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b"/>
        <w:bidiVisual/>
        <w:tblW w:w="8550" w:type="dxa"/>
        <w:tblInd w:w="6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6"/>
        <w:gridCol w:w="3948"/>
        <w:gridCol w:w="2106"/>
      </w:tblGrid>
      <w:tr w:rsidR="00085E43" w14:paraId="16B56256" w14:textId="77777777">
        <w:tc>
          <w:tcPr>
            <w:tcW w:w="2072" w:type="dxa"/>
          </w:tcPr>
          <w:p w14:paraId="7405F7D7" w14:textId="77777777" w:rsidR="00085E43" w:rsidRDefault="002A4132">
            <w:pPr>
              <w:pStyle w:val="a7"/>
              <w:rPr>
                <w:sz w:val="2"/>
                <w:szCs w:val="2"/>
                <w:rtl/>
              </w:rPr>
            </w:pPr>
            <w:r>
              <w:rPr>
                <w:rFonts w:hint="cs"/>
                <w:noProof/>
              </w:rPr>
              <w:drawing>
                <wp:inline distT="0" distB="0" distL="0" distR="0" wp14:anchorId="22ACF965" wp14:editId="60E856B4">
                  <wp:extent cx="1447800" cy="1143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8"/>
                          <a:stretch>
                            <a:fillRect/>
                          </a:stretch>
                        </pic:blipFill>
                        <pic:spPr>
                          <a:xfrm>
                            <a:off x="0" y="0"/>
                            <a:ext cx="1470615" cy="1160994"/>
                          </a:xfrm>
                          <a:prstGeom prst="rect">
                            <a:avLst/>
                          </a:prstGeom>
                        </pic:spPr>
                      </pic:pic>
                    </a:graphicData>
                  </a:graphic>
                </wp:inline>
              </w:drawing>
            </w:r>
          </w:p>
        </w:tc>
        <w:tc>
          <w:tcPr>
            <w:tcW w:w="4372" w:type="dxa"/>
          </w:tcPr>
          <w:p w14:paraId="2401F3D6" w14:textId="77777777" w:rsidR="00085E43" w:rsidRDefault="00085E43">
            <w:pPr>
              <w:pStyle w:val="a7"/>
              <w:rPr>
                <w:rtl/>
              </w:rPr>
            </w:pPr>
          </w:p>
          <w:p w14:paraId="79F40E9D" w14:textId="77777777" w:rsidR="00085E43" w:rsidRDefault="00085E43">
            <w:pPr>
              <w:pStyle w:val="a7"/>
              <w:rPr>
                <w:rtl/>
              </w:rPr>
            </w:pPr>
          </w:p>
          <w:p w14:paraId="22E18DE1" w14:textId="77777777" w:rsidR="00085E43" w:rsidRDefault="002A4132">
            <w:pPr>
              <w:pStyle w:val="a7"/>
              <w:jc w:val="center"/>
              <w:rPr>
                <w:rFonts w:ascii="Times New Roman" w:hAnsi="Times New Roman" w:cs="Times New Roman"/>
                <w:b/>
                <w:bCs/>
                <w:sz w:val="34"/>
                <w:szCs w:val="34"/>
                <w:rtl/>
              </w:rPr>
            </w:pPr>
            <w:r>
              <w:rPr>
                <w:rFonts w:ascii="Times New Roman" w:hAnsi="Times New Roman" w:cs="Times New Roman"/>
                <w:b/>
                <w:bCs/>
                <w:sz w:val="34"/>
                <w:szCs w:val="34"/>
                <w:rtl/>
              </w:rPr>
              <w:t>دولة ليبيا</w:t>
            </w:r>
          </w:p>
          <w:p w14:paraId="420CB97E" w14:textId="77777777" w:rsidR="00085E43" w:rsidRDefault="00085E43">
            <w:pPr>
              <w:pStyle w:val="a7"/>
              <w:jc w:val="center"/>
              <w:rPr>
                <w:rFonts w:ascii="Times New Roman" w:hAnsi="Times New Roman" w:cs="Times New Roman"/>
                <w:sz w:val="20"/>
                <w:szCs w:val="20"/>
                <w:rtl/>
              </w:rPr>
            </w:pPr>
          </w:p>
          <w:p w14:paraId="7D34FEEC" w14:textId="77777777" w:rsidR="00085E43" w:rsidRDefault="002A4132">
            <w:pPr>
              <w:pStyle w:val="a7"/>
              <w:jc w:val="center"/>
              <w:rPr>
                <w:b/>
                <w:bCs/>
                <w:sz w:val="34"/>
                <w:szCs w:val="34"/>
                <w:rtl/>
              </w:rPr>
            </w:pPr>
            <w:r>
              <w:rPr>
                <w:rFonts w:ascii="Times New Roman" w:hAnsi="Times New Roman" w:cs="Times New Roman"/>
                <w:b/>
                <w:bCs/>
                <w:sz w:val="34"/>
                <w:szCs w:val="34"/>
                <w:rtl/>
              </w:rPr>
              <w:t>وزارة التعليم العالي والبحث العلمي</w:t>
            </w:r>
          </w:p>
        </w:tc>
        <w:tc>
          <w:tcPr>
            <w:tcW w:w="2106" w:type="dxa"/>
          </w:tcPr>
          <w:p w14:paraId="75249001" w14:textId="77777777" w:rsidR="00085E43" w:rsidRDefault="002A4132">
            <w:pPr>
              <w:pStyle w:val="a7"/>
              <w:rPr>
                <w:sz w:val="2"/>
                <w:szCs w:val="2"/>
                <w:rtl/>
              </w:rPr>
            </w:pPr>
            <w:r>
              <w:rPr>
                <w:rFonts w:cs="Arial"/>
                <w:b/>
                <w:bCs/>
                <w:i/>
                <w:iCs/>
                <w:noProof/>
                <w:rtl/>
              </w:rPr>
              <w:drawing>
                <wp:anchor distT="0" distB="0" distL="114300" distR="114300" simplePos="0" relativeHeight="251659264" behindDoc="0" locked="0" layoutInCell="1" allowOverlap="1" wp14:anchorId="4C532E60" wp14:editId="2E2703CD">
                  <wp:simplePos x="0" y="0"/>
                  <wp:positionH relativeFrom="margin">
                    <wp:posOffset>-1905</wp:posOffset>
                  </wp:positionH>
                  <wp:positionV relativeFrom="paragraph">
                    <wp:posOffset>20955</wp:posOffset>
                  </wp:positionV>
                  <wp:extent cx="1192530" cy="1064895"/>
                  <wp:effectExtent l="0" t="0" r="7620" b="1905"/>
                  <wp:wrapTopAndBottom/>
                  <wp:docPr id="31647763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477630" name="صورة 1"/>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92530" cy="1064895"/>
                          </a:xfrm>
                          <a:prstGeom prst="rect">
                            <a:avLst/>
                          </a:prstGeom>
                        </pic:spPr>
                      </pic:pic>
                    </a:graphicData>
                  </a:graphic>
                </wp:anchor>
              </w:drawing>
            </w:r>
          </w:p>
        </w:tc>
      </w:tr>
    </w:tbl>
    <w:p w14:paraId="478A4D57" w14:textId="77777777" w:rsidR="00085E43" w:rsidRDefault="00085E43">
      <w:pPr>
        <w:jc w:val="center"/>
        <w:rPr>
          <w:rFonts w:cs="Arial"/>
          <w:b/>
          <w:bCs/>
          <w:i/>
          <w:iCs/>
          <w:sz w:val="4"/>
          <w:szCs w:val="4"/>
          <w:rtl/>
        </w:rPr>
      </w:pPr>
    </w:p>
    <w:p w14:paraId="1FC5E31E" w14:textId="77777777" w:rsidR="00085E43" w:rsidRDefault="002A4132">
      <w:pPr>
        <w:jc w:val="center"/>
        <w:rPr>
          <w:rFonts w:ascii="Times New Roman" w:hAnsi="Times New Roman" w:cs="Times New Roman"/>
          <w:b/>
          <w:bCs/>
          <w:sz w:val="34"/>
          <w:szCs w:val="34"/>
          <w:rtl/>
        </w:rPr>
      </w:pPr>
      <w:r>
        <w:rPr>
          <w:rFonts w:ascii="Times New Roman" w:hAnsi="Times New Roman" w:cs="Times New Roman"/>
          <w:b/>
          <w:bCs/>
          <w:sz w:val="34"/>
          <w:szCs w:val="34"/>
          <w:rtl/>
        </w:rPr>
        <w:t>جامعة سبها</w:t>
      </w:r>
    </w:p>
    <w:p w14:paraId="05A6A794" w14:textId="77777777" w:rsidR="00085E43" w:rsidRDefault="002A4132">
      <w:pPr>
        <w:jc w:val="center"/>
        <w:rPr>
          <w:rFonts w:ascii="Times New Roman" w:hAnsi="Times New Roman" w:cs="Times New Roman"/>
          <w:b/>
          <w:bCs/>
          <w:sz w:val="34"/>
          <w:szCs w:val="34"/>
          <w:rtl/>
        </w:rPr>
      </w:pPr>
      <w:r>
        <w:rPr>
          <w:rFonts w:ascii="Times New Roman" w:hAnsi="Times New Roman" w:cs="Times New Roman" w:hint="cs"/>
          <w:b/>
          <w:bCs/>
          <w:sz w:val="34"/>
          <w:szCs w:val="34"/>
          <w:rtl/>
        </w:rPr>
        <w:t xml:space="preserve">كلية التجارة والعلوم السياسية </w:t>
      </w:r>
    </w:p>
    <w:p w14:paraId="65779CA6" w14:textId="77777777" w:rsidR="00085E43" w:rsidRDefault="002A4132">
      <w:pPr>
        <w:jc w:val="center"/>
        <w:rPr>
          <w:rFonts w:ascii="Times New Roman" w:hAnsi="Times New Roman" w:cs="Times New Roman"/>
          <w:b/>
          <w:bCs/>
          <w:sz w:val="34"/>
          <w:szCs w:val="34"/>
          <w:rtl/>
        </w:rPr>
      </w:pPr>
      <w:r>
        <w:rPr>
          <w:rFonts w:ascii="Times New Roman" w:hAnsi="Times New Roman" w:cs="Times New Roman" w:hint="cs"/>
          <w:b/>
          <w:bCs/>
          <w:sz w:val="34"/>
          <w:szCs w:val="34"/>
          <w:rtl/>
        </w:rPr>
        <w:t xml:space="preserve">قسم التخطيط الاقتصادي </w:t>
      </w:r>
    </w:p>
    <w:p w14:paraId="38C17BE0" w14:textId="77777777" w:rsidR="00085E43" w:rsidRDefault="00085E43">
      <w:pPr>
        <w:jc w:val="center"/>
        <w:rPr>
          <w:rFonts w:ascii="Times New Roman" w:hAnsi="Times New Roman" w:cs="Times New Roman"/>
          <w:b/>
          <w:bCs/>
          <w:sz w:val="34"/>
          <w:szCs w:val="34"/>
          <w:rtl/>
        </w:rPr>
      </w:pPr>
    </w:p>
    <w:p w14:paraId="71BA059B" w14:textId="77777777" w:rsidR="00085E43" w:rsidRDefault="002A4132">
      <w:pPr>
        <w:jc w:val="center"/>
        <w:rPr>
          <w:rFonts w:ascii="Times New Roman" w:hAnsi="Times New Roman" w:cs="Times New Roman"/>
          <w:b/>
          <w:bCs/>
          <w:sz w:val="34"/>
          <w:szCs w:val="34"/>
          <w:rtl/>
        </w:rPr>
      </w:pPr>
      <w:r>
        <w:rPr>
          <w:rFonts w:ascii="Times New Roman" w:hAnsi="Times New Roman" w:cs="Times New Roman" w:hint="cs"/>
          <w:b/>
          <w:bCs/>
          <w:sz w:val="34"/>
          <w:szCs w:val="34"/>
          <w:rtl/>
        </w:rPr>
        <w:t>قدم هذا البحث استكمالاً لمتطلبات درجة البكالوريوس بقسم الاقتصاد كلية التجارة والعلوم السياسية جامعة سبها بعنوان:</w:t>
      </w:r>
    </w:p>
    <w:p w14:paraId="08760538" w14:textId="77777777" w:rsidR="00085E43" w:rsidRDefault="00085E43">
      <w:pPr>
        <w:jc w:val="center"/>
        <w:rPr>
          <w:rFonts w:ascii="Times New Roman" w:hAnsi="Times New Roman" w:cs="Times New Roman"/>
          <w:b/>
          <w:bCs/>
          <w:sz w:val="40"/>
          <w:szCs w:val="40"/>
          <w:rtl/>
        </w:rPr>
      </w:pPr>
    </w:p>
    <w:p w14:paraId="32B2FD33" w14:textId="77777777" w:rsidR="00085E43" w:rsidRDefault="002A4132">
      <w:pPr>
        <w:jc w:val="center"/>
        <w:rPr>
          <w:rFonts w:ascii="Times New Roman" w:hAnsi="Times New Roman" w:cs="Times New Roman"/>
          <w:b/>
          <w:bCs/>
          <w:sz w:val="40"/>
          <w:szCs w:val="40"/>
          <w:rtl/>
        </w:rPr>
      </w:pPr>
      <w:r>
        <w:rPr>
          <w:rFonts w:ascii="Times New Roman" w:hAnsi="Times New Roman" w:cs="Times New Roman" w:hint="cs"/>
          <w:b/>
          <w:bCs/>
          <w:sz w:val="40"/>
          <w:szCs w:val="40"/>
          <w:rtl/>
        </w:rPr>
        <w:t xml:space="preserve">اقتصـاد الظــل فـي ليبيا: أسبابه وانعكاساته وحجمه خـلال الفـترة (1981 </w:t>
      </w:r>
      <w:r>
        <w:rPr>
          <w:rFonts w:ascii="Times New Roman" w:hAnsi="Times New Roman" w:cs="Times New Roman"/>
          <w:b/>
          <w:bCs/>
          <w:sz w:val="40"/>
          <w:szCs w:val="40"/>
          <w:rtl/>
        </w:rPr>
        <w:t>–</w:t>
      </w:r>
      <w:r>
        <w:rPr>
          <w:rFonts w:ascii="Times New Roman" w:hAnsi="Times New Roman" w:cs="Times New Roman" w:hint="cs"/>
          <w:b/>
          <w:bCs/>
          <w:sz w:val="40"/>
          <w:szCs w:val="40"/>
          <w:rtl/>
        </w:rPr>
        <w:t xml:space="preserve"> 2019)</w:t>
      </w:r>
    </w:p>
    <w:p w14:paraId="17A86EC9" w14:textId="77777777" w:rsidR="00085E43" w:rsidRDefault="00085E43">
      <w:pPr>
        <w:rPr>
          <w:rFonts w:cs="Arial"/>
          <w:b/>
          <w:bCs/>
          <w:i/>
          <w:iCs/>
          <w:rtl/>
        </w:rPr>
      </w:pPr>
    </w:p>
    <w:p w14:paraId="33AEE605" w14:textId="77777777" w:rsidR="00085E43" w:rsidRDefault="00085E43">
      <w:pPr>
        <w:rPr>
          <w:rFonts w:cs="Arial"/>
          <w:b/>
          <w:bCs/>
          <w:i/>
          <w:iCs/>
          <w:rtl/>
        </w:rPr>
      </w:pPr>
    </w:p>
    <w:p w14:paraId="57BB0EDA" w14:textId="77777777" w:rsidR="00085E43" w:rsidRDefault="002A4132">
      <w:pPr>
        <w:jc w:val="center"/>
        <w:rPr>
          <w:rFonts w:cs="Arial"/>
          <w:b/>
          <w:bCs/>
          <w:i/>
          <w:iCs/>
          <w:sz w:val="28"/>
          <w:szCs w:val="28"/>
          <w:rtl/>
        </w:rPr>
      </w:pPr>
      <w:r>
        <w:rPr>
          <w:rFonts w:cs="Arial" w:hint="cs"/>
          <w:b/>
          <w:bCs/>
          <w:i/>
          <w:iCs/>
          <w:sz w:val="28"/>
          <w:szCs w:val="28"/>
          <w:rtl/>
        </w:rPr>
        <w:t>إعداد الطالبتان :</w:t>
      </w:r>
    </w:p>
    <w:p w14:paraId="3E35B483" w14:textId="77777777" w:rsidR="00085E43" w:rsidRDefault="00085E43">
      <w:pPr>
        <w:rPr>
          <w:rFonts w:cs="Arial"/>
          <w:b/>
          <w:bCs/>
          <w:i/>
          <w:iCs/>
          <w:sz w:val="28"/>
          <w:szCs w:val="28"/>
          <w:rtl/>
        </w:rPr>
      </w:pPr>
    </w:p>
    <w:p w14:paraId="2D5ACDF9" w14:textId="77777777" w:rsidR="00085E43" w:rsidRDefault="002A4132">
      <w:pPr>
        <w:jc w:val="center"/>
        <w:rPr>
          <w:rFonts w:cs="Arial"/>
          <w:b/>
          <w:bCs/>
          <w:i/>
          <w:iCs/>
          <w:sz w:val="28"/>
          <w:szCs w:val="28"/>
        </w:rPr>
      </w:pPr>
      <w:r>
        <w:rPr>
          <w:rFonts w:cs="Arial" w:hint="cs"/>
          <w:b/>
          <w:bCs/>
          <w:i/>
          <w:iCs/>
          <w:sz w:val="24"/>
          <w:szCs w:val="24"/>
          <w:rtl/>
        </w:rPr>
        <w:t>ـ الزهراء احمد محمد                                         ـ زمزم على عثمان</w:t>
      </w:r>
    </w:p>
    <w:p w14:paraId="0F9C8EC5" w14:textId="77777777" w:rsidR="00085E43" w:rsidRDefault="00085E43">
      <w:pPr>
        <w:rPr>
          <w:rFonts w:cs="Arial"/>
          <w:b/>
          <w:bCs/>
          <w:i/>
          <w:iCs/>
          <w:rtl/>
        </w:rPr>
      </w:pPr>
    </w:p>
    <w:p w14:paraId="041DCFB8" w14:textId="77777777" w:rsidR="00085E43" w:rsidRDefault="002A4132">
      <w:pPr>
        <w:jc w:val="center"/>
        <w:rPr>
          <w:rFonts w:cs="Arial"/>
          <w:b/>
          <w:bCs/>
          <w:i/>
          <w:iCs/>
          <w:sz w:val="28"/>
          <w:szCs w:val="28"/>
          <w:rtl/>
        </w:rPr>
      </w:pPr>
      <w:r>
        <w:rPr>
          <w:rFonts w:cs="Arial" w:hint="cs"/>
          <w:b/>
          <w:bCs/>
          <w:i/>
          <w:iCs/>
          <w:sz w:val="28"/>
          <w:szCs w:val="28"/>
          <w:rtl/>
        </w:rPr>
        <w:t>تحت اشراف:</w:t>
      </w:r>
    </w:p>
    <w:p w14:paraId="06B68982" w14:textId="77777777" w:rsidR="00085E43" w:rsidRDefault="002A4132">
      <w:pPr>
        <w:jc w:val="center"/>
        <w:rPr>
          <w:rFonts w:cs="Arial"/>
          <w:b/>
          <w:bCs/>
          <w:i/>
          <w:iCs/>
          <w:sz w:val="24"/>
          <w:szCs w:val="24"/>
          <w:rtl/>
        </w:rPr>
      </w:pPr>
      <w:r>
        <w:rPr>
          <w:rFonts w:cs="Arial" w:hint="cs"/>
          <w:b/>
          <w:bCs/>
          <w:i/>
          <w:iCs/>
          <w:sz w:val="24"/>
          <w:szCs w:val="24"/>
          <w:rtl/>
        </w:rPr>
        <w:t>د. أبو عزوم اللافي</w:t>
      </w:r>
    </w:p>
    <w:p w14:paraId="23C5F487" w14:textId="77777777" w:rsidR="00085E43" w:rsidRDefault="00085E43">
      <w:pPr>
        <w:jc w:val="center"/>
        <w:rPr>
          <w:rFonts w:cs="Arial"/>
          <w:b/>
          <w:bCs/>
          <w:i/>
          <w:iCs/>
          <w:rtl/>
        </w:rPr>
      </w:pPr>
    </w:p>
    <w:p w14:paraId="7C42B0A3" w14:textId="77777777" w:rsidR="00085E43" w:rsidRDefault="002A4132">
      <w:pPr>
        <w:jc w:val="center"/>
        <w:rPr>
          <w:rFonts w:cs="Arial"/>
          <w:b/>
          <w:bCs/>
          <w:i/>
          <w:iCs/>
          <w:rtl/>
        </w:rPr>
      </w:pPr>
      <w:r>
        <w:rPr>
          <w:rFonts w:cs="Arial" w:hint="cs"/>
          <w:b/>
          <w:bCs/>
          <w:i/>
          <w:iCs/>
          <w:rtl/>
        </w:rPr>
        <w:t xml:space="preserve">العام الجامعي </w:t>
      </w:r>
    </w:p>
    <w:p w14:paraId="257F5600" w14:textId="77777777" w:rsidR="00085E43" w:rsidRDefault="002A4132">
      <w:pPr>
        <w:jc w:val="center"/>
        <w:rPr>
          <w:rFonts w:cs="Arial"/>
          <w:b/>
          <w:bCs/>
          <w:i/>
          <w:iCs/>
          <w:rtl/>
        </w:rPr>
      </w:pPr>
      <w:r>
        <w:rPr>
          <w:rFonts w:cs="Arial" w:hint="cs"/>
          <w:b/>
          <w:bCs/>
          <w:i/>
          <w:iCs/>
          <w:rtl/>
        </w:rPr>
        <w:t>2024 -2025 م</w:t>
      </w:r>
    </w:p>
    <w:p w14:paraId="21131059" w14:textId="77777777" w:rsidR="00085E43" w:rsidRDefault="00085E43">
      <w:pPr>
        <w:rPr>
          <w:rStyle w:val="Hyperlink"/>
          <w:color w:val="auto"/>
          <w:u w:val="none"/>
          <w:rtl/>
        </w:rPr>
      </w:pPr>
    </w:p>
    <w:p w14:paraId="7366F1B5" w14:textId="77777777" w:rsidR="00085E43" w:rsidRDefault="00085E43">
      <w:pPr>
        <w:rPr>
          <w:rStyle w:val="Hyperlink"/>
          <w:b/>
          <w:bCs/>
          <w:color w:val="auto"/>
          <w:sz w:val="28"/>
          <w:szCs w:val="28"/>
          <w:u w:val="none"/>
          <w:rtl/>
        </w:rPr>
        <w:sectPr w:rsidR="00085E43">
          <w:headerReference w:type="default" r:id="rId10"/>
          <w:footerReference w:type="default" r:id="rId11"/>
          <w:pgSz w:w="11906" w:h="16838"/>
          <w:pgMar w:top="1440" w:right="1440" w:bottom="1440" w:left="1440" w:header="709" w:footer="709" w:gutter="0"/>
          <w:pgBorders w:offsetFrom="page">
            <w:top w:val="twistedLines1" w:sz="18" w:space="24" w:color="000000" w:themeColor="text1"/>
            <w:left w:val="twistedLines1" w:sz="18" w:space="24" w:color="000000" w:themeColor="text1"/>
            <w:bottom w:val="twistedLines1" w:sz="18" w:space="24" w:color="000000" w:themeColor="text1"/>
            <w:right w:val="twistedLines1" w:sz="18" w:space="24" w:color="000000" w:themeColor="text1"/>
          </w:pgBorders>
          <w:pgNumType w:start="6"/>
          <w:cols w:space="708"/>
          <w:bidi/>
          <w:rtlGutter/>
          <w:docGrid w:linePitch="360"/>
        </w:sectPr>
      </w:pPr>
    </w:p>
    <w:p w14:paraId="4F53A29E" w14:textId="77777777" w:rsidR="00085E43" w:rsidRDefault="002A4132">
      <w:pPr>
        <w:pStyle w:val="1"/>
        <w:rPr>
          <w:rStyle w:val="Hyperlink"/>
          <w:rFonts w:ascii="AGA Arabesque" w:hAnsi="AGA Arabesque" w:hint="eastAsia"/>
          <w:b/>
          <w:bCs/>
          <w:color w:val="auto"/>
          <w:sz w:val="44"/>
          <w:szCs w:val="44"/>
          <w:u w:val="none"/>
          <w:rtl/>
        </w:rPr>
      </w:pPr>
      <w:r>
        <w:rPr>
          <w:rStyle w:val="Hyperlink"/>
          <w:rFonts w:ascii="AGA Arabesque" w:hAnsi="AGA Arabesque"/>
          <w:b/>
          <w:bCs/>
          <w:color w:val="auto"/>
          <w:sz w:val="44"/>
          <w:szCs w:val="44"/>
          <w:u w:val="none"/>
          <w:rtl/>
        </w:rPr>
        <w:lastRenderedPageBreak/>
        <w:t xml:space="preserve">                             </w:t>
      </w:r>
    </w:p>
    <w:p w14:paraId="56925699" w14:textId="77777777" w:rsidR="00085E43" w:rsidRDefault="00085E43">
      <w:pPr>
        <w:pStyle w:val="1"/>
        <w:rPr>
          <w:rStyle w:val="Hyperlink"/>
          <w:rFonts w:ascii="AGA Arabesque" w:hAnsi="AGA Arabesque" w:hint="eastAsia"/>
          <w:b/>
          <w:bCs/>
          <w:color w:val="auto"/>
          <w:sz w:val="44"/>
          <w:szCs w:val="44"/>
          <w:u w:val="none"/>
          <w:rtl/>
        </w:rPr>
      </w:pPr>
    </w:p>
    <w:p w14:paraId="47110532" w14:textId="77777777" w:rsidR="00085E43" w:rsidRDefault="00085E43">
      <w:pPr>
        <w:pStyle w:val="1"/>
        <w:rPr>
          <w:rStyle w:val="Hyperlink"/>
          <w:rFonts w:ascii="AGA Arabesque" w:hAnsi="AGA Arabesque" w:hint="eastAsia"/>
          <w:b/>
          <w:bCs/>
          <w:color w:val="auto"/>
          <w:sz w:val="44"/>
          <w:szCs w:val="44"/>
          <w:u w:val="none"/>
          <w:rtl/>
        </w:rPr>
      </w:pPr>
    </w:p>
    <w:p w14:paraId="7301324B" w14:textId="77777777" w:rsidR="00085E43" w:rsidRDefault="002A4132">
      <w:pPr>
        <w:pStyle w:val="1"/>
        <w:jc w:val="center"/>
        <w:rPr>
          <w:rStyle w:val="Hyperlink"/>
          <w:rFonts w:asciiTheme="majorBidi" w:hAnsiTheme="majorBidi"/>
          <w:b/>
          <w:bCs/>
          <w:color w:val="auto"/>
          <w:u w:val="none"/>
          <w:rtl/>
        </w:rPr>
      </w:pPr>
      <w:bookmarkStart w:id="0" w:name="_Toc191207169"/>
      <w:r>
        <w:rPr>
          <w:rStyle w:val="Hyperlink"/>
          <w:rFonts w:asciiTheme="majorBidi" w:hAnsiTheme="majorBidi" w:cs="Times New Roman"/>
          <w:b/>
          <w:bCs/>
          <w:color w:val="auto"/>
          <w:u w:val="none"/>
          <w:rtl/>
        </w:rPr>
        <w:t xml:space="preserve">الآية </w:t>
      </w:r>
      <w:r>
        <w:rPr>
          <w:rStyle w:val="Hyperlink"/>
          <w:rFonts w:asciiTheme="majorBidi" w:hAnsiTheme="majorBidi"/>
          <w:b/>
          <w:bCs/>
          <w:color w:val="auto"/>
          <w:u w:val="none"/>
          <w:rtl/>
        </w:rPr>
        <w:t>القر</w:t>
      </w:r>
      <w:r>
        <w:rPr>
          <w:rStyle w:val="Hyperlink"/>
          <w:rFonts w:asciiTheme="majorBidi" w:hAnsiTheme="majorBidi" w:hint="cs"/>
          <w:b/>
          <w:bCs/>
          <w:color w:val="auto"/>
          <w:u w:val="none"/>
          <w:rtl/>
        </w:rPr>
        <w:t>آنية</w:t>
      </w:r>
      <w:bookmarkEnd w:id="0"/>
    </w:p>
    <w:p w14:paraId="0FF34D01" w14:textId="77777777" w:rsidR="00085E43" w:rsidRDefault="002A4132">
      <w:pPr>
        <w:rPr>
          <w:rStyle w:val="Hyperlink"/>
          <w:rFonts w:ascii="Arabic Typesetting" w:hAnsi="Arabic Typesetting" w:cs="Arabic Typesetting"/>
          <w:b/>
          <w:bCs/>
          <w:color w:val="auto"/>
          <w:sz w:val="44"/>
          <w:szCs w:val="44"/>
          <w:u w:val="none"/>
          <w:rtl/>
        </w:rPr>
      </w:pPr>
      <w:r>
        <w:rPr>
          <w:rStyle w:val="Hyperlink"/>
          <w:rFonts w:ascii="Arabic Typesetting" w:hAnsi="Arabic Typesetting" w:cs="Arabic Typesetting" w:hint="cs"/>
          <w:b/>
          <w:bCs/>
          <w:color w:val="auto"/>
          <w:sz w:val="44"/>
          <w:szCs w:val="44"/>
          <w:u w:val="none"/>
          <w:rtl/>
        </w:rPr>
        <w:t xml:space="preserve">   </w:t>
      </w:r>
    </w:p>
    <w:p w14:paraId="03DDC641" w14:textId="77777777" w:rsidR="00085E43" w:rsidRDefault="002A4132">
      <w:pPr>
        <w:jc w:val="center"/>
        <w:rPr>
          <w:rStyle w:val="Hyperlink"/>
          <w:rFonts w:ascii="Arabic Typesetting" w:hAnsi="Arabic Typesetting" w:cs="DecoType Naskh Swashes"/>
          <w:b/>
          <w:bCs/>
          <w:color w:val="auto"/>
          <w:sz w:val="40"/>
          <w:szCs w:val="40"/>
          <w:u w:val="none"/>
        </w:rPr>
      </w:pPr>
      <w:bookmarkStart w:id="1" w:name="_Hlk190653344"/>
      <w:bookmarkEnd w:id="1"/>
      <w:r>
        <w:rPr>
          <w:rStyle w:val="Hyperlink"/>
          <w:rFonts w:ascii="Arabic Typesetting" w:hAnsi="Arabic Typesetting" w:cs="DecoType Naskh Variants"/>
          <w:b/>
          <w:bCs/>
          <w:color w:val="auto"/>
          <w:sz w:val="40"/>
          <w:szCs w:val="40"/>
          <w:u w:val="none"/>
          <w:rtl/>
        </w:rPr>
        <w:t>بِسْمِ اللَّهِ الرَّحْمَنِ الرَّحِيم</w:t>
      </w:r>
    </w:p>
    <w:p w14:paraId="6E0B6980" w14:textId="77777777" w:rsidR="00085E43" w:rsidRDefault="002A4132">
      <w:pPr>
        <w:jc w:val="center"/>
        <w:rPr>
          <w:rFonts w:ascii="AGA Arabesque" w:hAnsi="AGA Arabesque" w:cs="DecoType Naskh Swashes"/>
          <w:b/>
          <w:bCs/>
          <w:sz w:val="40"/>
          <w:szCs w:val="40"/>
          <w:rtl/>
        </w:rPr>
      </w:pPr>
      <w:bookmarkStart w:id="2" w:name="_Hlk190957599"/>
      <w:r>
        <w:rPr>
          <w:rFonts w:ascii="AGA Arabesque" w:eastAsia="Times New Roman" w:hAnsi="AGA Arabesque" w:cs="Open Sans"/>
          <w:b/>
          <w:bCs/>
          <w:kern w:val="36"/>
          <w:sz w:val="48"/>
          <w:szCs w:val="48"/>
          <w14:ligatures w14:val="none"/>
        </w:rPr>
        <w:t></w:t>
      </w:r>
      <w:bookmarkEnd w:id="2"/>
      <w:r>
        <w:rPr>
          <w:rFonts w:ascii="AGA Arabesque" w:eastAsia="Times New Roman" w:hAnsi="AGA Arabesque" w:cs="Open Sans"/>
          <w:b/>
          <w:bCs/>
          <w:kern w:val="36"/>
          <w:sz w:val="40"/>
          <w:szCs w:val="40"/>
          <w14:ligatures w14:val="none"/>
        </w:rPr>
        <w:t></w:t>
      </w:r>
      <w:r>
        <w:rPr>
          <w:rFonts w:ascii="AGA Arabesque" w:eastAsia="Times New Roman" w:hAnsi="AGA Arabesque" w:cs="Times New Roman"/>
          <w:b/>
          <w:bCs/>
          <w:kern w:val="36"/>
          <w:sz w:val="40"/>
          <w:szCs w:val="40"/>
          <w:rtl/>
          <w14:ligatures w14:val="none"/>
        </w:rPr>
        <w:t>وَمَا أُوتِيتُمْ مِنَ الْعِلْمِ إِلَّا قَلِيلًا</w:t>
      </w:r>
      <w:r>
        <w:rPr>
          <w:rFonts w:ascii="AGA Arabesque" w:hAnsi="AGA Arabesque" w:cs="DecoType Naskh Swashes" w:hint="cs"/>
          <w:sz w:val="40"/>
          <w:szCs w:val="40"/>
          <w:rtl/>
        </w:rPr>
        <w:t xml:space="preserve"> </w:t>
      </w:r>
      <w:r>
        <w:rPr>
          <w:rFonts w:ascii="AGA Arabesque" w:hAnsi="AGA Arabesque" w:cs="DecoType Naskh Swashes"/>
          <w:b/>
          <w:bCs/>
          <w:sz w:val="40"/>
          <w:szCs w:val="40"/>
        </w:rPr>
        <w:t></w:t>
      </w:r>
      <w:r>
        <w:rPr>
          <w:rFonts w:ascii="AGA Arabesque" w:hAnsi="AGA Arabesque" w:cs="DecoType Naskh Swashes"/>
          <w:b/>
          <w:bCs/>
          <w:sz w:val="40"/>
          <w:szCs w:val="40"/>
        </w:rPr>
        <w:t></w:t>
      </w:r>
    </w:p>
    <w:p w14:paraId="46DB550D" w14:textId="77777777" w:rsidR="00085E43" w:rsidRDefault="002A4132">
      <w:pPr>
        <w:jc w:val="right"/>
        <w:rPr>
          <w:rStyle w:val="Hyperlink"/>
          <w:rFonts w:ascii="Arabic Typesetting" w:hAnsi="Arabic Typesetting" w:cs="Arabic Typesetting"/>
          <w:b/>
          <w:bCs/>
          <w:color w:val="auto"/>
          <w:sz w:val="40"/>
          <w:szCs w:val="40"/>
          <w:u w:val="none"/>
          <w:rtl/>
        </w:rPr>
      </w:pPr>
      <w:r>
        <w:rPr>
          <w:rStyle w:val="Hyperlink"/>
          <w:rFonts w:ascii="Arabic Typesetting" w:hAnsi="Arabic Typesetting" w:cs="Arabic Typesetting" w:hint="cs"/>
          <w:b/>
          <w:bCs/>
          <w:color w:val="auto"/>
          <w:sz w:val="68"/>
          <w:szCs w:val="68"/>
          <w:u w:val="none"/>
          <w:rtl/>
        </w:rPr>
        <w:t xml:space="preserve">   </w:t>
      </w:r>
      <w:r>
        <w:rPr>
          <w:rStyle w:val="Hyperlink"/>
          <w:rFonts w:ascii="Arabic Typesetting" w:hAnsi="Arabic Typesetting" w:cs="Arabic Typesetting" w:hint="cs"/>
          <w:b/>
          <w:bCs/>
          <w:color w:val="auto"/>
          <w:sz w:val="66"/>
          <w:szCs w:val="66"/>
          <w:u w:val="none"/>
          <w:rtl/>
        </w:rPr>
        <w:t xml:space="preserve">                                    </w:t>
      </w:r>
      <w:r>
        <w:rPr>
          <w:rStyle w:val="Hyperlink"/>
          <w:rFonts w:ascii="Arabic Typesetting" w:hAnsi="Arabic Typesetting" w:cs="Arabic Typesetting" w:hint="cs"/>
          <w:b/>
          <w:bCs/>
          <w:color w:val="auto"/>
          <w:sz w:val="40"/>
          <w:szCs w:val="40"/>
          <w:u w:val="none"/>
          <w:rtl/>
        </w:rPr>
        <w:t xml:space="preserve"> صدق الله العظيم</w:t>
      </w:r>
    </w:p>
    <w:p w14:paraId="675AAFCF" w14:textId="77777777" w:rsidR="00085E43" w:rsidRDefault="002A4132">
      <w:pPr>
        <w:jc w:val="right"/>
        <w:rPr>
          <w:rStyle w:val="Hyperlink"/>
          <w:rFonts w:ascii="Arabic Typesetting" w:hAnsi="Arabic Typesetting" w:cs="Arabic Typesetting"/>
          <w:b/>
          <w:bCs/>
          <w:color w:val="auto"/>
          <w:sz w:val="28"/>
          <w:szCs w:val="28"/>
          <w:u w:val="none"/>
          <w:rtl/>
        </w:rPr>
      </w:pPr>
      <w:r>
        <w:rPr>
          <w:rStyle w:val="Hyperlink"/>
          <w:rFonts w:ascii="Arabic Typesetting" w:hAnsi="Arabic Typesetting" w:cs="Arabic Typesetting" w:hint="cs"/>
          <w:b/>
          <w:bCs/>
          <w:color w:val="auto"/>
          <w:sz w:val="56"/>
          <w:szCs w:val="56"/>
          <w:u w:val="none"/>
          <w:rtl/>
        </w:rPr>
        <w:t xml:space="preserve"> </w:t>
      </w:r>
      <w:r>
        <w:rPr>
          <w:rStyle w:val="Hyperlink"/>
          <w:rFonts w:ascii="Arabic Typesetting" w:hAnsi="Arabic Typesetting" w:cs="Arabic Typesetting" w:hint="cs"/>
          <w:b/>
          <w:bCs/>
          <w:color w:val="auto"/>
          <w:sz w:val="36"/>
          <w:szCs w:val="36"/>
          <w:u w:val="none"/>
          <w:rtl/>
        </w:rPr>
        <w:t xml:space="preserve">                                                                                      </w:t>
      </w:r>
      <w:r>
        <w:rPr>
          <w:rStyle w:val="Hyperlink"/>
          <w:rFonts w:ascii="Arabic Typesetting" w:hAnsi="Arabic Typesetting" w:cs="Arabic Typesetting" w:hint="cs"/>
          <w:b/>
          <w:bCs/>
          <w:color w:val="auto"/>
          <w:sz w:val="28"/>
          <w:szCs w:val="28"/>
          <w:u w:val="none"/>
          <w:rtl/>
        </w:rPr>
        <w:t xml:space="preserve">سورة الأسراء </w:t>
      </w:r>
      <w:bookmarkStart w:id="3" w:name="_Hlk191205991"/>
      <w:r>
        <w:rPr>
          <w:rStyle w:val="Hyperlink"/>
          <w:rFonts w:ascii="Arabic Typesetting" w:hAnsi="Arabic Typesetting" w:cs="Arabic Typesetting" w:hint="cs"/>
          <w:b/>
          <w:bCs/>
          <w:color w:val="auto"/>
          <w:sz w:val="28"/>
          <w:szCs w:val="28"/>
          <w:u w:val="none"/>
          <w:rtl/>
        </w:rPr>
        <w:t xml:space="preserve">-الآية </w:t>
      </w:r>
      <w:bookmarkEnd w:id="3"/>
      <w:r>
        <w:rPr>
          <w:rStyle w:val="Hyperlink"/>
          <w:rFonts w:ascii="Arabic Typesetting" w:hAnsi="Arabic Typesetting" w:cs="Arabic Typesetting" w:hint="cs"/>
          <w:b/>
          <w:bCs/>
          <w:color w:val="auto"/>
          <w:sz w:val="28"/>
          <w:szCs w:val="28"/>
          <w:u w:val="none"/>
          <w:rtl/>
        </w:rPr>
        <w:t>85</w:t>
      </w:r>
    </w:p>
    <w:p w14:paraId="1D177B1B" w14:textId="77777777" w:rsidR="00085E43" w:rsidRDefault="002A4132">
      <w:pPr>
        <w:rPr>
          <w:rStyle w:val="Hyperlink"/>
          <w:b/>
          <w:bCs/>
          <w:color w:val="auto"/>
          <w:sz w:val="28"/>
          <w:szCs w:val="28"/>
          <w:rtl/>
        </w:rPr>
      </w:pPr>
      <w:r>
        <w:rPr>
          <w:rStyle w:val="Hyperlink"/>
          <w:rFonts w:hint="cs"/>
          <w:b/>
          <w:bCs/>
          <w:color w:val="auto"/>
          <w:sz w:val="28"/>
          <w:szCs w:val="28"/>
          <w:rtl/>
        </w:rPr>
        <w:t xml:space="preserve">                                                   </w:t>
      </w:r>
    </w:p>
    <w:p w14:paraId="28DA8BA8" w14:textId="77777777" w:rsidR="00085E43" w:rsidRDefault="00085E43">
      <w:pPr>
        <w:rPr>
          <w:rStyle w:val="Hyperlink"/>
          <w:b/>
          <w:bCs/>
          <w:color w:val="auto"/>
          <w:sz w:val="28"/>
          <w:szCs w:val="28"/>
          <w:rtl/>
        </w:rPr>
      </w:pPr>
    </w:p>
    <w:p w14:paraId="632C857E" w14:textId="77777777" w:rsidR="00085E43" w:rsidRDefault="00085E43">
      <w:pPr>
        <w:rPr>
          <w:rStyle w:val="Hyperlink"/>
          <w:b/>
          <w:bCs/>
          <w:color w:val="auto"/>
          <w:sz w:val="28"/>
          <w:szCs w:val="28"/>
          <w:rtl/>
        </w:rPr>
      </w:pPr>
    </w:p>
    <w:p w14:paraId="3E0A2E55" w14:textId="77777777" w:rsidR="00085E43" w:rsidRDefault="00085E43">
      <w:pPr>
        <w:rPr>
          <w:rStyle w:val="Hyperlink"/>
          <w:b/>
          <w:bCs/>
          <w:color w:val="auto"/>
          <w:sz w:val="28"/>
          <w:szCs w:val="28"/>
          <w:rtl/>
        </w:rPr>
      </w:pPr>
    </w:p>
    <w:p w14:paraId="27A03A83" w14:textId="77777777" w:rsidR="00085E43" w:rsidRDefault="00085E43">
      <w:pPr>
        <w:rPr>
          <w:rStyle w:val="Hyperlink"/>
          <w:b/>
          <w:bCs/>
          <w:color w:val="auto"/>
          <w:sz w:val="28"/>
          <w:szCs w:val="28"/>
          <w:rtl/>
        </w:rPr>
      </w:pPr>
    </w:p>
    <w:p w14:paraId="48F17FF1" w14:textId="77777777" w:rsidR="00085E43" w:rsidRDefault="00085E43">
      <w:pPr>
        <w:rPr>
          <w:rStyle w:val="Hyperlink"/>
          <w:b/>
          <w:bCs/>
          <w:color w:val="auto"/>
          <w:sz w:val="28"/>
          <w:szCs w:val="28"/>
          <w:rtl/>
        </w:rPr>
      </w:pPr>
    </w:p>
    <w:p w14:paraId="73C61DE9" w14:textId="77777777" w:rsidR="00085E43" w:rsidRDefault="00085E43">
      <w:pPr>
        <w:rPr>
          <w:rStyle w:val="Hyperlink"/>
          <w:b/>
          <w:bCs/>
          <w:color w:val="auto"/>
          <w:sz w:val="28"/>
          <w:szCs w:val="28"/>
          <w:rtl/>
        </w:rPr>
      </w:pPr>
    </w:p>
    <w:p w14:paraId="127659ED" w14:textId="77777777" w:rsidR="00085E43" w:rsidRDefault="00085E43">
      <w:pPr>
        <w:rPr>
          <w:rStyle w:val="Hyperlink"/>
          <w:b/>
          <w:bCs/>
          <w:color w:val="auto"/>
          <w:sz w:val="28"/>
          <w:szCs w:val="28"/>
          <w:rtl/>
        </w:rPr>
      </w:pPr>
    </w:p>
    <w:p w14:paraId="61648A53" w14:textId="77777777" w:rsidR="00085E43" w:rsidRDefault="00085E43">
      <w:pPr>
        <w:rPr>
          <w:rStyle w:val="Hyperlink"/>
          <w:b/>
          <w:bCs/>
          <w:color w:val="auto"/>
          <w:sz w:val="28"/>
          <w:szCs w:val="28"/>
          <w:rtl/>
        </w:rPr>
      </w:pPr>
    </w:p>
    <w:p w14:paraId="691B78F4" w14:textId="77777777" w:rsidR="00085E43" w:rsidRDefault="00085E43">
      <w:pPr>
        <w:rPr>
          <w:rStyle w:val="Hyperlink"/>
          <w:b/>
          <w:bCs/>
          <w:color w:val="auto"/>
          <w:sz w:val="28"/>
          <w:szCs w:val="28"/>
          <w:rtl/>
        </w:rPr>
      </w:pPr>
    </w:p>
    <w:p w14:paraId="5DFC0A92" w14:textId="77777777" w:rsidR="00085E43" w:rsidRDefault="00085E43">
      <w:pPr>
        <w:rPr>
          <w:rStyle w:val="Hyperlink"/>
          <w:b/>
          <w:bCs/>
          <w:color w:val="auto"/>
          <w:sz w:val="28"/>
          <w:szCs w:val="28"/>
          <w:rtl/>
        </w:rPr>
      </w:pPr>
    </w:p>
    <w:p w14:paraId="292E6C64" w14:textId="77777777" w:rsidR="00085E43" w:rsidRDefault="002A4132">
      <w:pPr>
        <w:pStyle w:val="1"/>
        <w:rPr>
          <w:rStyle w:val="Hyperlink"/>
          <w:rFonts w:asciiTheme="majorBidi" w:hAnsiTheme="majorBidi"/>
          <w:b/>
          <w:bCs/>
          <w:color w:val="auto"/>
          <w:sz w:val="36"/>
          <w:szCs w:val="36"/>
          <w:u w:val="none"/>
          <w:rtl/>
        </w:rPr>
      </w:pPr>
      <w:r>
        <w:rPr>
          <w:rStyle w:val="Hyperlink"/>
          <w:rFonts w:hint="cs"/>
          <w:b/>
          <w:bCs/>
          <w:color w:val="auto"/>
          <w:sz w:val="28"/>
          <w:szCs w:val="28"/>
          <w:u w:val="none"/>
          <w:rtl/>
        </w:rPr>
        <w:lastRenderedPageBreak/>
        <w:t xml:space="preserve">                                                    </w:t>
      </w:r>
      <w:bookmarkStart w:id="4" w:name="_Toc191207170"/>
      <w:r>
        <w:rPr>
          <w:rStyle w:val="Hyperlink"/>
          <w:rFonts w:asciiTheme="majorBidi" w:hAnsiTheme="majorBidi"/>
          <w:b/>
          <w:bCs/>
          <w:color w:val="auto"/>
          <w:sz w:val="36"/>
          <w:szCs w:val="36"/>
          <w:u w:val="none"/>
          <w:rtl/>
        </w:rPr>
        <w:t>ال</w:t>
      </w:r>
      <w:r>
        <w:rPr>
          <w:rStyle w:val="Hyperlink"/>
          <w:rFonts w:asciiTheme="majorBidi" w:hAnsiTheme="majorBidi" w:hint="cs"/>
          <w:b/>
          <w:bCs/>
          <w:color w:val="auto"/>
          <w:sz w:val="36"/>
          <w:szCs w:val="36"/>
          <w:u w:val="none"/>
          <w:rtl/>
        </w:rPr>
        <w:t>إ</w:t>
      </w:r>
      <w:r>
        <w:rPr>
          <w:rStyle w:val="Hyperlink"/>
          <w:rFonts w:asciiTheme="majorBidi" w:hAnsiTheme="majorBidi"/>
          <w:b/>
          <w:bCs/>
          <w:color w:val="auto"/>
          <w:sz w:val="36"/>
          <w:szCs w:val="36"/>
          <w:u w:val="none"/>
          <w:rtl/>
        </w:rPr>
        <w:t>هداء 1</w:t>
      </w:r>
      <w:bookmarkStart w:id="5" w:name="_Hlk188899592"/>
      <w:bookmarkEnd w:id="4"/>
    </w:p>
    <w:bookmarkEnd w:id="5"/>
    <w:p w14:paraId="7500FAA3" w14:textId="77777777" w:rsidR="00085E43" w:rsidRDefault="00085E43">
      <w:pPr>
        <w:rPr>
          <w:rStyle w:val="Hyperlink"/>
          <w:color w:val="auto"/>
          <w:sz w:val="36"/>
          <w:szCs w:val="36"/>
          <w:u w:val="none"/>
          <w:rtl/>
        </w:rPr>
      </w:pPr>
    </w:p>
    <w:p w14:paraId="419C35E7" w14:textId="77777777" w:rsidR="00085E43" w:rsidRDefault="002A4132">
      <w:pPr>
        <w:jc w:val="both"/>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 xml:space="preserve">في البداية، الشكر والحمدالله، جل في علاه، فإليه ينسب الفضل كله، لم تكن الرحلة قصيرة ولا ينبغي لها أن تكون، لم يكن الحلم قريبا ولم يكن الطريق سهلا لكنني فعلتها. </w:t>
      </w:r>
    </w:p>
    <w:p w14:paraId="20CCADF8" w14:textId="77777777" w:rsidR="00085E43" w:rsidRDefault="002A4132">
      <w:pPr>
        <w:bidi w:val="0"/>
        <w:jc w:val="center"/>
        <w:rPr>
          <w:rFonts w:ascii="Times New Roman" w:eastAsia="Times New Roman" w:hAnsi="Times New Roman" w:cs="Times New Roman"/>
          <w:b/>
          <w:bCs/>
          <w:kern w:val="36"/>
          <w:sz w:val="28"/>
          <w:szCs w:val="28"/>
          <w14:ligatures w14:val="none"/>
        </w:rPr>
      </w:pPr>
      <w:r>
        <w:rPr>
          <w:rFonts w:ascii="Times New Roman" w:eastAsia="Times New Roman" w:hAnsi="Times New Roman" w:cs="Times New Roman"/>
          <w:b/>
          <w:bCs/>
          <w:kern w:val="36"/>
          <w:sz w:val="28"/>
          <w:szCs w:val="28"/>
          <w14:ligatures w14:val="none"/>
        </w:rPr>
        <w:t>(</w:t>
      </w:r>
      <w:r>
        <w:rPr>
          <w:rFonts w:ascii="Times New Roman" w:eastAsia="Times New Roman" w:hAnsi="Times New Roman" w:cs="Times New Roman"/>
          <w:kern w:val="36"/>
          <w:sz w:val="28"/>
          <w:szCs w:val="28"/>
          <w:rtl/>
          <w14:ligatures w14:val="none"/>
        </w:rPr>
        <w:t>وَقُلْ رَبِّ ارْحَمْهُمَا كَمَا رَبَّيَانِي صَغِيرًا</w:t>
      </w:r>
      <w:r>
        <w:rPr>
          <w:rFonts w:ascii="Times New Roman" w:eastAsia="Times New Roman" w:hAnsi="Times New Roman" w:cs="Times New Roman"/>
          <w:b/>
          <w:bCs/>
          <w:kern w:val="36"/>
          <w:sz w:val="28"/>
          <w:szCs w:val="28"/>
          <w14:ligatures w14:val="none"/>
        </w:rPr>
        <w:t>)</w:t>
      </w:r>
      <w:r>
        <w:rPr>
          <w:rFonts w:ascii="Times New Roman" w:eastAsia="Times New Roman" w:hAnsi="Times New Roman" w:cs="Times New Roman" w:hint="cs"/>
          <w:b/>
          <w:bCs/>
          <w:kern w:val="36"/>
          <w:sz w:val="28"/>
          <w:szCs w:val="28"/>
          <w:rtl/>
          <w14:ligatures w14:val="none"/>
        </w:rPr>
        <w:t xml:space="preserve"> أهد</w:t>
      </w:r>
      <w:r>
        <w:rPr>
          <w:rFonts w:ascii="Times New Roman" w:eastAsia="Times New Roman" w:hAnsi="Times New Roman" w:cs="Times New Roman" w:hint="eastAsia"/>
          <w:b/>
          <w:bCs/>
          <w:kern w:val="36"/>
          <w:sz w:val="28"/>
          <w:szCs w:val="28"/>
          <w:rtl/>
          <w14:ligatures w14:val="none"/>
        </w:rPr>
        <w:t>ي</w:t>
      </w:r>
      <w:r>
        <w:rPr>
          <w:rFonts w:ascii="Times New Roman" w:eastAsia="Times New Roman" w:hAnsi="Times New Roman" w:cs="Times New Roman" w:hint="cs"/>
          <w:b/>
          <w:bCs/>
          <w:kern w:val="36"/>
          <w:sz w:val="28"/>
          <w:szCs w:val="28"/>
          <w:rtl/>
          <w14:ligatures w14:val="none"/>
        </w:rPr>
        <w:t xml:space="preserve"> فرحت تخرجي </w:t>
      </w:r>
      <w:r>
        <w:rPr>
          <w:rStyle w:val="1Char"/>
          <w:rFonts w:ascii="Times New Roman" w:hAnsi="Times New Roman" w:cs="Times New Roman"/>
          <w:color w:val="auto"/>
          <w:sz w:val="28"/>
          <w:szCs w:val="28"/>
          <w:rtl/>
        </w:rPr>
        <w:t xml:space="preserve"> </w:t>
      </w:r>
      <w:r>
        <w:rPr>
          <w:rStyle w:val="Hyperlink"/>
          <w:rFonts w:ascii="Times New Roman" w:hAnsi="Times New Roman" w:cs="Times New Roman"/>
          <w:color w:val="auto"/>
          <w:sz w:val="28"/>
          <w:szCs w:val="28"/>
          <w:u w:val="none"/>
          <w:rtl/>
        </w:rPr>
        <w:t>إلى من قال الله تعالى ف</w:t>
      </w:r>
      <w:r>
        <w:rPr>
          <w:rStyle w:val="Hyperlink"/>
          <w:rFonts w:ascii="Times New Roman" w:hAnsi="Times New Roman" w:cs="Times New Roman"/>
          <w:color w:val="auto"/>
          <w:sz w:val="28"/>
          <w:szCs w:val="28"/>
          <w:u w:val="none"/>
          <w:rtl/>
        </w:rPr>
        <w:t xml:space="preserve">يهما </w:t>
      </w:r>
    </w:p>
    <w:p w14:paraId="673ACEC5" w14:textId="77777777" w:rsidR="00085E43" w:rsidRDefault="002A4132">
      <w:pPr>
        <w:jc w:val="both"/>
        <w:rPr>
          <w:rStyle w:val="Hyperlink"/>
          <w:rFonts w:ascii="Times New Roman" w:hAnsi="Times New Roman" w:cs="Times New Roman"/>
          <w:color w:val="auto"/>
          <w:sz w:val="28"/>
          <w:szCs w:val="28"/>
          <w:u w:val="none"/>
          <w:rtl/>
        </w:rPr>
      </w:pPr>
      <w:r>
        <w:rPr>
          <w:rStyle w:val="Hyperlink"/>
          <w:rFonts w:ascii="Times New Roman" w:hAnsi="Times New Roman" w:cs="Times New Roman" w:hint="cs"/>
          <w:color w:val="auto"/>
          <w:sz w:val="28"/>
          <w:szCs w:val="28"/>
          <w:u w:val="none"/>
          <w:rtl/>
        </w:rPr>
        <w:t>إل</w:t>
      </w:r>
      <w:r>
        <w:rPr>
          <w:rStyle w:val="Hyperlink"/>
          <w:rFonts w:ascii="Times New Roman" w:hAnsi="Times New Roman" w:cs="Times New Roman"/>
          <w:color w:val="auto"/>
          <w:sz w:val="28"/>
          <w:szCs w:val="28"/>
          <w:u w:val="none"/>
          <w:rtl/>
        </w:rPr>
        <w:t xml:space="preserve">ى من كلله الله بالهيبة والوقار إلى من دعمني بلا حدود إلى من غرس في روحي مكارم الأخلاق إلى من لم ينفصل أسمه عن </w:t>
      </w:r>
      <w:r>
        <w:rPr>
          <w:rStyle w:val="Hyperlink"/>
          <w:rFonts w:ascii="Times New Roman" w:hAnsi="Times New Roman" w:cs="Times New Roman" w:hint="cs"/>
          <w:color w:val="auto"/>
          <w:sz w:val="28"/>
          <w:szCs w:val="28"/>
          <w:u w:val="none"/>
          <w:rtl/>
        </w:rPr>
        <w:t xml:space="preserve">أسمي أطال الله ف عمره </w:t>
      </w:r>
      <w:r>
        <w:rPr>
          <w:rStyle w:val="Hyperlink"/>
          <w:rFonts w:ascii="Times New Roman" w:hAnsi="Times New Roman" w:cs="Times New Roman"/>
          <w:color w:val="auto"/>
          <w:sz w:val="28"/>
          <w:szCs w:val="28"/>
          <w:u w:val="none"/>
          <w:rtl/>
        </w:rPr>
        <w:t>من كان مصدر الدعم والعطاء سندي وقوتي وملاذي بعض الله.</w:t>
      </w:r>
    </w:p>
    <w:p w14:paraId="561B46F0" w14:textId="77777777" w:rsidR="00085E43" w:rsidRDefault="002A4132">
      <w:pPr>
        <w:jc w:val="center"/>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أبي الغالي</w:t>
      </w:r>
    </w:p>
    <w:p w14:paraId="6F7D4A30" w14:textId="77777777" w:rsidR="00085E43" w:rsidRDefault="002A4132">
      <w:pPr>
        <w:jc w:val="both"/>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 xml:space="preserve">إلى من جعل الجنة تحت أقدامها واحتضنني قلبها قبل يدها وسهلت لي الشدائد بدعائها، إلى القلب الحنون والشمعة التي كانت لي في الليالي المظلمات </w:t>
      </w:r>
      <w:r>
        <w:rPr>
          <w:rStyle w:val="Hyperlink"/>
          <w:rFonts w:ascii="Times New Roman" w:hAnsi="Times New Roman" w:cs="Times New Roman" w:hint="cs"/>
          <w:color w:val="auto"/>
          <w:sz w:val="28"/>
          <w:szCs w:val="28"/>
          <w:u w:val="none"/>
          <w:rtl/>
        </w:rPr>
        <w:t>دعائك</w:t>
      </w:r>
      <w:r>
        <w:rPr>
          <w:rStyle w:val="Hyperlink"/>
          <w:rFonts w:ascii="Times New Roman" w:hAnsi="Times New Roman" w:cs="Times New Roman"/>
          <w:color w:val="auto"/>
          <w:sz w:val="28"/>
          <w:szCs w:val="28"/>
          <w:u w:val="none"/>
          <w:rtl/>
        </w:rPr>
        <w:t xml:space="preserve"> الأول </w:t>
      </w:r>
      <w:r>
        <w:rPr>
          <w:rStyle w:val="Hyperlink"/>
          <w:rFonts w:ascii="Times New Roman" w:hAnsi="Times New Roman" w:cs="Times New Roman" w:hint="cs"/>
          <w:color w:val="auto"/>
          <w:sz w:val="28"/>
          <w:szCs w:val="28"/>
          <w:u w:val="none"/>
          <w:rtl/>
        </w:rPr>
        <w:t xml:space="preserve">هوا </w:t>
      </w:r>
      <w:r>
        <w:rPr>
          <w:rStyle w:val="Hyperlink"/>
          <w:rFonts w:ascii="Times New Roman" w:hAnsi="Times New Roman" w:cs="Times New Roman"/>
          <w:color w:val="auto"/>
          <w:sz w:val="28"/>
          <w:szCs w:val="28"/>
          <w:u w:val="none"/>
          <w:rtl/>
        </w:rPr>
        <w:t xml:space="preserve">وجهتي التي أستمد منها القوة </w:t>
      </w:r>
      <w:r>
        <w:rPr>
          <w:rStyle w:val="Hyperlink"/>
          <w:rFonts w:ascii="Times New Roman" w:hAnsi="Times New Roman" w:cs="Times New Roman" w:hint="cs"/>
          <w:color w:val="auto"/>
          <w:sz w:val="28"/>
          <w:szCs w:val="28"/>
          <w:u w:val="none"/>
          <w:rtl/>
        </w:rPr>
        <w:t>شكراً</w:t>
      </w:r>
      <w:r>
        <w:rPr>
          <w:rStyle w:val="Hyperlink"/>
          <w:rFonts w:ascii="Times New Roman" w:hAnsi="Times New Roman" w:cs="Times New Roman"/>
          <w:color w:val="auto"/>
          <w:sz w:val="28"/>
          <w:szCs w:val="28"/>
          <w:u w:val="none"/>
          <w:rtl/>
        </w:rPr>
        <w:t xml:space="preserve"> على كل </w:t>
      </w:r>
      <w:r>
        <w:rPr>
          <w:rStyle w:val="Hyperlink"/>
          <w:rFonts w:ascii="Times New Roman" w:hAnsi="Times New Roman" w:cs="Times New Roman" w:hint="cs"/>
          <w:color w:val="auto"/>
          <w:sz w:val="28"/>
          <w:szCs w:val="28"/>
          <w:u w:val="none"/>
          <w:rtl/>
        </w:rPr>
        <w:t>شي</w:t>
      </w:r>
      <w:r>
        <w:rPr>
          <w:rStyle w:val="Hyperlink"/>
          <w:rFonts w:ascii="Times New Roman" w:hAnsi="Times New Roman" w:cs="Times New Roman" w:hint="eastAsia"/>
          <w:color w:val="auto"/>
          <w:sz w:val="28"/>
          <w:szCs w:val="28"/>
          <w:u w:val="none"/>
          <w:rtl/>
        </w:rPr>
        <w:t>ء</w:t>
      </w:r>
      <w:r>
        <w:rPr>
          <w:rStyle w:val="Hyperlink"/>
          <w:rFonts w:ascii="Times New Roman" w:hAnsi="Times New Roman" w:cs="Times New Roman"/>
          <w:color w:val="auto"/>
          <w:sz w:val="28"/>
          <w:szCs w:val="28"/>
          <w:u w:val="none"/>
          <w:rtl/>
        </w:rPr>
        <w:t xml:space="preserve"> متعها الله بالصحة والعافية.</w:t>
      </w:r>
    </w:p>
    <w:p w14:paraId="34940DF2" w14:textId="77777777" w:rsidR="00085E43" w:rsidRDefault="002A4132">
      <w:pPr>
        <w:jc w:val="center"/>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أمي الغالية</w:t>
      </w:r>
    </w:p>
    <w:p w14:paraId="2EE7D628" w14:textId="77777777" w:rsidR="00085E43" w:rsidRDefault="002A4132">
      <w:pPr>
        <w:jc w:val="both"/>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 xml:space="preserve">إلى من رزقني الله </w:t>
      </w:r>
      <w:r>
        <w:rPr>
          <w:rStyle w:val="Hyperlink"/>
          <w:rFonts w:ascii="Times New Roman" w:hAnsi="Times New Roman" w:cs="Times New Roman"/>
          <w:color w:val="auto"/>
          <w:sz w:val="28"/>
          <w:szCs w:val="28"/>
          <w:u w:val="none"/>
          <w:rtl/>
        </w:rPr>
        <w:t xml:space="preserve">بهم لأعرف من خلالهم طعم الحياة الجميلة إلى ضلعي الثابت إلى من شد الله بعضهم عضدي </w:t>
      </w:r>
      <w:r>
        <w:rPr>
          <w:rStyle w:val="Hyperlink"/>
          <w:rFonts w:ascii="Times New Roman" w:hAnsi="Times New Roman" w:cs="Times New Roman" w:hint="cs"/>
          <w:color w:val="auto"/>
          <w:sz w:val="28"/>
          <w:szCs w:val="28"/>
          <w:u w:val="none"/>
          <w:rtl/>
        </w:rPr>
        <w:t>فكانو</w:t>
      </w:r>
      <w:r>
        <w:rPr>
          <w:rStyle w:val="Hyperlink"/>
          <w:rFonts w:ascii="Times New Roman" w:hAnsi="Times New Roman" w:cs="Times New Roman" w:hint="eastAsia"/>
          <w:color w:val="auto"/>
          <w:sz w:val="28"/>
          <w:szCs w:val="28"/>
          <w:u w:val="none"/>
          <w:rtl/>
        </w:rPr>
        <w:t>ا</w:t>
      </w:r>
      <w:r>
        <w:rPr>
          <w:rStyle w:val="Hyperlink"/>
          <w:rFonts w:ascii="Times New Roman" w:hAnsi="Times New Roman" w:cs="Times New Roman"/>
          <w:color w:val="auto"/>
          <w:sz w:val="28"/>
          <w:szCs w:val="28"/>
          <w:u w:val="none"/>
          <w:rtl/>
        </w:rPr>
        <w:t xml:space="preserve"> </w:t>
      </w:r>
      <w:r>
        <w:rPr>
          <w:rStyle w:val="Hyperlink"/>
          <w:rFonts w:ascii="Times New Roman" w:hAnsi="Times New Roman" w:cs="Times New Roman" w:hint="cs"/>
          <w:color w:val="auto"/>
          <w:sz w:val="28"/>
          <w:szCs w:val="28"/>
          <w:u w:val="none"/>
          <w:rtl/>
        </w:rPr>
        <w:t>خيرا</w:t>
      </w:r>
      <w:r>
        <w:rPr>
          <w:rStyle w:val="Hyperlink"/>
          <w:rFonts w:ascii="Times New Roman" w:hAnsi="Times New Roman" w:cs="Times New Roman"/>
          <w:color w:val="auto"/>
          <w:sz w:val="28"/>
          <w:szCs w:val="28"/>
          <w:u w:val="none"/>
          <w:rtl/>
        </w:rPr>
        <w:t xml:space="preserve"> معين.</w:t>
      </w:r>
    </w:p>
    <w:p w14:paraId="0F0F7CD3" w14:textId="77777777" w:rsidR="00085E43" w:rsidRDefault="002A4132">
      <w:pPr>
        <w:jc w:val="center"/>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إخوتي</w:t>
      </w:r>
    </w:p>
    <w:p w14:paraId="60345848" w14:textId="77777777" w:rsidR="00085E43" w:rsidRDefault="002A4132">
      <w:pPr>
        <w:jc w:val="both"/>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 xml:space="preserve">ولا أنسى من كانت لي خيرا عوننا في هدا الطريق </w:t>
      </w:r>
    </w:p>
    <w:p w14:paraId="532BB3BF" w14:textId="77777777" w:rsidR="00085E43" w:rsidRDefault="002A4132">
      <w:pPr>
        <w:jc w:val="center"/>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أية</w:t>
      </w:r>
    </w:p>
    <w:p w14:paraId="4E9B8E50" w14:textId="77777777" w:rsidR="00085E43" w:rsidRDefault="002A4132">
      <w:pPr>
        <w:jc w:val="both"/>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 xml:space="preserve">أحب أن أختم هدا الاهداء إلى صاحب الفضل العظيم إلى من جاد علي بوقته وأكرمني بفضلة أرجو أن يمد الله في </w:t>
      </w:r>
      <w:r>
        <w:rPr>
          <w:rStyle w:val="Hyperlink"/>
          <w:rFonts w:ascii="Times New Roman" w:hAnsi="Times New Roman" w:cs="Times New Roman"/>
          <w:color w:val="auto"/>
          <w:sz w:val="28"/>
          <w:szCs w:val="28"/>
          <w:u w:val="none"/>
          <w:rtl/>
        </w:rPr>
        <w:t xml:space="preserve">عمرك لترى ثمار قد حان قطافها بعد </w:t>
      </w:r>
      <w:r>
        <w:rPr>
          <w:rStyle w:val="Hyperlink"/>
          <w:rFonts w:ascii="Times New Roman" w:hAnsi="Times New Roman" w:cs="Times New Roman" w:hint="cs"/>
          <w:color w:val="auto"/>
          <w:sz w:val="28"/>
          <w:szCs w:val="28"/>
          <w:u w:val="none"/>
          <w:rtl/>
        </w:rPr>
        <w:t>طول</w:t>
      </w:r>
      <w:r>
        <w:rPr>
          <w:rStyle w:val="Hyperlink"/>
          <w:rFonts w:ascii="Times New Roman" w:hAnsi="Times New Roman" w:cs="Times New Roman"/>
          <w:color w:val="auto"/>
          <w:sz w:val="28"/>
          <w:szCs w:val="28"/>
          <w:u w:val="none"/>
          <w:rtl/>
        </w:rPr>
        <w:t xml:space="preserve"> انتظار وستبقى كلماتك نجوما اهتدي بها اليوم وفي الغد والى الابد. </w:t>
      </w:r>
    </w:p>
    <w:p w14:paraId="40AF6A6E" w14:textId="77777777" w:rsidR="00085E43" w:rsidRDefault="002A4132">
      <w:pPr>
        <w:jc w:val="center"/>
        <w:rPr>
          <w:rStyle w:val="Hyperlink"/>
          <w:rFonts w:ascii="Times New Roman" w:hAnsi="Times New Roman" w:cs="Times New Roman"/>
          <w:color w:val="auto"/>
          <w:sz w:val="28"/>
          <w:szCs w:val="28"/>
          <w:u w:val="none"/>
          <w:rtl/>
        </w:rPr>
      </w:pPr>
      <w:r>
        <w:rPr>
          <w:rStyle w:val="Hyperlink"/>
          <w:rFonts w:ascii="Times New Roman" w:hAnsi="Times New Roman" w:cs="Times New Roman"/>
          <w:color w:val="auto"/>
          <w:sz w:val="28"/>
          <w:szCs w:val="28"/>
          <w:u w:val="none"/>
          <w:rtl/>
        </w:rPr>
        <w:t>عمي عبد القادر</w:t>
      </w:r>
    </w:p>
    <w:p w14:paraId="2492CFDC" w14:textId="77777777" w:rsidR="00085E43" w:rsidRDefault="002A4132">
      <w:pPr>
        <w:jc w:val="right"/>
        <w:rPr>
          <w:rStyle w:val="Hyperlink"/>
          <w:rFonts w:ascii="Times New Roman" w:hAnsi="Times New Roman" w:cs="Times New Roman"/>
          <w:b/>
          <w:bCs/>
          <w:color w:val="auto"/>
          <w:sz w:val="28"/>
          <w:szCs w:val="28"/>
          <w:u w:val="none"/>
          <w:rtl/>
        </w:rPr>
      </w:pPr>
      <w:r>
        <w:rPr>
          <w:rStyle w:val="Hyperlink"/>
          <w:rFonts w:ascii="Times New Roman" w:hAnsi="Times New Roman" w:cs="Times New Roman"/>
          <w:b/>
          <w:bCs/>
          <w:color w:val="auto"/>
          <w:sz w:val="28"/>
          <w:szCs w:val="28"/>
          <w:u w:val="none"/>
          <w:rtl/>
        </w:rPr>
        <w:t>الزهراء</w:t>
      </w:r>
    </w:p>
    <w:p w14:paraId="2F3CF2DB" w14:textId="77777777" w:rsidR="00085E43" w:rsidRDefault="00085E43">
      <w:pPr>
        <w:rPr>
          <w:rStyle w:val="Hyperlink"/>
          <w:color w:val="auto"/>
          <w:u w:val="none"/>
          <w:rtl/>
        </w:rPr>
      </w:pPr>
    </w:p>
    <w:p w14:paraId="503D7D6B" w14:textId="77777777" w:rsidR="00085E43" w:rsidRDefault="00085E43">
      <w:pPr>
        <w:rPr>
          <w:rStyle w:val="Hyperlink"/>
          <w:color w:val="auto"/>
          <w:u w:val="none"/>
          <w:rtl/>
        </w:rPr>
      </w:pPr>
    </w:p>
    <w:p w14:paraId="6201651C" w14:textId="77777777" w:rsidR="00085E43" w:rsidRDefault="00085E43">
      <w:pPr>
        <w:rPr>
          <w:rStyle w:val="Hyperlink"/>
          <w:color w:val="auto"/>
          <w:u w:val="none"/>
          <w:rtl/>
        </w:rPr>
      </w:pPr>
    </w:p>
    <w:p w14:paraId="6A90CAF2" w14:textId="77777777" w:rsidR="00085E43" w:rsidRDefault="00085E43">
      <w:pPr>
        <w:rPr>
          <w:rStyle w:val="Hyperlink"/>
          <w:color w:val="auto"/>
          <w:u w:val="none"/>
          <w:rtl/>
        </w:rPr>
      </w:pPr>
    </w:p>
    <w:p w14:paraId="4FC695B5" w14:textId="77777777" w:rsidR="00085E43" w:rsidRDefault="00085E43">
      <w:pPr>
        <w:rPr>
          <w:rStyle w:val="Hyperlink"/>
          <w:color w:val="auto"/>
          <w:u w:val="none"/>
          <w:rtl/>
        </w:rPr>
      </w:pPr>
    </w:p>
    <w:p w14:paraId="106A1AE5" w14:textId="77777777" w:rsidR="00085E43" w:rsidRDefault="00085E43">
      <w:pPr>
        <w:rPr>
          <w:rStyle w:val="Hyperlink"/>
          <w:color w:val="auto"/>
          <w:u w:val="none"/>
          <w:rtl/>
        </w:rPr>
      </w:pPr>
    </w:p>
    <w:p w14:paraId="51968A5F" w14:textId="77777777" w:rsidR="00085E43" w:rsidRDefault="002A4132">
      <w:pPr>
        <w:rPr>
          <w:rStyle w:val="Hyperlink"/>
          <w:color w:val="auto"/>
          <w:u w:val="none"/>
          <w:rtl/>
        </w:rPr>
      </w:pPr>
      <w:r>
        <w:rPr>
          <w:rStyle w:val="Hyperlink"/>
          <w:rFonts w:hint="cs"/>
          <w:color w:val="auto"/>
          <w:u w:val="none"/>
          <w:rtl/>
        </w:rPr>
        <w:t xml:space="preserve"> </w:t>
      </w:r>
    </w:p>
    <w:p w14:paraId="17474DC8" w14:textId="77777777" w:rsidR="00085E43" w:rsidRDefault="002A4132">
      <w:pPr>
        <w:pStyle w:val="1"/>
        <w:jc w:val="center"/>
        <w:rPr>
          <w:rStyle w:val="Hyperlink"/>
          <w:rFonts w:asciiTheme="majorBidi" w:hAnsiTheme="majorBidi"/>
          <w:b/>
          <w:bCs/>
          <w:color w:val="auto"/>
          <w:sz w:val="36"/>
          <w:szCs w:val="36"/>
          <w:u w:val="none"/>
          <w:rtl/>
        </w:rPr>
      </w:pPr>
      <w:bookmarkStart w:id="6" w:name="_Toc191207171"/>
      <w:r>
        <w:rPr>
          <w:rStyle w:val="Hyperlink"/>
          <w:rFonts w:asciiTheme="majorBidi" w:hAnsiTheme="majorBidi" w:hint="cs"/>
          <w:b/>
          <w:bCs/>
          <w:color w:val="auto"/>
          <w:sz w:val="36"/>
          <w:szCs w:val="36"/>
          <w:u w:val="none"/>
          <w:rtl/>
        </w:rPr>
        <w:t>الإهداء</w:t>
      </w:r>
      <w:r>
        <w:rPr>
          <w:rStyle w:val="Hyperlink"/>
          <w:rFonts w:asciiTheme="majorBidi" w:hAnsiTheme="majorBidi"/>
          <w:b/>
          <w:bCs/>
          <w:color w:val="auto"/>
          <w:sz w:val="36"/>
          <w:szCs w:val="36"/>
          <w:u w:val="none"/>
          <w:rtl/>
        </w:rPr>
        <w:t xml:space="preserve"> 2</w:t>
      </w:r>
      <w:bookmarkEnd w:id="6"/>
    </w:p>
    <w:p w14:paraId="257FC162" w14:textId="77777777" w:rsidR="00085E43" w:rsidRDefault="00085E43">
      <w:pPr>
        <w:rPr>
          <w:rStyle w:val="Hyperlink"/>
          <w:color w:val="auto"/>
          <w:sz w:val="36"/>
          <w:szCs w:val="36"/>
          <w:u w:val="none"/>
          <w:rtl/>
        </w:rPr>
      </w:pPr>
    </w:p>
    <w:p w14:paraId="312A8A45" w14:textId="77777777" w:rsidR="00085E43" w:rsidRDefault="002A4132">
      <w:pPr>
        <w:jc w:val="both"/>
        <w:rPr>
          <w:rStyle w:val="Hyperlink"/>
          <w:color w:val="auto"/>
          <w:sz w:val="36"/>
          <w:szCs w:val="36"/>
          <w:u w:val="none"/>
          <w:rtl/>
        </w:rPr>
      </w:pPr>
      <w:r>
        <w:rPr>
          <w:rStyle w:val="Hyperlink"/>
          <w:rFonts w:hint="cs"/>
          <w:color w:val="auto"/>
          <w:sz w:val="36"/>
          <w:szCs w:val="36"/>
          <w:u w:val="none"/>
          <w:rtl/>
        </w:rPr>
        <w:t>إلى الأيادي الطاهرة التي أزالت من طريقي أشواك الفشل إلى من ساندني بكل حب عند ضعفي إلى من رسمو</w:t>
      </w:r>
      <w:r>
        <w:rPr>
          <w:rStyle w:val="Hyperlink"/>
          <w:rFonts w:hint="eastAsia"/>
          <w:color w:val="auto"/>
          <w:sz w:val="36"/>
          <w:szCs w:val="36"/>
          <w:u w:val="none"/>
          <w:rtl/>
        </w:rPr>
        <w:t>ا</w:t>
      </w:r>
      <w:r>
        <w:rPr>
          <w:rStyle w:val="Hyperlink"/>
          <w:rFonts w:hint="cs"/>
          <w:color w:val="auto"/>
          <w:sz w:val="36"/>
          <w:szCs w:val="36"/>
          <w:u w:val="none"/>
          <w:rtl/>
        </w:rPr>
        <w:t xml:space="preserve"> لي المستقبل بحطوط من الثقة والحب إلى عائلتي. </w:t>
      </w:r>
    </w:p>
    <w:p w14:paraId="48073F59" w14:textId="77777777" w:rsidR="00085E43" w:rsidRDefault="002A4132">
      <w:pPr>
        <w:jc w:val="both"/>
        <w:rPr>
          <w:rStyle w:val="Hyperlink"/>
          <w:color w:val="auto"/>
          <w:sz w:val="36"/>
          <w:szCs w:val="36"/>
          <w:u w:val="none"/>
          <w:rtl/>
        </w:rPr>
      </w:pPr>
      <w:r>
        <w:rPr>
          <w:rStyle w:val="Hyperlink"/>
          <w:rFonts w:hint="cs"/>
          <w:color w:val="auto"/>
          <w:sz w:val="36"/>
          <w:szCs w:val="36"/>
          <w:u w:val="none"/>
          <w:rtl/>
        </w:rPr>
        <w:t>وإلى من كلل العرق جبينة وعلمني أن النجاح لا يأتي إلى بالصبر والإصرار إلى حبيبي أبي.</w:t>
      </w:r>
    </w:p>
    <w:p w14:paraId="591621B5" w14:textId="77777777" w:rsidR="00085E43" w:rsidRDefault="002A4132">
      <w:pPr>
        <w:jc w:val="both"/>
        <w:rPr>
          <w:rStyle w:val="Hyperlink"/>
          <w:color w:val="auto"/>
          <w:sz w:val="36"/>
          <w:szCs w:val="36"/>
          <w:u w:val="none"/>
          <w:rtl/>
        </w:rPr>
      </w:pPr>
      <w:r>
        <w:rPr>
          <w:rStyle w:val="Hyperlink"/>
          <w:rFonts w:hint="cs"/>
          <w:color w:val="auto"/>
          <w:sz w:val="36"/>
          <w:szCs w:val="36"/>
          <w:u w:val="none"/>
          <w:rtl/>
        </w:rPr>
        <w:t>أهدي فرحة تخرجي إلى تلك الانسانة العظيمة، صاحبة أحن روح وأجمل قلب التي طالما تمنت أن تقر عينها برؤيتي في يوم كهذا إلى جنتي أم</w:t>
      </w:r>
      <w:r>
        <w:rPr>
          <w:rStyle w:val="Hyperlink"/>
          <w:rFonts w:hint="cs"/>
          <w:color w:val="auto"/>
          <w:sz w:val="36"/>
          <w:szCs w:val="36"/>
          <w:u w:val="none"/>
          <w:rtl/>
        </w:rPr>
        <w:t xml:space="preserve">ي. </w:t>
      </w:r>
    </w:p>
    <w:p w14:paraId="4117F791" w14:textId="77777777" w:rsidR="00085E43" w:rsidRDefault="002A4132">
      <w:pPr>
        <w:jc w:val="both"/>
        <w:rPr>
          <w:rStyle w:val="Hyperlink"/>
          <w:color w:val="auto"/>
          <w:sz w:val="36"/>
          <w:szCs w:val="36"/>
          <w:u w:val="none"/>
          <w:rtl/>
        </w:rPr>
      </w:pPr>
      <w:r>
        <w:rPr>
          <w:rStyle w:val="Hyperlink"/>
          <w:rFonts w:hint="cs"/>
          <w:color w:val="auto"/>
          <w:sz w:val="36"/>
          <w:szCs w:val="36"/>
          <w:u w:val="none"/>
          <w:rtl/>
        </w:rPr>
        <w:t xml:space="preserve">وإلى الشموع التي تنير لي الطريق وانتظر هذه اللحظة كثيرا ليفتخروا بي كما أفخر بهم وبوجودهم إلى أخوتي. </w:t>
      </w:r>
    </w:p>
    <w:p w14:paraId="4F815535" w14:textId="77777777" w:rsidR="00085E43" w:rsidRDefault="002A4132">
      <w:pPr>
        <w:jc w:val="both"/>
        <w:rPr>
          <w:rStyle w:val="Hyperlink"/>
          <w:color w:val="auto"/>
          <w:sz w:val="36"/>
          <w:szCs w:val="36"/>
          <w:u w:val="none"/>
          <w:rtl/>
        </w:rPr>
      </w:pPr>
      <w:r>
        <w:rPr>
          <w:rStyle w:val="Hyperlink"/>
          <w:rFonts w:hint="cs"/>
          <w:color w:val="auto"/>
          <w:sz w:val="36"/>
          <w:szCs w:val="36"/>
          <w:u w:val="none"/>
          <w:rtl/>
        </w:rPr>
        <w:t>إلى من جاد علي بوقته وأكرمني بفضلة إقرار آمن</w:t>
      </w:r>
      <w:r>
        <w:rPr>
          <w:rStyle w:val="Hyperlink"/>
          <w:rFonts w:hint="eastAsia"/>
          <w:color w:val="auto"/>
          <w:sz w:val="36"/>
          <w:szCs w:val="36"/>
          <w:u w:val="none"/>
          <w:rtl/>
        </w:rPr>
        <w:t>ي</w:t>
      </w:r>
      <w:r>
        <w:rPr>
          <w:rStyle w:val="Hyperlink"/>
          <w:rFonts w:hint="cs"/>
          <w:color w:val="auto"/>
          <w:sz w:val="36"/>
          <w:szCs w:val="36"/>
          <w:u w:val="none"/>
          <w:rtl/>
        </w:rPr>
        <w:t xml:space="preserve"> بفضلة واعترافا بحقة حيث كان خير عون لي وسند معلمي وملهمي زوجي الغالي. </w:t>
      </w:r>
    </w:p>
    <w:p w14:paraId="2FAEC2CC" w14:textId="77777777" w:rsidR="00085E43" w:rsidRDefault="00085E43">
      <w:pPr>
        <w:rPr>
          <w:rStyle w:val="Hyperlink"/>
          <w:b/>
          <w:bCs/>
          <w:color w:val="auto"/>
          <w:sz w:val="28"/>
          <w:szCs w:val="28"/>
          <w:u w:val="none"/>
          <w:rtl/>
        </w:rPr>
      </w:pPr>
    </w:p>
    <w:p w14:paraId="5E73DF34" w14:textId="77777777" w:rsidR="00085E43" w:rsidRDefault="002A4132">
      <w:pPr>
        <w:rPr>
          <w:rStyle w:val="Hyperlink"/>
          <w:rFonts w:ascii="Times New Roman" w:hAnsi="Times New Roman" w:cs="Times New Roman"/>
          <w:b/>
          <w:bCs/>
          <w:color w:val="auto"/>
          <w:sz w:val="24"/>
          <w:szCs w:val="24"/>
          <w:u w:val="none"/>
          <w:rtl/>
        </w:rPr>
      </w:pPr>
      <w:r>
        <w:rPr>
          <w:rStyle w:val="Hyperlink"/>
          <w:rFonts w:hint="cs"/>
          <w:color w:val="auto"/>
          <w:sz w:val="28"/>
          <w:szCs w:val="28"/>
          <w:u w:val="none"/>
          <w:rtl/>
        </w:rPr>
        <w:t xml:space="preserve">                                </w:t>
      </w:r>
      <w:r>
        <w:rPr>
          <w:rStyle w:val="Hyperlink"/>
          <w:rFonts w:hint="cs"/>
          <w:color w:val="auto"/>
          <w:sz w:val="28"/>
          <w:szCs w:val="28"/>
          <w:u w:val="none"/>
          <w:rtl/>
        </w:rPr>
        <w:t xml:space="preserve">                                                                             </w:t>
      </w:r>
      <w:r>
        <w:rPr>
          <w:rStyle w:val="Hyperlink"/>
          <w:rFonts w:ascii="Times New Roman" w:hAnsi="Times New Roman" w:cs="Times New Roman"/>
          <w:b/>
          <w:bCs/>
          <w:color w:val="auto"/>
          <w:sz w:val="28"/>
          <w:szCs w:val="28"/>
          <w:u w:val="none"/>
          <w:rtl/>
        </w:rPr>
        <w:t>زمزم</w:t>
      </w:r>
    </w:p>
    <w:p w14:paraId="1E46B897" w14:textId="77777777" w:rsidR="00085E43" w:rsidRDefault="00085E43">
      <w:pPr>
        <w:rPr>
          <w:rStyle w:val="Hyperlink"/>
          <w:color w:val="auto"/>
          <w:sz w:val="28"/>
          <w:szCs w:val="28"/>
          <w:u w:val="none"/>
          <w:rtl/>
        </w:rPr>
      </w:pPr>
    </w:p>
    <w:p w14:paraId="1A244582" w14:textId="77777777" w:rsidR="00085E43" w:rsidRDefault="00085E43">
      <w:pPr>
        <w:rPr>
          <w:rStyle w:val="Hyperlink"/>
          <w:color w:val="auto"/>
          <w:sz w:val="28"/>
          <w:szCs w:val="28"/>
          <w:u w:val="none"/>
          <w:rtl/>
        </w:rPr>
      </w:pPr>
    </w:p>
    <w:p w14:paraId="7C8B5F18" w14:textId="77777777" w:rsidR="00085E43" w:rsidRDefault="00085E43">
      <w:pPr>
        <w:rPr>
          <w:rStyle w:val="Hyperlink"/>
          <w:color w:val="auto"/>
          <w:sz w:val="28"/>
          <w:szCs w:val="28"/>
          <w:u w:val="none"/>
          <w:rtl/>
        </w:rPr>
      </w:pPr>
    </w:p>
    <w:p w14:paraId="09CC17E1" w14:textId="77777777" w:rsidR="00085E43" w:rsidRDefault="00085E43">
      <w:pPr>
        <w:rPr>
          <w:rStyle w:val="Hyperlink"/>
          <w:color w:val="auto"/>
          <w:sz w:val="28"/>
          <w:szCs w:val="28"/>
          <w:u w:val="none"/>
          <w:rtl/>
        </w:rPr>
      </w:pPr>
    </w:p>
    <w:p w14:paraId="75BCC576" w14:textId="77777777" w:rsidR="00085E43" w:rsidRDefault="00085E43">
      <w:pPr>
        <w:rPr>
          <w:rStyle w:val="Hyperlink"/>
          <w:color w:val="auto"/>
          <w:sz w:val="28"/>
          <w:szCs w:val="28"/>
          <w:u w:val="none"/>
          <w:rtl/>
        </w:rPr>
      </w:pPr>
    </w:p>
    <w:p w14:paraId="65F03EF2" w14:textId="77777777" w:rsidR="00085E43" w:rsidRDefault="00085E43">
      <w:pPr>
        <w:rPr>
          <w:rStyle w:val="Hyperlink"/>
          <w:color w:val="auto"/>
          <w:sz w:val="28"/>
          <w:szCs w:val="28"/>
          <w:u w:val="none"/>
          <w:rtl/>
        </w:rPr>
      </w:pPr>
    </w:p>
    <w:p w14:paraId="4CABA626" w14:textId="77777777" w:rsidR="00085E43" w:rsidRDefault="00085E43">
      <w:pPr>
        <w:rPr>
          <w:rStyle w:val="Hyperlink"/>
          <w:color w:val="auto"/>
          <w:sz w:val="28"/>
          <w:szCs w:val="28"/>
          <w:u w:val="none"/>
          <w:rtl/>
        </w:rPr>
      </w:pPr>
    </w:p>
    <w:p w14:paraId="7011F0A5" w14:textId="77777777" w:rsidR="00085E43" w:rsidRDefault="00085E43">
      <w:pPr>
        <w:rPr>
          <w:rStyle w:val="Hyperlink"/>
          <w:color w:val="auto"/>
          <w:sz w:val="28"/>
          <w:szCs w:val="28"/>
          <w:u w:val="none"/>
          <w:rtl/>
        </w:rPr>
      </w:pPr>
    </w:p>
    <w:p w14:paraId="7B49D8E8" w14:textId="77777777" w:rsidR="00085E43" w:rsidRDefault="00085E43">
      <w:pPr>
        <w:rPr>
          <w:rStyle w:val="Hyperlink"/>
          <w:color w:val="auto"/>
          <w:sz w:val="28"/>
          <w:szCs w:val="28"/>
          <w:u w:val="none"/>
          <w:rtl/>
        </w:rPr>
      </w:pPr>
    </w:p>
    <w:p w14:paraId="5B133CEF" w14:textId="77777777" w:rsidR="00085E43" w:rsidRDefault="002A4132">
      <w:pPr>
        <w:pStyle w:val="1"/>
        <w:jc w:val="center"/>
        <w:rPr>
          <w:rStyle w:val="Hyperlink"/>
          <w:b/>
          <w:bCs/>
          <w:color w:val="auto"/>
          <w:sz w:val="36"/>
          <w:szCs w:val="36"/>
          <w:u w:val="none"/>
          <w:rtl/>
        </w:rPr>
      </w:pPr>
      <w:bookmarkStart w:id="7" w:name="_Toc191207172"/>
      <w:r>
        <w:rPr>
          <w:rStyle w:val="Hyperlink"/>
          <w:b/>
          <w:bCs/>
          <w:color w:val="auto"/>
          <w:sz w:val="36"/>
          <w:szCs w:val="36"/>
          <w:u w:val="none"/>
          <w:rtl/>
        </w:rPr>
        <w:t>شكر وتقدير</w:t>
      </w:r>
      <w:bookmarkEnd w:id="7"/>
    </w:p>
    <w:p w14:paraId="0C157205" w14:textId="77777777" w:rsidR="00085E43" w:rsidRDefault="00085E43">
      <w:pPr>
        <w:jc w:val="center"/>
        <w:rPr>
          <w:rStyle w:val="Hyperlink"/>
          <w:color w:val="auto"/>
          <w:sz w:val="28"/>
          <w:szCs w:val="28"/>
          <w:u w:val="none"/>
          <w:rtl/>
        </w:rPr>
      </w:pPr>
    </w:p>
    <w:p w14:paraId="2DC3F173" w14:textId="77777777" w:rsidR="00085E43" w:rsidRDefault="002A4132">
      <w:pPr>
        <w:jc w:val="center"/>
        <w:rPr>
          <w:rStyle w:val="Hyperlink"/>
          <w:color w:val="auto"/>
          <w:sz w:val="28"/>
          <w:szCs w:val="28"/>
          <w:u w:val="none"/>
          <w:rtl/>
        </w:rPr>
      </w:pPr>
      <w:r>
        <w:rPr>
          <w:rStyle w:val="Hyperlink"/>
          <w:rFonts w:hint="cs"/>
          <w:color w:val="auto"/>
          <w:sz w:val="28"/>
          <w:szCs w:val="28"/>
          <w:u w:val="none"/>
          <w:rtl/>
        </w:rPr>
        <w:t>(كن عالم فإن لم تستطع فكن متعلما فإن لم تستطع فأحب العلماء فإن لم تستطع فلا تبغضهم )</w:t>
      </w:r>
    </w:p>
    <w:p w14:paraId="51129521" w14:textId="77777777" w:rsidR="00085E43" w:rsidRDefault="002A4132">
      <w:pPr>
        <w:jc w:val="both"/>
        <w:rPr>
          <w:rStyle w:val="Hyperlink"/>
          <w:color w:val="auto"/>
          <w:sz w:val="28"/>
          <w:szCs w:val="28"/>
          <w:u w:val="none"/>
          <w:rtl/>
        </w:rPr>
      </w:pPr>
      <w:r>
        <w:rPr>
          <w:rStyle w:val="Hyperlink"/>
          <w:rFonts w:hint="cs"/>
          <w:color w:val="auto"/>
          <w:sz w:val="28"/>
          <w:szCs w:val="28"/>
          <w:u w:val="none"/>
          <w:rtl/>
        </w:rPr>
        <w:t xml:space="preserve">نحمد الله عز وجل الدي وفقنا في إتمام هدا البحث العلمي والدي ألهمنا الصحة والعافية والعزيمة........ فالحمدالله حمداً كثيراً </w:t>
      </w:r>
    </w:p>
    <w:p w14:paraId="50EFF059" w14:textId="77777777" w:rsidR="00085E43" w:rsidRDefault="002A4132">
      <w:pPr>
        <w:jc w:val="center"/>
        <w:rPr>
          <w:rStyle w:val="Hyperlink"/>
          <w:rFonts w:ascii="AGA Arabesque" w:hAnsi="AGA Arabesque"/>
          <w:color w:val="auto"/>
          <w:sz w:val="28"/>
          <w:szCs w:val="28"/>
          <w:u w:val="none"/>
          <w:rtl/>
        </w:rPr>
      </w:pPr>
      <w:r>
        <w:rPr>
          <w:rStyle w:val="Hyperlink"/>
          <w:rFonts w:hint="cs"/>
          <w:color w:val="auto"/>
          <w:sz w:val="28"/>
          <w:szCs w:val="28"/>
          <w:u w:val="none"/>
          <w:rtl/>
        </w:rPr>
        <w:t>قال تعالي</w:t>
      </w:r>
      <w:r>
        <w:rPr>
          <w:rStyle w:val="Hyperlink"/>
          <w:rFonts w:ascii="AGA Arabesque" w:hAnsi="AGA Arabesque"/>
          <w:color w:val="auto"/>
          <w:sz w:val="28"/>
          <w:szCs w:val="28"/>
          <w:u w:val="none"/>
          <w:rtl/>
        </w:rPr>
        <w:t xml:space="preserve"> (</w:t>
      </w:r>
      <w:r>
        <w:rPr>
          <w:rFonts w:ascii="AGA Arabesque" w:hAnsi="AGA Arabesque"/>
          <w:b/>
          <w:bCs/>
          <w:sz w:val="36"/>
          <w:szCs w:val="36"/>
          <w:rtl/>
        </w:rPr>
        <w:t>لَئِن شَكَرْتُمْ لَأَزِيدَنَّكُمْ</w:t>
      </w:r>
      <w:r>
        <w:rPr>
          <w:rStyle w:val="Hyperlink"/>
          <w:rFonts w:ascii="AGA Arabesque" w:hAnsi="AGA Arabesque"/>
          <w:color w:val="auto"/>
          <w:sz w:val="28"/>
          <w:szCs w:val="28"/>
          <w:u w:val="none"/>
          <w:rtl/>
        </w:rPr>
        <w:t>)</w:t>
      </w:r>
    </w:p>
    <w:p w14:paraId="1FE46C9D" w14:textId="77777777" w:rsidR="00085E43" w:rsidRDefault="002A4132">
      <w:pPr>
        <w:jc w:val="both"/>
        <w:rPr>
          <w:rStyle w:val="Hyperlink"/>
          <w:color w:val="auto"/>
          <w:sz w:val="28"/>
          <w:szCs w:val="28"/>
          <w:u w:val="none"/>
          <w:rtl/>
        </w:rPr>
      </w:pPr>
      <w:r>
        <w:rPr>
          <w:rStyle w:val="Hyperlink"/>
          <w:rFonts w:hint="cs"/>
          <w:color w:val="auto"/>
          <w:sz w:val="28"/>
          <w:szCs w:val="28"/>
          <w:u w:val="none"/>
          <w:rtl/>
        </w:rPr>
        <w:t>نود في بادي الأمر أن نعبر عن شكرنا وتقديرنا إلى الدكتور الفاضل أبو عزوم اللافي الدي أش</w:t>
      </w:r>
      <w:r>
        <w:rPr>
          <w:rStyle w:val="Hyperlink"/>
          <w:rFonts w:hint="cs"/>
          <w:color w:val="auto"/>
          <w:sz w:val="28"/>
          <w:szCs w:val="28"/>
          <w:u w:val="none"/>
          <w:rtl/>
        </w:rPr>
        <w:t>رف على البحث لما قدمة من عون وتوجيهات مفيدة طوال فترة البحث وله كل التقدير والاحترام......</w:t>
      </w:r>
    </w:p>
    <w:p w14:paraId="19277431" w14:textId="77777777" w:rsidR="00085E43" w:rsidRDefault="002A4132">
      <w:pPr>
        <w:jc w:val="both"/>
        <w:rPr>
          <w:rStyle w:val="Hyperlink"/>
          <w:color w:val="auto"/>
          <w:sz w:val="28"/>
          <w:szCs w:val="28"/>
          <w:u w:val="none"/>
          <w:rtl/>
        </w:rPr>
      </w:pPr>
      <w:r>
        <w:rPr>
          <w:rStyle w:val="Hyperlink"/>
          <w:rFonts w:hint="cs"/>
          <w:color w:val="auto"/>
          <w:sz w:val="28"/>
          <w:szCs w:val="28"/>
          <w:u w:val="none"/>
          <w:rtl/>
        </w:rPr>
        <w:t>كما نتقدم بجزيل الشكر إلى الأستاذ حسين بن خالد الدي لم يبخل علينا بتوجيهات ونصائحه القيمة التي كانت عونن لنا في مسيرتنا الدراسية .</w:t>
      </w:r>
    </w:p>
    <w:p w14:paraId="19A13546" w14:textId="77777777" w:rsidR="00085E43" w:rsidRDefault="002A4132">
      <w:pPr>
        <w:jc w:val="both"/>
        <w:rPr>
          <w:rStyle w:val="Hyperlink"/>
          <w:color w:val="auto"/>
          <w:sz w:val="28"/>
          <w:szCs w:val="28"/>
          <w:u w:val="none"/>
          <w:rtl/>
        </w:rPr>
      </w:pPr>
      <w:r>
        <w:rPr>
          <w:rStyle w:val="Hyperlink"/>
          <w:rFonts w:hint="cs"/>
          <w:color w:val="auto"/>
          <w:sz w:val="28"/>
          <w:szCs w:val="28"/>
          <w:u w:val="none"/>
          <w:rtl/>
        </w:rPr>
        <w:t xml:space="preserve">وكل الشكر إلى الأساتذة الأعزاء في قسم الاقتصاد الدين فتحو أمامنا آفاق المعرفة لنرتقي بأنفسنا إلى أعلى مستويات العلم </w:t>
      </w:r>
    </w:p>
    <w:p w14:paraId="58857E1E" w14:textId="77777777" w:rsidR="00085E43" w:rsidRDefault="002A4132">
      <w:pPr>
        <w:jc w:val="both"/>
        <w:rPr>
          <w:rStyle w:val="Hyperlink"/>
          <w:color w:val="auto"/>
          <w:sz w:val="28"/>
          <w:szCs w:val="28"/>
          <w:u w:val="none"/>
          <w:rtl/>
        </w:rPr>
      </w:pPr>
      <w:r>
        <w:rPr>
          <w:rStyle w:val="Hyperlink"/>
          <w:rFonts w:hint="cs"/>
          <w:color w:val="auto"/>
          <w:sz w:val="28"/>
          <w:szCs w:val="28"/>
          <w:u w:val="none"/>
          <w:rtl/>
        </w:rPr>
        <w:t xml:space="preserve">وفى النهاية لا يسعدني إلى أن نشكر كل من علمنا حرفا مند بداية مشوارنا العلمي لمن ساعدنا بكلمة أو فكرة أو دعم فلكم منا جزيل الشكر والتقدير . </w:t>
      </w:r>
    </w:p>
    <w:p w14:paraId="14442DE0" w14:textId="77777777" w:rsidR="00085E43" w:rsidRDefault="00085E43">
      <w:pPr>
        <w:rPr>
          <w:rStyle w:val="Hyperlink"/>
          <w:color w:val="auto"/>
          <w:rtl/>
        </w:rPr>
      </w:pPr>
    </w:p>
    <w:p w14:paraId="16A0B036" w14:textId="77777777" w:rsidR="00085E43" w:rsidRDefault="00085E43">
      <w:pPr>
        <w:rPr>
          <w:rStyle w:val="Hyperlink"/>
          <w:color w:val="auto"/>
          <w:rtl/>
        </w:rPr>
      </w:pPr>
    </w:p>
    <w:p w14:paraId="2D94C62F" w14:textId="77777777" w:rsidR="00085E43" w:rsidRDefault="00085E43">
      <w:pPr>
        <w:rPr>
          <w:rStyle w:val="Hyperlink"/>
          <w:color w:val="auto"/>
          <w:rtl/>
        </w:rPr>
      </w:pPr>
    </w:p>
    <w:p w14:paraId="3F83C640" w14:textId="77777777" w:rsidR="00085E43" w:rsidRDefault="00085E43">
      <w:pPr>
        <w:rPr>
          <w:rStyle w:val="Hyperlink"/>
          <w:color w:val="auto"/>
          <w:rtl/>
        </w:rPr>
      </w:pPr>
    </w:p>
    <w:p w14:paraId="3D596289" w14:textId="77777777" w:rsidR="00085E43" w:rsidRDefault="00085E43">
      <w:pPr>
        <w:rPr>
          <w:rStyle w:val="Hyperlink"/>
          <w:color w:val="auto"/>
          <w:rtl/>
        </w:rPr>
      </w:pPr>
    </w:p>
    <w:p w14:paraId="29260114" w14:textId="77777777" w:rsidR="00085E43" w:rsidRDefault="00085E43">
      <w:pPr>
        <w:rPr>
          <w:rStyle w:val="Hyperlink"/>
          <w:color w:val="auto"/>
          <w:rtl/>
        </w:rPr>
      </w:pPr>
    </w:p>
    <w:p w14:paraId="320437E7" w14:textId="77777777" w:rsidR="00085E43" w:rsidRDefault="00085E43">
      <w:pPr>
        <w:rPr>
          <w:rStyle w:val="Hyperlink"/>
          <w:color w:val="auto"/>
          <w:rtl/>
        </w:rPr>
      </w:pPr>
    </w:p>
    <w:p w14:paraId="66E17860" w14:textId="77777777" w:rsidR="00085E43" w:rsidRDefault="00085E43">
      <w:pPr>
        <w:rPr>
          <w:rStyle w:val="Hyperlink"/>
          <w:color w:val="auto"/>
          <w:rtl/>
        </w:rPr>
      </w:pPr>
    </w:p>
    <w:p w14:paraId="72D3E472" w14:textId="77777777" w:rsidR="00085E43" w:rsidRDefault="00085E43">
      <w:pPr>
        <w:rPr>
          <w:rStyle w:val="Hyperlink"/>
          <w:color w:val="auto"/>
          <w:rtl/>
        </w:rPr>
      </w:pPr>
    </w:p>
    <w:p w14:paraId="45EFE6FE" w14:textId="77777777" w:rsidR="00085E43" w:rsidRDefault="00085E43">
      <w:pPr>
        <w:rPr>
          <w:rStyle w:val="Hyperlink"/>
          <w:color w:val="auto"/>
          <w:rtl/>
        </w:rPr>
      </w:pPr>
    </w:p>
    <w:p w14:paraId="1F7D8899" w14:textId="77777777" w:rsidR="00085E43" w:rsidRDefault="00085E43">
      <w:pPr>
        <w:rPr>
          <w:rStyle w:val="Hyperlink"/>
          <w:color w:val="auto"/>
          <w:rtl/>
        </w:rPr>
      </w:pPr>
    </w:p>
    <w:p w14:paraId="2DEE25C2" w14:textId="77777777" w:rsidR="00085E43" w:rsidRDefault="002A4132">
      <w:pPr>
        <w:pStyle w:val="1"/>
        <w:rPr>
          <w:rFonts w:asciiTheme="majorBidi" w:hAnsiTheme="majorBidi"/>
          <w:b/>
          <w:bCs/>
          <w:color w:val="auto"/>
          <w:sz w:val="36"/>
          <w:szCs w:val="36"/>
          <w:rtl/>
        </w:rPr>
      </w:pPr>
      <w:bookmarkStart w:id="8" w:name="_Toc191207173"/>
      <w:r>
        <w:rPr>
          <w:rStyle w:val="Hyperlink"/>
          <w:rFonts w:asciiTheme="majorBidi" w:hAnsiTheme="majorBidi"/>
          <w:b/>
          <w:bCs/>
          <w:color w:val="auto"/>
          <w:sz w:val="36"/>
          <w:szCs w:val="36"/>
          <w:u w:val="none"/>
          <w:rtl/>
        </w:rPr>
        <w:t>الملخص</w:t>
      </w:r>
      <w:bookmarkEnd w:id="8"/>
      <w:r>
        <w:rPr>
          <w:rStyle w:val="Hyperlink"/>
          <w:rFonts w:asciiTheme="majorBidi" w:hAnsiTheme="majorBidi"/>
          <w:b/>
          <w:bCs/>
          <w:color w:val="auto"/>
          <w:sz w:val="36"/>
          <w:szCs w:val="36"/>
          <w:u w:val="none"/>
          <w:rtl/>
        </w:rPr>
        <w:t xml:space="preserve"> </w:t>
      </w:r>
    </w:p>
    <w:p w14:paraId="242B4497"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تعد ظاهرة اقتصاد الظل من الظواهر الاقتصادية القديمة التي ظهرت في مختلف الاقتصاديات، سواء كانت المتقدمة منها أو النامية على حد السوء. ولا تكاد تختلف ليبيا كثيراً عن دول العالم فقد عرفت ظاهرة اقتصاد الظل انتشاراً في ليبيا مع بداية الثمانينيات وهذا يعود لمجمو</w:t>
      </w:r>
      <w:r>
        <w:rPr>
          <w:rFonts w:ascii="Times New Roman" w:hAnsi="Times New Roman" w:cs="Times New Roman"/>
          <w:sz w:val="28"/>
          <w:szCs w:val="28"/>
          <w:rtl/>
        </w:rPr>
        <w:t>عة من العوامل كان أبرزها الأزمة الاقتصادية التي مرت بها ليبيا بعد أزمة النفط لسنة 1986. ومن خلال هذه الدراسة سنحاول أن نقف على حجم اقتصاد الظل في ليبيا وتحليل أهم الأسباب المساهمة في بروز هذا النوع من الأنشطة في الاقتصاد الليبي، وكذلك انعكاساته اجتماعية وا</w:t>
      </w:r>
      <w:r>
        <w:rPr>
          <w:rFonts w:ascii="Times New Roman" w:hAnsi="Times New Roman" w:cs="Times New Roman"/>
          <w:sz w:val="28"/>
          <w:szCs w:val="28"/>
          <w:rtl/>
        </w:rPr>
        <w:t>قتصادية سلبية تؤثر على التوازن الاقتصادي والاجتماعي تكمن خطورة هذا الاقتصاد في عدم دقة البيانات والمعلومات التي تمثل الوضع الفعلي للاقتصاد الرسمي. وبالتالي، فإن القرارات والسياسات الاقتصادية التي تُبنى على هذه المعلومات قد تؤدي إلى نتائج غير مرغوبة أو آثار</w:t>
      </w:r>
      <w:r>
        <w:rPr>
          <w:rFonts w:ascii="Times New Roman" w:hAnsi="Times New Roman" w:cs="Times New Roman"/>
          <w:sz w:val="28"/>
          <w:szCs w:val="28"/>
          <w:rtl/>
        </w:rPr>
        <w:t xml:space="preserve"> عكسية على الاقتصاد الوطني. ومن هنا تمة ترجمة مشكلة الدراسة على شكل السؤال التالي: </w:t>
      </w:r>
    </w:p>
    <w:p w14:paraId="2AF328C7"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ما هو الحجم التقديري لاقتصاد الظل في ليبيا وماهي الإجراءات والسياسات وآليات التي </w:t>
      </w:r>
      <w:r>
        <w:rPr>
          <w:rFonts w:ascii="Times New Roman" w:hAnsi="Times New Roman" w:cs="Times New Roman" w:hint="cs"/>
          <w:sz w:val="28"/>
          <w:szCs w:val="28"/>
          <w:rtl/>
        </w:rPr>
        <w:t>اتخذتها</w:t>
      </w:r>
      <w:r>
        <w:rPr>
          <w:rFonts w:ascii="Times New Roman" w:hAnsi="Times New Roman" w:cs="Times New Roman"/>
          <w:sz w:val="28"/>
          <w:szCs w:val="28"/>
          <w:rtl/>
        </w:rPr>
        <w:t xml:space="preserve"> الحكومة الليبية لمواجهة هذه الظاهرة ؟</w:t>
      </w:r>
    </w:p>
    <w:p w14:paraId="4D701E8D"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انطلاقا من مشكلة الدراسة وتحقيقاً لأهدافها، ف</w:t>
      </w:r>
      <w:r>
        <w:rPr>
          <w:rFonts w:ascii="Times New Roman" w:hAnsi="Times New Roman" w:cs="Times New Roman"/>
          <w:sz w:val="28"/>
          <w:szCs w:val="28"/>
          <w:rtl/>
        </w:rPr>
        <w:t xml:space="preserve">إن هذه الدراسة تقوم على الفرضية الرئيسية التالية: </w:t>
      </w:r>
    </w:p>
    <w:p w14:paraId="6150F344" w14:textId="77777777" w:rsidR="00085E43" w:rsidRDefault="002A4132">
      <w:pPr>
        <w:jc w:val="center"/>
        <w:rPr>
          <w:rFonts w:ascii="Times New Roman" w:hAnsi="Times New Roman" w:cs="Times New Roman"/>
          <w:sz w:val="28"/>
          <w:szCs w:val="28"/>
          <w:rtl/>
        </w:rPr>
      </w:pPr>
      <w:r>
        <w:rPr>
          <w:rFonts w:ascii="Times New Roman" w:hAnsi="Times New Roman" w:cs="Times New Roman"/>
          <w:sz w:val="28"/>
          <w:szCs w:val="28"/>
          <w:rtl/>
        </w:rPr>
        <w:t>يشكل اقتصاد الظل نسبة كبيرة من الناتج المحلي غير النفطي في ليبيا، ويعتمد عليه العديد من القطاعات الرسمية وغير الرسمية.</w:t>
      </w:r>
    </w:p>
    <w:p w14:paraId="7991750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من أجل تحقيق أهداف الدراسة اعتمدت هذه الدراسة علي الجمع بين المنهج الوصفي والتحليلي مع</w:t>
      </w:r>
      <w:r>
        <w:rPr>
          <w:rFonts w:ascii="Times New Roman" w:hAnsi="Times New Roman" w:cs="Times New Roman"/>
          <w:sz w:val="28"/>
          <w:szCs w:val="28"/>
          <w:rtl/>
        </w:rPr>
        <w:t xml:space="preserve"> الاستعانة بالمنهج الكمي في عرض البيانات وتحليلها من أجل جمع المعلومات والبيانات الثانوية المتعلقة بتقدير حجم اقتصاد الظل، اعتمدت هذه الدراسة على المسح المكتبي للاطلاع على مختلف المراجع من الكتب والابحاث العلمية والتقارير الدورية الصادرة من الجهات ذات الصل</w:t>
      </w:r>
      <w:r>
        <w:rPr>
          <w:rFonts w:ascii="Times New Roman" w:hAnsi="Times New Roman" w:cs="Times New Roman"/>
          <w:sz w:val="28"/>
          <w:szCs w:val="28"/>
          <w:rtl/>
        </w:rPr>
        <w:t>ة.</w:t>
      </w:r>
    </w:p>
    <w:p w14:paraId="5C4495D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وقد تم الاعتماد على طريقة المداخيل النقدية متمثلة في طريقة الطلب على العملة في تقدير حجم اقتصاد الظل في الاقتصاد الليبي، وقد تم اعتماد هذه الطريقة نظراً الى توافقها مع طبيعة الاقتصاد الليبي الذي يتميز بسيطرة التعاملات النقدية المباشرة (الكاش) وانخفاض اس</w:t>
      </w:r>
      <w:r>
        <w:rPr>
          <w:rFonts w:ascii="Times New Roman" w:hAnsi="Times New Roman" w:cs="Times New Roman"/>
          <w:sz w:val="28"/>
          <w:szCs w:val="28"/>
          <w:rtl/>
        </w:rPr>
        <w:t>تخدام الأدوات المالية الأخرى، إلى جانب ذلك لتوفر البيانات المطلوبة في تقارير مصرف ليبيا المركزي.</w:t>
      </w:r>
    </w:p>
    <w:p w14:paraId="4E36422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في سبيل تحقيق أهداف هذه لدراسة، تم تقسيم هذه الدراسة إلى اربعة فصول. وقد جاء الفصل الأول تحت عنوان (الإطار العام للدراسة) والذي تناول خطة الدراسة، اما الفصل ال</w:t>
      </w:r>
      <w:r>
        <w:rPr>
          <w:rFonts w:ascii="Times New Roman" w:hAnsi="Times New Roman" w:cs="Times New Roman"/>
          <w:sz w:val="28"/>
          <w:szCs w:val="28"/>
          <w:rtl/>
        </w:rPr>
        <w:t xml:space="preserve">ثاني فقد حمل عنوان (الإطار النظري لظاهرة اقتصاد الظل)، حيث تناول مفهوم اقتصاد الظل، تشابكاته مع الاقتصاد الرسمي، أسباب نموه، الآثار المترتبة عليه، وطرق تقديره. أما الفصل الثالث فجاء بعنوان (تقدير حجم اقتصاد الظل في ليبيا خلال الفترة (1981ـ2019)، حيث تناول </w:t>
      </w:r>
      <w:r>
        <w:rPr>
          <w:rFonts w:ascii="Times New Roman" w:hAnsi="Times New Roman" w:cs="Times New Roman"/>
          <w:sz w:val="28"/>
          <w:szCs w:val="28"/>
          <w:rtl/>
        </w:rPr>
        <w:t>خصائص اقتصاد الظل في ليبيا، اسباب وجوده، اهم الانشطة التي يوجد بها، الاثار المترتبة على وجوده، اختيار الطريقة المستخدمة لتقدير حجمه في ليبيا. بينما جاء في الفصل الرابع والأخير بعنوان (النتائج والتوصيات).</w:t>
      </w:r>
    </w:p>
    <w:p w14:paraId="1295EB6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أظهرت الدراسة أن اقتصاد الظل في ليبيا شهد تذبذبًا في</w:t>
      </w:r>
      <w:r>
        <w:rPr>
          <w:rFonts w:ascii="Times New Roman" w:hAnsi="Times New Roman" w:cs="Times New Roman"/>
          <w:sz w:val="28"/>
          <w:szCs w:val="28"/>
          <w:rtl/>
        </w:rPr>
        <w:t xml:space="preserve"> حجمه خلال فترة الدراسة، حيث ارتبط نموه أو انحساره بالعوامل الاقتصادية والسياسية. خلال الثمانينيات، تراوحت نسبة مساهمته في الناتج المحلي الإجمالي غير النفطي بين 4.6% و11.4%، مدفوعة بالأزمات الاقتصادية مثل انخفاض أسعار النفط وفرض قيود على الواردات. اما في ا</w:t>
      </w:r>
      <w:r>
        <w:rPr>
          <w:rFonts w:ascii="Times New Roman" w:hAnsi="Times New Roman" w:cs="Times New Roman"/>
          <w:sz w:val="28"/>
          <w:szCs w:val="28"/>
          <w:rtl/>
        </w:rPr>
        <w:t>لتسعينيات، سجلت نسبة مساهمة اقتصاد الظل ارتفاعًا كبيرًا لتصل إلى 21.5% عام 1993، نتيجة القيود الكمية المفروضة على السلع والرقابة المشددة على الصرف الأجنبي. في العقد الأول من الألفية الثانية (2000-2009)، انخفض حجم اقتصاد الظل بشكل ملحوظ بسبب السياسات الإصلا</w:t>
      </w:r>
      <w:r>
        <w:rPr>
          <w:rFonts w:ascii="Times New Roman" w:hAnsi="Times New Roman" w:cs="Times New Roman"/>
          <w:sz w:val="28"/>
          <w:szCs w:val="28"/>
          <w:rtl/>
        </w:rPr>
        <w:t>حية، مثل تحرير سوق الصرف وزيادة الشفافية المصرفية، حيث وصلت مساهمته في بعض السنوات إلى قيم سالبة. ولكن بعد عام 2011، ارتفع حجم اقتصاد الظل بشكل غير مسبوق، حيث بلغت مساهمته في الناتج المحلي الإجمالي غير النفطي 125.2% في عام 2019، بسبب الانقسامات المؤسسية، ا</w:t>
      </w:r>
      <w:r>
        <w:rPr>
          <w:rFonts w:ascii="Times New Roman" w:hAnsi="Times New Roman" w:cs="Times New Roman"/>
          <w:sz w:val="28"/>
          <w:szCs w:val="28"/>
          <w:rtl/>
        </w:rPr>
        <w:t>لصراعات السياسية، وتوسع الأنشطة غير القانونية.</w:t>
      </w:r>
    </w:p>
    <w:p w14:paraId="1C759316"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من أهم اسباب تنامى وانتشار ظاهرة اقتصاد الظل في ليبيا هي فرض القيود الاقتصادية، مثل الرقابة الصارمة على الصرف الأجنبي وحظر استيراد بعض السلع، مما أدى إلى ظهور السوق الموازية والأنشطة الاقتصادية غير الرسمية. ال</w:t>
      </w:r>
      <w:r>
        <w:rPr>
          <w:rFonts w:ascii="Times New Roman" w:hAnsi="Times New Roman" w:cs="Times New Roman"/>
          <w:sz w:val="28"/>
          <w:szCs w:val="28"/>
          <w:rtl/>
        </w:rPr>
        <w:t xml:space="preserve">ظروف السياسية والأمنية بعد عام 2011، أسهمت بشكل كبير في انتشار ظاهرة اقتصاد الظل بل ليصبح جزءًا من اقتصاد الحرب، حيث شملت أنشطته تهريب البشر، تهريب الوقود، شراكات تجارية غير رسمية، وعمليات الخطف لتحقيق أرباح. كذلك أصبح المحرك الأساسي لاقتصاد الظل، معتمدًا </w:t>
      </w:r>
      <w:r>
        <w:rPr>
          <w:rFonts w:ascii="Times New Roman" w:hAnsi="Times New Roman" w:cs="Times New Roman"/>
          <w:sz w:val="28"/>
          <w:szCs w:val="28"/>
          <w:rtl/>
        </w:rPr>
        <w:t>بشكل كبير على السوق الموازية وأزمات السيولة.</w:t>
      </w:r>
    </w:p>
    <w:p w14:paraId="65986857"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لاقتصاد الظل آثار اقتصادية سلبية تسبب في خسائر كبيرة للإيرادات الضريبية بسبب التهرب الضريبي وضعف الرقابة.، تشويه البيانات والإحصاءات الاقتصادية، ما أدى إلى صعوبة وضع خطط وسياسات اقتصادية دقيقة. كذلك تمويل الجماع</w:t>
      </w:r>
      <w:r>
        <w:rPr>
          <w:rFonts w:ascii="Times New Roman" w:hAnsi="Times New Roman" w:cs="Times New Roman"/>
          <w:sz w:val="28"/>
          <w:szCs w:val="28"/>
          <w:rtl/>
        </w:rPr>
        <w:t>ات المسلحة وزيادة الفساد الإداري والمالي، مما أضعف الاقتصاد الرسمي. كما ان لاقتصاد الظل آثار إيجابية، تتمثل في توفير فرص عمل جديدة وتحسين مستوى دخل الأفراد، خاصة في ظل الأزمات الاقتصادية.  كذلك تخفيف الضغط على القطاع العام من خلال توفير السلع والخدمات بشكل</w:t>
      </w:r>
      <w:r>
        <w:rPr>
          <w:rFonts w:ascii="Times New Roman" w:hAnsi="Times New Roman" w:cs="Times New Roman"/>
          <w:sz w:val="28"/>
          <w:szCs w:val="28"/>
          <w:rtl/>
        </w:rPr>
        <w:t xml:space="preserve"> غير رسمي. </w:t>
      </w:r>
    </w:p>
    <w:p w14:paraId="22E7B809"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من خلال البيانات المتحصل عليها يمكن أثبات أن السياسات الإصلاحية التي اعتمدتها الدولة، مثل تحرير سوق الصرف وتقليل القيود الاقتصادية، كانت فعالة في تقليص حجم اقتصاد الظل خلال فترة زمنية محددة، لكنها لم تستطع الاستمرار بسبب التحديات السياسية والأم</w:t>
      </w:r>
      <w:r>
        <w:rPr>
          <w:rFonts w:ascii="Times New Roman" w:hAnsi="Times New Roman" w:cs="Times New Roman"/>
          <w:sz w:val="28"/>
          <w:szCs w:val="28"/>
          <w:rtl/>
        </w:rPr>
        <w:t>نية.</w:t>
      </w:r>
    </w:p>
    <w:p w14:paraId="2E8BF05C" w14:textId="77777777" w:rsidR="00085E43" w:rsidRDefault="002A4132">
      <w:pPr>
        <w:jc w:val="both"/>
        <w:rPr>
          <w:rStyle w:val="Hyperlink"/>
          <w:rFonts w:ascii="Times New Roman" w:hAnsi="Times New Roman" w:cs="Times New Roman"/>
          <w:color w:val="auto"/>
          <w:sz w:val="28"/>
          <w:szCs w:val="28"/>
          <w:u w:val="none"/>
          <w:rtl/>
          <w:lang w:bidi="ar-AE"/>
        </w:rPr>
      </w:pPr>
      <w:r>
        <w:rPr>
          <w:rFonts w:ascii="Times New Roman" w:hAnsi="Times New Roman" w:cs="Times New Roman"/>
          <w:sz w:val="28"/>
          <w:szCs w:val="28"/>
          <w:rtl/>
          <w:lang w:bidi="ar-AE"/>
        </w:rPr>
        <w:t xml:space="preserve">من اهم التوصيات التي تم التوصل إليها هو تعزيز دور المصرف المركزي: عن طريق دعم السياسات النقدية التي تقلل من الاعتماد على التعاملات النقدية المباشرة (الكاش) وزيادة استخدام الأنظمة المصرفية ، وتوفير تسهيلات مالية ومصرفية لتشجيع الأنشطة </w:t>
      </w:r>
      <w:r>
        <w:rPr>
          <w:rFonts w:ascii="Times New Roman" w:hAnsi="Times New Roman" w:cs="Times New Roman"/>
          <w:sz w:val="28"/>
          <w:szCs w:val="28"/>
          <w:rtl/>
          <w:lang w:bidi="ar-AE"/>
        </w:rPr>
        <w:t>الاقتصادية على استخدام القنوات الرسمية. وكذلك تنظيم العمالة غير الرسمية: وذلك بوضع آليات لتنظيم العمالة الوافدة والمحلية غير المسجلة بما يتماشى مع احتياجات سوق العمل. وتقديم تسهيلات لتسجيل الأنشطة الاقتصادية الصغيرة والمتوسطة ضمن الاقتصاد الرسمي.</w:t>
      </w:r>
    </w:p>
    <w:p w14:paraId="4990D103" w14:textId="77777777" w:rsidR="00085E43" w:rsidRDefault="00085E43">
      <w:pPr>
        <w:rPr>
          <w:rStyle w:val="Hyperlink"/>
          <w:color w:val="auto"/>
          <w:u w:val="none"/>
          <w:rtl/>
        </w:rPr>
      </w:pPr>
    </w:p>
    <w:p w14:paraId="53AF46E4" w14:textId="77777777" w:rsidR="00085E43" w:rsidRDefault="00085E43">
      <w:pPr>
        <w:rPr>
          <w:rStyle w:val="Hyperlink"/>
          <w:color w:val="auto"/>
          <w:u w:val="none"/>
          <w:rtl/>
        </w:rPr>
      </w:pPr>
    </w:p>
    <w:p w14:paraId="063F7AC3" w14:textId="77777777" w:rsidR="00085E43" w:rsidRDefault="00085E43">
      <w:pPr>
        <w:rPr>
          <w:rStyle w:val="Hyperlink"/>
          <w:color w:val="auto"/>
          <w:rtl/>
        </w:rPr>
      </w:pPr>
    </w:p>
    <w:p w14:paraId="4C554DD3" w14:textId="77777777" w:rsidR="00085E43" w:rsidRDefault="00085E43">
      <w:pPr>
        <w:rPr>
          <w:rStyle w:val="Hyperlink"/>
          <w:color w:val="auto"/>
          <w:rtl/>
        </w:rPr>
      </w:pPr>
    </w:p>
    <w:sdt>
      <w:sdtPr>
        <w:rPr>
          <w:rFonts w:asciiTheme="minorHAnsi" w:eastAsiaTheme="minorHAnsi" w:hAnsiTheme="minorHAnsi" w:cstheme="minorBidi"/>
          <w:color w:val="auto"/>
          <w:kern w:val="2"/>
          <w:sz w:val="22"/>
          <w:szCs w:val="22"/>
          <w:u w:val="single"/>
          <w14:ligatures w14:val="standardContextual"/>
        </w:rPr>
        <w:id w:val="1671364234"/>
        <w:docPartObj>
          <w:docPartGallery w:val="Table of Contents"/>
          <w:docPartUnique/>
        </w:docPartObj>
      </w:sdtPr>
      <w:sdtEndPr>
        <w:rPr>
          <w:u w:val="none"/>
          <w:rtl/>
        </w:rPr>
      </w:sdtEndPr>
      <w:sdtContent>
        <w:p w14:paraId="7F978053" w14:textId="77777777" w:rsidR="00085E43" w:rsidRDefault="002A4132">
          <w:pPr>
            <w:pStyle w:val="13"/>
            <w:jc w:val="right"/>
            <w:rPr>
              <w:color w:val="auto"/>
              <w:rtl/>
              <w:lang w:bidi="ar-LY"/>
            </w:rPr>
          </w:pPr>
          <w:r>
            <w:rPr>
              <w:rFonts w:hint="cs"/>
              <w:color w:val="auto"/>
              <w:rtl/>
              <w:lang w:bidi="ar-LY"/>
            </w:rPr>
            <w:t xml:space="preserve">فهرس </w:t>
          </w:r>
          <w:r>
            <w:rPr>
              <w:rFonts w:hint="cs"/>
              <w:color w:val="auto"/>
              <w:rtl/>
              <w:lang w:bidi="ar-LY"/>
            </w:rPr>
            <w:t>المحتويات</w:t>
          </w:r>
        </w:p>
        <w:p w14:paraId="7222E6D6" w14:textId="77777777" w:rsidR="00085E43" w:rsidRDefault="00085E43">
          <w:pPr>
            <w:rPr>
              <w:lang w:bidi="ar-LY"/>
            </w:rPr>
          </w:pPr>
        </w:p>
        <w:p w14:paraId="3FFE9528" w14:textId="77777777" w:rsidR="00085E43" w:rsidRDefault="00085E43">
          <w:pPr>
            <w:bidi w:val="0"/>
            <w:jc w:val="right"/>
            <w:rPr>
              <w:sz w:val="4"/>
              <w:szCs w:val="4"/>
              <w:lang w:bidi="ar-LY"/>
            </w:rPr>
          </w:pPr>
        </w:p>
        <w:p w14:paraId="24ACEB49" w14:textId="4C3328E7" w:rsidR="00085E43" w:rsidRDefault="002A4132">
          <w:pPr>
            <w:pStyle w:val="10"/>
            <w:tabs>
              <w:tab w:val="right" w:leader="dot" w:pos="9016"/>
            </w:tabs>
            <w:rPr>
              <w:rFonts w:eastAsiaTheme="minorEastAsia"/>
              <w:kern w:val="0"/>
              <w:rtl/>
              <w14:ligatures w14:val="none"/>
            </w:rPr>
          </w:pPr>
          <w:r>
            <w:fldChar w:fldCharType="begin"/>
          </w:r>
          <w:r>
            <w:instrText xml:space="preserve"> TOC \o "1-3" \h \z \u </w:instrText>
          </w:r>
          <w:r>
            <w:fldChar w:fldCharType="separate"/>
          </w:r>
          <w:hyperlink w:anchor="_Toc191207169" w:history="1">
            <w:r>
              <w:rPr>
                <w:rStyle w:val="Hyperlink"/>
                <w:rFonts w:asciiTheme="majorBidi" w:hAnsiTheme="majorBidi" w:cs="Times New Roman"/>
                <w:b/>
                <w:bCs/>
                <w:rtl/>
              </w:rPr>
              <w:t xml:space="preserve">الآية </w:t>
            </w:r>
            <w:r>
              <w:rPr>
                <w:rStyle w:val="Hyperlink"/>
                <w:rFonts w:asciiTheme="majorBidi" w:hAnsiTheme="majorBidi"/>
                <w:b/>
                <w:bCs/>
                <w:rtl/>
              </w:rPr>
              <w:t>القرآنية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Toc191207169 \h</w:instrText>
            </w:r>
            <w:r>
              <w:rPr>
                <w:rtl/>
              </w:rPr>
              <w:instrText xml:space="preserve"> </w:instrText>
            </w:r>
            <w:r>
              <w:rPr>
                <w:rStyle w:val="Hyperlink"/>
                <w:rtl/>
              </w:rPr>
            </w:r>
            <w:r>
              <w:rPr>
                <w:rStyle w:val="Hyperlink"/>
                <w:rtl/>
              </w:rPr>
              <w:fldChar w:fldCharType="separate"/>
            </w:r>
            <w:r w:rsidR="004771DE">
              <w:rPr>
                <w:rFonts w:hint="eastAsia"/>
                <w:noProof/>
                <w:rtl/>
              </w:rPr>
              <w:t>أ‌</w:t>
            </w:r>
            <w:r>
              <w:rPr>
                <w:rStyle w:val="Hyperlink"/>
                <w:rtl/>
              </w:rPr>
              <w:fldChar w:fldCharType="end"/>
            </w:r>
          </w:hyperlink>
        </w:p>
        <w:p w14:paraId="18CB1B80" w14:textId="78CFDB1E" w:rsidR="00085E43" w:rsidRDefault="002A4132">
          <w:pPr>
            <w:pStyle w:val="10"/>
            <w:tabs>
              <w:tab w:val="right" w:leader="dot" w:pos="9016"/>
            </w:tabs>
            <w:rPr>
              <w:rFonts w:eastAsiaTheme="minorEastAsia"/>
              <w:kern w:val="0"/>
              <w:rtl/>
              <w14:ligatures w14:val="none"/>
            </w:rPr>
          </w:pPr>
          <w:hyperlink w:anchor="_Toc191207170" w:history="1">
            <w:r>
              <w:rPr>
                <w:rStyle w:val="Hyperlink"/>
                <w:rFonts w:asciiTheme="majorBidi" w:hAnsiTheme="majorBidi"/>
                <w:b/>
                <w:bCs/>
                <w:rtl/>
              </w:rPr>
              <w:t>الأهداء 1</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Toc191207170 \h</w:instrText>
            </w:r>
            <w:r>
              <w:rPr>
                <w:rtl/>
              </w:rPr>
              <w:instrText xml:space="preserve"> </w:instrText>
            </w:r>
            <w:r>
              <w:rPr>
                <w:rStyle w:val="Hyperlink"/>
                <w:rtl/>
              </w:rPr>
            </w:r>
            <w:r>
              <w:rPr>
                <w:rStyle w:val="Hyperlink"/>
                <w:rtl/>
              </w:rPr>
              <w:fldChar w:fldCharType="separate"/>
            </w:r>
            <w:r w:rsidR="004771DE">
              <w:rPr>
                <w:rFonts w:hint="eastAsia"/>
                <w:noProof/>
                <w:rtl/>
              </w:rPr>
              <w:t>ب‌</w:t>
            </w:r>
            <w:r>
              <w:rPr>
                <w:rStyle w:val="Hyperlink"/>
                <w:rtl/>
              </w:rPr>
              <w:fldChar w:fldCharType="end"/>
            </w:r>
          </w:hyperlink>
        </w:p>
        <w:p w14:paraId="42EAB805" w14:textId="3E24ED66" w:rsidR="00085E43" w:rsidRDefault="002A4132">
          <w:pPr>
            <w:pStyle w:val="10"/>
            <w:tabs>
              <w:tab w:val="right" w:leader="dot" w:pos="9016"/>
            </w:tabs>
            <w:rPr>
              <w:rFonts w:eastAsiaTheme="minorEastAsia"/>
              <w:kern w:val="0"/>
              <w:rtl/>
              <w14:ligatures w14:val="none"/>
            </w:rPr>
          </w:pPr>
          <w:hyperlink w:anchor="_Toc191207171" w:history="1">
            <w:r>
              <w:rPr>
                <w:rStyle w:val="Hyperlink"/>
                <w:rFonts w:asciiTheme="majorBidi" w:hAnsiTheme="majorBidi"/>
                <w:b/>
                <w:bCs/>
                <w:rtl/>
              </w:rPr>
              <w:t>الأهداء 2</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Toc191207171 \h</w:instrText>
            </w:r>
            <w:r>
              <w:rPr>
                <w:rtl/>
              </w:rPr>
              <w:instrText xml:space="preserve"> </w:instrText>
            </w:r>
            <w:r>
              <w:rPr>
                <w:rStyle w:val="Hyperlink"/>
                <w:rtl/>
              </w:rPr>
            </w:r>
            <w:r>
              <w:rPr>
                <w:rStyle w:val="Hyperlink"/>
                <w:rtl/>
              </w:rPr>
              <w:fldChar w:fldCharType="separate"/>
            </w:r>
            <w:r w:rsidR="004771DE">
              <w:rPr>
                <w:rFonts w:hint="eastAsia"/>
                <w:noProof/>
                <w:rtl/>
              </w:rPr>
              <w:t>ت‌</w:t>
            </w:r>
            <w:r>
              <w:rPr>
                <w:rStyle w:val="Hyperlink"/>
                <w:rtl/>
              </w:rPr>
              <w:fldChar w:fldCharType="end"/>
            </w:r>
          </w:hyperlink>
        </w:p>
        <w:p w14:paraId="41A26C56" w14:textId="7F4E55AF" w:rsidR="00085E43" w:rsidRDefault="002A4132">
          <w:pPr>
            <w:pStyle w:val="10"/>
            <w:tabs>
              <w:tab w:val="right" w:leader="dot" w:pos="9016"/>
            </w:tabs>
            <w:rPr>
              <w:rFonts w:eastAsiaTheme="minorEastAsia"/>
              <w:kern w:val="0"/>
              <w:rtl/>
              <w14:ligatures w14:val="none"/>
            </w:rPr>
          </w:pPr>
          <w:hyperlink w:anchor="_Toc191207172" w:history="1">
            <w:r>
              <w:rPr>
                <w:rStyle w:val="Hyperlink"/>
                <w:b/>
                <w:bCs/>
                <w:rtl/>
              </w:rPr>
              <w:t>شكر وتقدير</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Toc191207172 \h</w:instrText>
            </w:r>
            <w:r>
              <w:rPr>
                <w:rtl/>
              </w:rPr>
              <w:instrText xml:space="preserve"> </w:instrText>
            </w:r>
            <w:r>
              <w:rPr>
                <w:rStyle w:val="Hyperlink"/>
                <w:rtl/>
              </w:rPr>
            </w:r>
            <w:r>
              <w:rPr>
                <w:rStyle w:val="Hyperlink"/>
                <w:rtl/>
              </w:rPr>
              <w:fldChar w:fldCharType="separate"/>
            </w:r>
            <w:r w:rsidR="004771DE">
              <w:rPr>
                <w:rFonts w:hint="eastAsia"/>
                <w:noProof/>
                <w:rtl/>
              </w:rPr>
              <w:t>ث‌</w:t>
            </w:r>
            <w:r>
              <w:rPr>
                <w:rStyle w:val="Hyperlink"/>
                <w:rtl/>
              </w:rPr>
              <w:fldChar w:fldCharType="end"/>
            </w:r>
          </w:hyperlink>
        </w:p>
        <w:p w14:paraId="0F22F4E3" w14:textId="7DA986E7" w:rsidR="00085E43" w:rsidRDefault="002A4132">
          <w:pPr>
            <w:pStyle w:val="10"/>
            <w:tabs>
              <w:tab w:val="right" w:leader="dot" w:pos="9016"/>
            </w:tabs>
            <w:rPr>
              <w:rFonts w:eastAsiaTheme="minorEastAsia"/>
              <w:kern w:val="0"/>
              <w:rtl/>
              <w14:ligatures w14:val="none"/>
            </w:rPr>
          </w:pPr>
          <w:hyperlink w:anchor="_Toc191207173" w:history="1">
            <w:r>
              <w:rPr>
                <w:rStyle w:val="Hyperlink"/>
                <w:rFonts w:asciiTheme="majorBidi" w:hAnsiTheme="majorBidi"/>
                <w:b/>
                <w:bCs/>
                <w:rtl/>
              </w:rPr>
              <w:t>الملخص</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Toc191207173 \h</w:instrText>
            </w:r>
            <w:r>
              <w:rPr>
                <w:rtl/>
              </w:rPr>
              <w:instrText xml:space="preserve"> </w:instrText>
            </w:r>
            <w:r>
              <w:rPr>
                <w:rStyle w:val="Hyperlink"/>
                <w:rtl/>
              </w:rPr>
            </w:r>
            <w:r>
              <w:rPr>
                <w:rStyle w:val="Hyperlink"/>
                <w:rtl/>
              </w:rPr>
              <w:fldChar w:fldCharType="separate"/>
            </w:r>
            <w:r w:rsidR="004771DE">
              <w:rPr>
                <w:rFonts w:hint="eastAsia"/>
                <w:noProof/>
                <w:rtl/>
              </w:rPr>
              <w:t>ج‌</w:t>
            </w:r>
            <w:r>
              <w:rPr>
                <w:rStyle w:val="Hyperlink"/>
                <w:rtl/>
              </w:rPr>
              <w:fldChar w:fldCharType="end"/>
            </w:r>
          </w:hyperlink>
        </w:p>
        <w:p w14:paraId="4B19738B" w14:textId="59360EDE" w:rsidR="00085E43" w:rsidRDefault="002A4132">
          <w:pPr>
            <w:pStyle w:val="10"/>
            <w:tabs>
              <w:tab w:val="right" w:leader="dot" w:pos="9016"/>
            </w:tabs>
            <w:rPr>
              <w:rFonts w:eastAsiaTheme="minorEastAsia"/>
              <w:kern w:val="0"/>
              <w:rtl/>
              <w14:ligatures w14:val="none"/>
            </w:rPr>
          </w:pPr>
          <w:hyperlink w:anchor="_Toc191207174" w:history="1">
            <w:r>
              <w:rPr>
                <w:rStyle w:val="Hyperlink"/>
                <w:rFonts w:asciiTheme="majorBidi" w:hAnsiTheme="majorBidi"/>
                <w:b/>
                <w:bCs/>
                <w:rtl/>
              </w:rPr>
              <w:t>1. الفصل الأول: إطار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Toc191207174 \h</w:instrText>
            </w:r>
            <w:r>
              <w:rPr>
                <w:rtl/>
              </w:rPr>
              <w:instrText xml:space="preserve"> </w:instrText>
            </w:r>
            <w:r>
              <w:rPr>
                <w:rStyle w:val="Hyperlink"/>
                <w:rtl/>
              </w:rPr>
            </w:r>
            <w:r>
              <w:rPr>
                <w:rStyle w:val="Hyperlink"/>
                <w:rtl/>
              </w:rPr>
              <w:fldChar w:fldCharType="separate"/>
            </w:r>
            <w:r w:rsidR="004771DE">
              <w:rPr>
                <w:rFonts w:hint="eastAsia"/>
                <w:noProof/>
                <w:rtl/>
              </w:rPr>
              <w:t>ر‌</w:t>
            </w:r>
            <w:r>
              <w:rPr>
                <w:rStyle w:val="Hyperlink"/>
                <w:rtl/>
              </w:rPr>
              <w:fldChar w:fldCharType="end"/>
            </w:r>
          </w:hyperlink>
        </w:p>
        <w:p w14:paraId="2A72757D" w14:textId="3D544075" w:rsidR="00085E43" w:rsidRDefault="002A4132">
          <w:pPr>
            <w:pStyle w:val="20"/>
            <w:tabs>
              <w:tab w:val="right" w:leader="dot" w:pos="9016"/>
            </w:tabs>
            <w:rPr>
              <w:rFonts w:eastAsiaTheme="minorEastAsia"/>
              <w:kern w:val="0"/>
              <w:rtl/>
              <w14:ligatures w14:val="none"/>
            </w:rPr>
          </w:pPr>
          <w:hyperlink w:anchor="_Toc191207175" w:history="1">
            <w:r>
              <w:rPr>
                <w:rStyle w:val="Hyperlink"/>
                <w:rFonts w:asciiTheme="majorBidi" w:hAnsiTheme="majorBidi"/>
                <w:b/>
                <w:bCs/>
                <w:rtl/>
                <w:lang w:bidi="ar-LY"/>
              </w:rPr>
              <w:t>1.1 ال</w:t>
            </w:r>
            <w:r>
              <w:rPr>
                <w:rStyle w:val="Hyperlink"/>
                <w:rFonts w:asciiTheme="majorBidi" w:hAnsiTheme="majorBidi"/>
                <w:b/>
                <w:bCs/>
                <w:rtl/>
              </w:rPr>
              <w:t>مقدمة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Toc191207175 \h</w:instrText>
            </w:r>
            <w:r>
              <w:rPr>
                <w:rtl/>
              </w:rPr>
              <w:instrText xml:space="preserve"> </w:instrText>
            </w:r>
            <w:r>
              <w:rPr>
                <w:rStyle w:val="Hyperlink"/>
                <w:rtl/>
              </w:rPr>
            </w:r>
            <w:r>
              <w:rPr>
                <w:rStyle w:val="Hyperlink"/>
                <w:rtl/>
              </w:rPr>
              <w:fldChar w:fldCharType="separate"/>
            </w:r>
            <w:r w:rsidR="004771DE">
              <w:rPr>
                <w:noProof/>
                <w:rtl/>
              </w:rPr>
              <w:t>1</w:t>
            </w:r>
            <w:r>
              <w:rPr>
                <w:rStyle w:val="Hyperlink"/>
                <w:rtl/>
              </w:rPr>
              <w:fldChar w:fldCharType="end"/>
            </w:r>
          </w:hyperlink>
        </w:p>
        <w:p w14:paraId="0411F5A9" w14:textId="0FC5B649" w:rsidR="00085E43" w:rsidRDefault="002A4132">
          <w:pPr>
            <w:pStyle w:val="20"/>
            <w:tabs>
              <w:tab w:val="right" w:leader="dot" w:pos="9016"/>
            </w:tabs>
            <w:rPr>
              <w:rFonts w:eastAsiaTheme="minorEastAsia"/>
              <w:kern w:val="0"/>
              <w:rtl/>
              <w14:ligatures w14:val="none"/>
            </w:rPr>
          </w:pPr>
          <w:hyperlink w:anchor="_Toc191207176" w:history="1">
            <w:r>
              <w:rPr>
                <w:rStyle w:val="Hyperlink"/>
                <w:rFonts w:asciiTheme="majorBidi" w:hAnsiTheme="majorBidi"/>
                <w:b/>
                <w:bCs/>
                <w:rtl/>
                <w:lang w:bidi="ar-LY"/>
              </w:rPr>
              <w:t xml:space="preserve">2.1 </w:t>
            </w:r>
            <w:r>
              <w:rPr>
                <w:rStyle w:val="Hyperlink"/>
                <w:rFonts w:asciiTheme="majorBidi" w:hAnsiTheme="majorBidi"/>
                <w:b/>
                <w:bCs/>
                <w:rtl/>
              </w:rPr>
              <w:t>أهمية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Toc191207176 \h</w:instrText>
            </w:r>
            <w:r>
              <w:rPr>
                <w:rtl/>
              </w:rPr>
              <w:instrText xml:space="preserve"> </w:instrText>
            </w:r>
            <w:r>
              <w:rPr>
                <w:rStyle w:val="Hyperlink"/>
                <w:rtl/>
              </w:rPr>
            </w:r>
            <w:r>
              <w:rPr>
                <w:rStyle w:val="Hyperlink"/>
                <w:rtl/>
              </w:rPr>
              <w:fldChar w:fldCharType="separate"/>
            </w:r>
            <w:r w:rsidR="004771DE">
              <w:rPr>
                <w:noProof/>
                <w:rtl/>
              </w:rPr>
              <w:t>2</w:t>
            </w:r>
            <w:r>
              <w:rPr>
                <w:rStyle w:val="Hyperlink"/>
                <w:rtl/>
              </w:rPr>
              <w:fldChar w:fldCharType="end"/>
            </w:r>
          </w:hyperlink>
        </w:p>
        <w:p w14:paraId="4009FF2E" w14:textId="19419D8D" w:rsidR="00085E43" w:rsidRDefault="002A4132">
          <w:pPr>
            <w:pStyle w:val="20"/>
            <w:tabs>
              <w:tab w:val="right" w:leader="dot" w:pos="9016"/>
            </w:tabs>
            <w:rPr>
              <w:rFonts w:eastAsiaTheme="minorEastAsia"/>
              <w:kern w:val="0"/>
              <w:rtl/>
              <w14:ligatures w14:val="none"/>
            </w:rPr>
          </w:pPr>
          <w:hyperlink w:anchor="_Toc191207177" w:history="1">
            <w:r>
              <w:rPr>
                <w:rStyle w:val="Hyperlink"/>
                <w:rFonts w:asciiTheme="majorBidi" w:hAnsiTheme="majorBidi"/>
                <w:b/>
                <w:bCs/>
                <w:rtl/>
                <w:lang w:bidi="ar-LY"/>
              </w:rPr>
              <w:t xml:space="preserve">3.1 </w:t>
            </w:r>
            <w:r>
              <w:rPr>
                <w:rStyle w:val="Hyperlink"/>
                <w:rFonts w:asciiTheme="majorBidi" w:hAnsiTheme="majorBidi"/>
                <w:b/>
                <w:bCs/>
                <w:rtl/>
              </w:rPr>
              <w:t>أهداف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Toc191207177 \h</w:instrText>
            </w:r>
            <w:r>
              <w:rPr>
                <w:rtl/>
              </w:rPr>
              <w:instrText xml:space="preserve"> </w:instrText>
            </w:r>
            <w:r>
              <w:rPr>
                <w:rStyle w:val="Hyperlink"/>
                <w:rtl/>
              </w:rPr>
            </w:r>
            <w:r>
              <w:rPr>
                <w:rStyle w:val="Hyperlink"/>
                <w:rtl/>
              </w:rPr>
              <w:fldChar w:fldCharType="separate"/>
            </w:r>
            <w:r w:rsidR="004771DE">
              <w:rPr>
                <w:noProof/>
                <w:rtl/>
              </w:rPr>
              <w:t>2</w:t>
            </w:r>
            <w:r>
              <w:rPr>
                <w:rStyle w:val="Hyperlink"/>
                <w:rtl/>
              </w:rPr>
              <w:fldChar w:fldCharType="end"/>
            </w:r>
          </w:hyperlink>
        </w:p>
        <w:p w14:paraId="5A8F56AF" w14:textId="677609BF" w:rsidR="00085E43" w:rsidRDefault="002A4132">
          <w:pPr>
            <w:pStyle w:val="20"/>
            <w:tabs>
              <w:tab w:val="right" w:leader="dot" w:pos="9016"/>
            </w:tabs>
            <w:rPr>
              <w:rFonts w:eastAsiaTheme="minorEastAsia"/>
              <w:kern w:val="0"/>
              <w:rtl/>
              <w14:ligatures w14:val="none"/>
            </w:rPr>
          </w:pPr>
          <w:hyperlink w:anchor="_Toc191207178" w:history="1">
            <w:r>
              <w:rPr>
                <w:rStyle w:val="Hyperlink"/>
                <w:rFonts w:asciiTheme="majorBidi" w:hAnsiTheme="majorBidi"/>
                <w:b/>
                <w:bCs/>
                <w:rtl/>
                <w:lang w:bidi="ar-LY"/>
              </w:rPr>
              <w:t>4.1 مشكلة</w:t>
            </w:r>
            <w:r>
              <w:rPr>
                <w:rStyle w:val="Hyperlink"/>
                <w:rFonts w:asciiTheme="majorBidi" w:hAnsiTheme="majorBidi"/>
                <w:b/>
                <w:bCs/>
                <w:rtl/>
              </w:rPr>
              <w:t xml:space="preserve">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Toc191207178 \h</w:instrText>
            </w:r>
            <w:r>
              <w:rPr>
                <w:rtl/>
              </w:rPr>
              <w:instrText xml:space="preserve"> </w:instrText>
            </w:r>
            <w:r>
              <w:rPr>
                <w:rStyle w:val="Hyperlink"/>
                <w:rtl/>
              </w:rPr>
            </w:r>
            <w:r>
              <w:rPr>
                <w:rStyle w:val="Hyperlink"/>
                <w:rtl/>
              </w:rPr>
              <w:fldChar w:fldCharType="separate"/>
            </w:r>
            <w:r w:rsidR="004771DE">
              <w:rPr>
                <w:noProof/>
                <w:rtl/>
              </w:rPr>
              <w:t>2</w:t>
            </w:r>
            <w:r>
              <w:rPr>
                <w:rStyle w:val="Hyperlink"/>
                <w:rtl/>
              </w:rPr>
              <w:fldChar w:fldCharType="end"/>
            </w:r>
          </w:hyperlink>
        </w:p>
        <w:p w14:paraId="47FD62A6" w14:textId="39268077" w:rsidR="00085E43" w:rsidRDefault="002A4132">
          <w:pPr>
            <w:pStyle w:val="20"/>
            <w:tabs>
              <w:tab w:val="right" w:leader="dot" w:pos="9016"/>
            </w:tabs>
            <w:rPr>
              <w:rFonts w:eastAsiaTheme="minorEastAsia"/>
              <w:kern w:val="0"/>
              <w:rtl/>
              <w14:ligatures w14:val="none"/>
            </w:rPr>
          </w:pPr>
          <w:hyperlink w:anchor="_Toc191207179" w:history="1">
            <w:r>
              <w:rPr>
                <w:rStyle w:val="Hyperlink"/>
                <w:rFonts w:asciiTheme="majorBidi" w:hAnsiTheme="majorBidi"/>
                <w:b/>
                <w:bCs/>
                <w:rtl/>
                <w:lang w:bidi="ar-LY"/>
              </w:rPr>
              <w:t>5.1 فرضيات</w:t>
            </w:r>
            <w:r>
              <w:rPr>
                <w:rStyle w:val="Hyperlink"/>
                <w:rFonts w:asciiTheme="majorBidi" w:hAnsiTheme="majorBidi"/>
                <w:b/>
                <w:bCs/>
                <w:rtl/>
              </w:rPr>
              <w:t xml:space="preserve">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Toc191207179 \h</w:instrText>
            </w:r>
            <w:r>
              <w:rPr>
                <w:rtl/>
              </w:rPr>
              <w:instrText xml:space="preserve"> </w:instrText>
            </w:r>
            <w:r>
              <w:rPr>
                <w:rStyle w:val="Hyperlink"/>
                <w:rtl/>
              </w:rPr>
            </w:r>
            <w:r>
              <w:rPr>
                <w:rStyle w:val="Hyperlink"/>
                <w:rtl/>
              </w:rPr>
              <w:fldChar w:fldCharType="separate"/>
            </w:r>
            <w:r w:rsidR="004771DE">
              <w:rPr>
                <w:noProof/>
                <w:rtl/>
              </w:rPr>
              <w:t>3</w:t>
            </w:r>
            <w:r>
              <w:rPr>
                <w:rStyle w:val="Hyperlink"/>
                <w:rtl/>
              </w:rPr>
              <w:fldChar w:fldCharType="end"/>
            </w:r>
          </w:hyperlink>
        </w:p>
        <w:p w14:paraId="5EBE436F" w14:textId="4F904FB6" w:rsidR="00085E43" w:rsidRDefault="002A4132">
          <w:pPr>
            <w:pStyle w:val="20"/>
            <w:tabs>
              <w:tab w:val="right" w:leader="dot" w:pos="9016"/>
            </w:tabs>
            <w:rPr>
              <w:rFonts w:eastAsiaTheme="minorEastAsia"/>
              <w:kern w:val="0"/>
              <w:rtl/>
              <w14:ligatures w14:val="none"/>
            </w:rPr>
          </w:pPr>
          <w:hyperlink w:anchor="_Toc191207180" w:history="1">
            <w:r>
              <w:rPr>
                <w:rStyle w:val="Hyperlink"/>
                <w:rFonts w:asciiTheme="majorBidi" w:hAnsiTheme="majorBidi"/>
                <w:b/>
                <w:bCs/>
                <w:rtl/>
                <w:lang w:bidi="ar-LY"/>
              </w:rPr>
              <w:t>6.1 منهجية</w:t>
            </w:r>
            <w:r>
              <w:rPr>
                <w:rStyle w:val="Hyperlink"/>
                <w:rFonts w:asciiTheme="majorBidi" w:hAnsiTheme="majorBidi"/>
                <w:b/>
                <w:bCs/>
                <w:rtl/>
              </w:rPr>
              <w:t xml:space="preserve">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Toc191207180 \h</w:instrText>
            </w:r>
            <w:r>
              <w:rPr>
                <w:rtl/>
              </w:rPr>
              <w:instrText xml:space="preserve"> </w:instrText>
            </w:r>
            <w:r>
              <w:rPr>
                <w:rStyle w:val="Hyperlink"/>
                <w:rtl/>
              </w:rPr>
            </w:r>
            <w:r>
              <w:rPr>
                <w:rStyle w:val="Hyperlink"/>
                <w:rtl/>
              </w:rPr>
              <w:fldChar w:fldCharType="separate"/>
            </w:r>
            <w:r w:rsidR="004771DE">
              <w:rPr>
                <w:noProof/>
                <w:rtl/>
              </w:rPr>
              <w:t>3</w:t>
            </w:r>
            <w:r>
              <w:rPr>
                <w:rStyle w:val="Hyperlink"/>
                <w:rtl/>
              </w:rPr>
              <w:fldChar w:fldCharType="end"/>
            </w:r>
          </w:hyperlink>
        </w:p>
        <w:p w14:paraId="442DDDF4" w14:textId="5F9B62B6" w:rsidR="00085E43" w:rsidRDefault="002A4132">
          <w:pPr>
            <w:pStyle w:val="20"/>
            <w:tabs>
              <w:tab w:val="right" w:leader="dot" w:pos="9016"/>
            </w:tabs>
            <w:rPr>
              <w:rFonts w:eastAsiaTheme="minorEastAsia"/>
              <w:kern w:val="0"/>
              <w:rtl/>
              <w14:ligatures w14:val="none"/>
            </w:rPr>
          </w:pPr>
          <w:hyperlink w:anchor="_Toc191207181" w:history="1">
            <w:r>
              <w:rPr>
                <w:rStyle w:val="Hyperlink"/>
                <w:rFonts w:asciiTheme="majorBidi" w:hAnsiTheme="majorBidi"/>
                <w:b/>
                <w:bCs/>
                <w:rtl/>
                <w:lang w:bidi="ar-LY"/>
              </w:rPr>
              <w:t xml:space="preserve">7.1 </w:t>
            </w:r>
            <w:r>
              <w:rPr>
                <w:rStyle w:val="Hyperlink"/>
                <w:rFonts w:asciiTheme="majorBidi" w:hAnsiTheme="majorBidi"/>
                <w:b/>
                <w:bCs/>
                <w:rtl/>
              </w:rPr>
              <w:t>أدوات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Toc191207181 \h</w:instrText>
            </w:r>
            <w:r>
              <w:rPr>
                <w:rtl/>
              </w:rPr>
              <w:instrText xml:space="preserve"> </w:instrText>
            </w:r>
            <w:r>
              <w:rPr>
                <w:rStyle w:val="Hyperlink"/>
                <w:rtl/>
              </w:rPr>
            </w:r>
            <w:r>
              <w:rPr>
                <w:rStyle w:val="Hyperlink"/>
                <w:rtl/>
              </w:rPr>
              <w:fldChar w:fldCharType="separate"/>
            </w:r>
            <w:r w:rsidR="004771DE">
              <w:rPr>
                <w:noProof/>
                <w:rtl/>
              </w:rPr>
              <w:t>4</w:t>
            </w:r>
            <w:r>
              <w:rPr>
                <w:rStyle w:val="Hyperlink"/>
                <w:rtl/>
              </w:rPr>
              <w:fldChar w:fldCharType="end"/>
            </w:r>
          </w:hyperlink>
        </w:p>
        <w:p w14:paraId="2EA8B14F" w14:textId="5584A8FC" w:rsidR="00085E43" w:rsidRDefault="002A4132">
          <w:pPr>
            <w:pStyle w:val="20"/>
            <w:tabs>
              <w:tab w:val="right" w:leader="dot" w:pos="9016"/>
            </w:tabs>
            <w:rPr>
              <w:rFonts w:eastAsiaTheme="minorEastAsia"/>
              <w:kern w:val="0"/>
              <w:rtl/>
              <w14:ligatures w14:val="none"/>
            </w:rPr>
          </w:pPr>
          <w:hyperlink w:anchor="_Toc191207182" w:history="1">
            <w:r>
              <w:rPr>
                <w:rStyle w:val="Hyperlink"/>
                <w:rFonts w:asciiTheme="majorBidi" w:hAnsiTheme="majorBidi"/>
                <w:b/>
                <w:bCs/>
                <w:rtl/>
                <w:lang w:bidi="ar-LY"/>
              </w:rPr>
              <w:t>8.1 حدود</w:t>
            </w:r>
            <w:r>
              <w:rPr>
                <w:rStyle w:val="Hyperlink"/>
                <w:rFonts w:asciiTheme="majorBidi" w:hAnsiTheme="majorBidi"/>
                <w:b/>
                <w:bCs/>
                <w:rtl/>
              </w:rPr>
              <w:t xml:space="preserve">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Toc191207182 \h</w:instrText>
            </w:r>
            <w:r>
              <w:rPr>
                <w:rtl/>
              </w:rPr>
              <w:instrText xml:space="preserve"> </w:instrText>
            </w:r>
            <w:r>
              <w:rPr>
                <w:rStyle w:val="Hyperlink"/>
                <w:rtl/>
              </w:rPr>
            </w:r>
            <w:r>
              <w:rPr>
                <w:rStyle w:val="Hyperlink"/>
                <w:rtl/>
              </w:rPr>
              <w:fldChar w:fldCharType="separate"/>
            </w:r>
            <w:r w:rsidR="004771DE">
              <w:rPr>
                <w:noProof/>
                <w:rtl/>
              </w:rPr>
              <w:t>4</w:t>
            </w:r>
            <w:r>
              <w:rPr>
                <w:rStyle w:val="Hyperlink"/>
                <w:rtl/>
              </w:rPr>
              <w:fldChar w:fldCharType="end"/>
            </w:r>
          </w:hyperlink>
        </w:p>
        <w:p w14:paraId="18A6EB1C" w14:textId="6BD765D3" w:rsidR="00085E43" w:rsidRDefault="002A4132">
          <w:pPr>
            <w:pStyle w:val="20"/>
            <w:tabs>
              <w:tab w:val="right" w:leader="dot" w:pos="9016"/>
            </w:tabs>
            <w:rPr>
              <w:rFonts w:eastAsiaTheme="minorEastAsia"/>
              <w:kern w:val="0"/>
              <w:rtl/>
              <w14:ligatures w14:val="none"/>
            </w:rPr>
          </w:pPr>
          <w:hyperlink w:anchor="_Toc191207183" w:history="1">
            <w:r>
              <w:rPr>
                <w:rStyle w:val="Hyperlink"/>
                <w:rFonts w:asciiTheme="majorBidi" w:hAnsiTheme="majorBidi"/>
                <w:b/>
                <w:bCs/>
                <w:rtl/>
                <w:lang w:bidi="ar-LY"/>
              </w:rPr>
              <w:t xml:space="preserve">9.1 تقسيمات </w:t>
            </w:r>
            <w:r>
              <w:rPr>
                <w:rStyle w:val="Hyperlink"/>
                <w:rFonts w:asciiTheme="majorBidi" w:hAnsiTheme="majorBidi"/>
                <w:b/>
                <w:bCs/>
                <w:rtl/>
              </w:rPr>
              <w:t>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Toc191207183 \h</w:instrText>
            </w:r>
            <w:r>
              <w:rPr>
                <w:rtl/>
              </w:rPr>
              <w:instrText xml:space="preserve"> </w:instrText>
            </w:r>
            <w:r>
              <w:rPr>
                <w:rStyle w:val="Hyperlink"/>
                <w:rtl/>
              </w:rPr>
            </w:r>
            <w:r>
              <w:rPr>
                <w:rStyle w:val="Hyperlink"/>
                <w:rtl/>
              </w:rPr>
              <w:fldChar w:fldCharType="separate"/>
            </w:r>
            <w:r w:rsidR="004771DE">
              <w:rPr>
                <w:noProof/>
                <w:rtl/>
              </w:rPr>
              <w:t>4</w:t>
            </w:r>
            <w:r>
              <w:rPr>
                <w:rStyle w:val="Hyperlink"/>
                <w:rtl/>
              </w:rPr>
              <w:fldChar w:fldCharType="end"/>
            </w:r>
          </w:hyperlink>
        </w:p>
        <w:p w14:paraId="5696489E" w14:textId="2635D9EE" w:rsidR="00085E43" w:rsidRDefault="002A4132">
          <w:pPr>
            <w:pStyle w:val="20"/>
            <w:tabs>
              <w:tab w:val="right" w:leader="dot" w:pos="9016"/>
            </w:tabs>
            <w:rPr>
              <w:rFonts w:eastAsiaTheme="minorEastAsia"/>
              <w:kern w:val="0"/>
              <w:rtl/>
              <w14:ligatures w14:val="none"/>
            </w:rPr>
          </w:pPr>
          <w:hyperlink w:anchor="_Toc191207184" w:history="1">
            <w:r>
              <w:rPr>
                <w:rStyle w:val="Hyperlink"/>
                <w:rFonts w:asciiTheme="majorBidi" w:hAnsiTheme="majorBidi"/>
                <w:b/>
                <w:bCs/>
                <w:rtl/>
                <w:lang w:bidi="ar-LY"/>
              </w:rPr>
              <w:t xml:space="preserve">10.1 </w:t>
            </w:r>
            <w:r>
              <w:rPr>
                <w:rStyle w:val="Hyperlink"/>
                <w:rFonts w:asciiTheme="majorBidi" w:hAnsiTheme="majorBidi"/>
                <w:b/>
                <w:bCs/>
                <w:rtl/>
              </w:rPr>
              <w:t>الدراسات السابقة: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Toc191207184 \h</w:instrText>
            </w:r>
            <w:r>
              <w:rPr>
                <w:rtl/>
              </w:rPr>
              <w:instrText xml:space="preserve"> </w:instrText>
            </w:r>
            <w:r>
              <w:rPr>
                <w:rStyle w:val="Hyperlink"/>
                <w:rtl/>
              </w:rPr>
            </w:r>
            <w:r>
              <w:rPr>
                <w:rStyle w:val="Hyperlink"/>
                <w:rtl/>
              </w:rPr>
              <w:fldChar w:fldCharType="separate"/>
            </w:r>
            <w:r w:rsidR="004771DE">
              <w:rPr>
                <w:noProof/>
                <w:rtl/>
              </w:rPr>
              <w:t>4</w:t>
            </w:r>
            <w:r>
              <w:rPr>
                <w:rStyle w:val="Hyperlink"/>
                <w:rtl/>
              </w:rPr>
              <w:fldChar w:fldCharType="end"/>
            </w:r>
          </w:hyperlink>
        </w:p>
        <w:p w14:paraId="5E6CBF1F" w14:textId="53128717" w:rsidR="00085E43" w:rsidRDefault="002A4132">
          <w:pPr>
            <w:pStyle w:val="20"/>
            <w:tabs>
              <w:tab w:val="right" w:leader="dot" w:pos="9016"/>
            </w:tabs>
            <w:rPr>
              <w:rFonts w:eastAsiaTheme="minorEastAsia"/>
              <w:kern w:val="0"/>
              <w:rtl/>
              <w14:ligatures w14:val="none"/>
            </w:rPr>
          </w:pPr>
          <w:hyperlink w:anchor="_Toc191207185" w:history="1">
            <w:r>
              <w:rPr>
                <w:rStyle w:val="Hyperlink"/>
                <w:rFonts w:asciiTheme="majorBidi" w:hAnsiTheme="majorBidi"/>
                <w:b/>
                <w:bCs/>
                <w:rtl/>
                <w:lang w:bidi="ar-LY"/>
              </w:rPr>
              <w:t>11.1 التعقيب على</w:t>
            </w:r>
            <w:r>
              <w:rPr>
                <w:rStyle w:val="Hyperlink"/>
                <w:rFonts w:asciiTheme="majorBidi" w:hAnsiTheme="majorBidi"/>
                <w:b/>
                <w:bCs/>
                <w:rtl/>
              </w:rPr>
              <w:t xml:space="preserve"> الدراسات السابقة: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Toc191207185 \h</w:instrText>
            </w:r>
            <w:r>
              <w:rPr>
                <w:rtl/>
              </w:rPr>
              <w:instrText xml:space="preserve"> </w:instrText>
            </w:r>
            <w:r>
              <w:rPr>
                <w:rStyle w:val="Hyperlink"/>
                <w:rtl/>
              </w:rPr>
            </w:r>
            <w:r>
              <w:rPr>
                <w:rStyle w:val="Hyperlink"/>
                <w:rtl/>
              </w:rPr>
              <w:fldChar w:fldCharType="separate"/>
            </w:r>
            <w:r w:rsidR="004771DE">
              <w:rPr>
                <w:noProof/>
                <w:rtl/>
              </w:rPr>
              <w:t>7</w:t>
            </w:r>
            <w:r>
              <w:rPr>
                <w:rStyle w:val="Hyperlink"/>
                <w:rtl/>
              </w:rPr>
              <w:fldChar w:fldCharType="end"/>
            </w:r>
          </w:hyperlink>
        </w:p>
        <w:p w14:paraId="0CECED6B" w14:textId="7CBB1C9B" w:rsidR="00085E43" w:rsidRDefault="002A4132">
          <w:pPr>
            <w:pStyle w:val="10"/>
            <w:tabs>
              <w:tab w:val="right" w:leader="dot" w:pos="9016"/>
            </w:tabs>
            <w:rPr>
              <w:rFonts w:eastAsiaTheme="minorEastAsia"/>
              <w:kern w:val="0"/>
              <w:rtl/>
              <w14:ligatures w14:val="none"/>
            </w:rPr>
          </w:pPr>
          <w:hyperlink w:anchor="_Toc191207186" w:history="1">
            <w:r>
              <w:rPr>
                <w:rStyle w:val="Hyperlink"/>
                <w:rFonts w:asciiTheme="majorBidi" w:hAnsiTheme="majorBidi"/>
                <w:b/>
                <w:bCs/>
                <w:rtl/>
              </w:rPr>
              <w:t>2. الفصل الثاني: الإطار النظري: مفهوم اقتصاد الظل وخصائصه</w:t>
            </w:r>
            <w:r>
              <w:rPr>
                <w:rtl/>
              </w:rPr>
              <w:tab/>
            </w:r>
            <w:r>
              <w:rPr>
                <w:rStyle w:val="Hyperlink"/>
                <w:rtl/>
              </w:rPr>
              <w:fldChar w:fldCharType="begin"/>
            </w:r>
            <w:r>
              <w:rPr>
                <w:rtl/>
              </w:rPr>
              <w:instrText xml:space="preserve"> </w:instrText>
            </w:r>
            <w:r>
              <w:instrText>PAG</w:instrText>
            </w:r>
            <w:r>
              <w:instrText>EREF</w:instrText>
            </w:r>
            <w:r>
              <w:rPr>
                <w:rtl/>
              </w:rPr>
              <w:instrText xml:space="preserve"> _</w:instrText>
            </w:r>
            <w:r>
              <w:instrText>Toc191207186 \h</w:instrText>
            </w:r>
            <w:r>
              <w:rPr>
                <w:rtl/>
              </w:rPr>
              <w:instrText xml:space="preserve"> </w:instrText>
            </w:r>
            <w:r>
              <w:rPr>
                <w:rStyle w:val="Hyperlink"/>
                <w:rtl/>
              </w:rPr>
            </w:r>
            <w:r>
              <w:rPr>
                <w:rStyle w:val="Hyperlink"/>
                <w:rtl/>
              </w:rPr>
              <w:fldChar w:fldCharType="separate"/>
            </w:r>
            <w:r w:rsidR="004771DE">
              <w:rPr>
                <w:noProof/>
                <w:rtl/>
              </w:rPr>
              <w:t>8</w:t>
            </w:r>
            <w:r>
              <w:rPr>
                <w:rStyle w:val="Hyperlink"/>
                <w:rtl/>
              </w:rPr>
              <w:fldChar w:fldCharType="end"/>
            </w:r>
          </w:hyperlink>
        </w:p>
        <w:p w14:paraId="785CDD96" w14:textId="4F7775F5" w:rsidR="00085E43" w:rsidRDefault="002A4132">
          <w:pPr>
            <w:pStyle w:val="20"/>
            <w:tabs>
              <w:tab w:val="right" w:leader="dot" w:pos="9016"/>
            </w:tabs>
            <w:rPr>
              <w:rFonts w:eastAsiaTheme="minorEastAsia"/>
              <w:kern w:val="0"/>
              <w:rtl/>
              <w14:ligatures w14:val="none"/>
            </w:rPr>
          </w:pPr>
          <w:hyperlink w:anchor="_Toc191207187" w:history="1">
            <w:r>
              <w:rPr>
                <w:rStyle w:val="Hyperlink"/>
                <w:rFonts w:asciiTheme="majorBidi" w:hAnsiTheme="majorBidi"/>
                <w:b/>
                <w:bCs/>
                <w:rtl/>
              </w:rPr>
              <w:t>1.2 مفهوم اقتصاد الظل:</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Toc191207187 \h</w:instrText>
            </w:r>
            <w:r>
              <w:rPr>
                <w:rtl/>
              </w:rPr>
              <w:instrText xml:space="preserve"> </w:instrText>
            </w:r>
            <w:r>
              <w:rPr>
                <w:rStyle w:val="Hyperlink"/>
                <w:rtl/>
              </w:rPr>
            </w:r>
            <w:r>
              <w:rPr>
                <w:rStyle w:val="Hyperlink"/>
                <w:rtl/>
              </w:rPr>
              <w:fldChar w:fldCharType="separate"/>
            </w:r>
            <w:r w:rsidR="004771DE">
              <w:rPr>
                <w:noProof/>
                <w:rtl/>
              </w:rPr>
              <w:t>9</w:t>
            </w:r>
            <w:r>
              <w:rPr>
                <w:rStyle w:val="Hyperlink"/>
                <w:rtl/>
              </w:rPr>
              <w:fldChar w:fldCharType="end"/>
            </w:r>
          </w:hyperlink>
        </w:p>
        <w:p w14:paraId="1DADBAC8" w14:textId="37198FE5" w:rsidR="00085E43" w:rsidRDefault="002A4132">
          <w:pPr>
            <w:pStyle w:val="20"/>
            <w:tabs>
              <w:tab w:val="right" w:leader="dot" w:pos="9016"/>
            </w:tabs>
            <w:rPr>
              <w:rFonts w:eastAsiaTheme="minorEastAsia"/>
              <w:kern w:val="0"/>
              <w:rtl/>
              <w14:ligatures w14:val="none"/>
            </w:rPr>
          </w:pPr>
          <w:hyperlink w:anchor="_Toc191207188" w:history="1">
            <w:r>
              <w:rPr>
                <w:rStyle w:val="Hyperlink"/>
                <w:rFonts w:asciiTheme="majorBidi" w:hAnsiTheme="majorBidi"/>
                <w:b/>
                <w:bCs/>
                <w:rtl/>
              </w:rPr>
              <w:t>2.2 خصائص أقتصاد الظل:</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Toc191207188 \h</w:instrText>
            </w:r>
            <w:r>
              <w:rPr>
                <w:rtl/>
              </w:rPr>
              <w:instrText xml:space="preserve"> </w:instrText>
            </w:r>
            <w:r>
              <w:rPr>
                <w:rStyle w:val="Hyperlink"/>
                <w:rtl/>
              </w:rPr>
            </w:r>
            <w:r>
              <w:rPr>
                <w:rStyle w:val="Hyperlink"/>
                <w:rtl/>
              </w:rPr>
              <w:fldChar w:fldCharType="separate"/>
            </w:r>
            <w:r w:rsidR="004771DE">
              <w:rPr>
                <w:noProof/>
                <w:rtl/>
              </w:rPr>
              <w:t>10</w:t>
            </w:r>
            <w:r>
              <w:rPr>
                <w:rStyle w:val="Hyperlink"/>
                <w:rtl/>
              </w:rPr>
              <w:fldChar w:fldCharType="end"/>
            </w:r>
          </w:hyperlink>
        </w:p>
        <w:p w14:paraId="2CE344BA" w14:textId="4BB5E76B" w:rsidR="00085E43" w:rsidRDefault="002A4132">
          <w:pPr>
            <w:pStyle w:val="20"/>
            <w:tabs>
              <w:tab w:val="right" w:leader="dot" w:pos="9016"/>
            </w:tabs>
            <w:rPr>
              <w:rFonts w:eastAsiaTheme="minorEastAsia"/>
              <w:kern w:val="0"/>
              <w:rtl/>
              <w14:ligatures w14:val="none"/>
            </w:rPr>
          </w:pPr>
          <w:hyperlink w:anchor="_Toc191207189" w:history="1">
            <w:r>
              <w:rPr>
                <w:rStyle w:val="Hyperlink"/>
                <w:rFonts w:asciiTheme="majorBidi" w:hAnsiTheme="majorBidi"/>
                <w:b/>
                <w:bCs/>
                <w:rtl/>
              </w:rPr>
              <w:t>3.2 صور وأشكال أقتصاد الظل:</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Toc191207189 \h</w:instrText>
            </w:r>
            <w:r>
              <w:rPr>
                <w:rtl/>
              </w:rPr>
              <w:instrText xml:space="preserve"> </w:instrText>
            </w:r>
            <w:r>
              <w:rPr>
                <w:rStyle w:val="Hyperlink"/>
                <w:rtl/>
              </w:rPr>
            </w:r>
            <w:r>
              <w:rPr>
                <w:rStyle w:val="Hyperlink"/>
                <w:rtl/>
              </w:rPr>
              <w:fldChar w:fldCharType="separate"/>
            </w:r>
            <w:r w:rsidR="004771DE">
              <w:rPr>
                <w:noProof/>
                <w:rtl/>
              </w:rPr>
              <w:t>11</w:t>
            </w:r>
            <w:r>
              <w:rPr>
                <w:rStyle w:val="Hyperlink"/>
                <w:rtl/>
              </w:rPr>
              <w:fldChar w:fldCharType="end"/>
            </w:r>
          </w:hyperlink>
        </w:p>
        <w:p w14:paraId="25D064A5" w14:textId="543C348A" w:rsidR="00085E43" w:rsidRDefault="002A4132">
          <w:pPr>
            <w:pStyle w:val="20"/>
            <w:tabs>
              <w:tab w:val="right" w:leader="dot" w:pos="9016"/>
            </w:tabs>
            <w:rPr>
              <w:rFonts w:eastAsiaTheme="minorEastAsia"/>
              <w:kern w:val="0"/>
              <w:rtl/>
              <w14:ligatures w14:val="none"/>
            </w:rPr>
          </w:pPr>
          <w:hyperlink w:anchor="_Toc191207190" w:history="1">
            <w:r>
              <w:rPr>
                <w:rStyle w:val="Hyperlink"/>
                <w:rFonts w:asciiTheme="majorBidi" w:hAnsiTheme="majorBidi"/>
                <w:b/>
                <w:bCs/>
                <w:rtl/>
              </w:rPr>
              <w:t>4.2 أسباب تنامي ظاهرة أقتصاد الظل:</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Toc191207190 \h</w:instrText>
            </w:r>
            <w:r>
              <w:rPr>
                <w:rtl/>
              </w:rPr>
              <w:instrText xml:space="preserve"> </w:instrText>
            </w:r>
            <w:r>
              <w:rPr>
                <w:rStyle w:val="Hyperlink"/>
                <w:rtl/>
              </w:rPr>
            </w:r>
            <w:r>
              <w:rPr>
                <w:rStyle w:val="Hyperlink"/>
                <w:rtl/>
              </w:rPr>
              <w:fldChar w:fldCharType="separate"/>
            </w:r>
            <w:r w:rsidR="004771DE">
              <w:rPr>
                <w:noProof/>
                <w:rtl/>
              </w:rPr>
              <w:t>13</w:t>
            </w:r>
            <w:r>
              <w:rPr>
                <w:rStyle w:val="Hyperlink"/>
                <w:rtl/>
              </w:rPr>
              <w:fldChar w:fldCharType="end"/>
            </w:r>
          </w:hyperlink>
        </w:p>
        <w:p w14:paraId="46B1D5F3" w14:textId="52AB5A46" w:rsidR="00085E43" w:rsidRDefault="002A4132">
          <w:pPr>
            <w:pStyle w:val="20"/>
            <w:tabs>
              <w:tab w:val="right" w:leader="dot" w:pos="9016"/>
            </w:tabs>
            <w:rPr>
              <w:rFonts w:eastAsiaTheme="minorEastAsia"/>
              <w:kern w:val="0"/>
              <w:rtl/>
              <w14:ligatures w14:val="none"/>
            </w:rPr>
          </w:pPr>
          <w:hyperlink w:anchor="_Toc191207191" w:history="1">
            <w:r>
              <w:rPr>
                <w:rStyle w:val="Hyperlink"/>
                <w:rFonts w:asciiTheme="majorBidi" w:hAnsiTheme="majorBidi"/>
                <w:b/>
                <w:bCs/>
                <w:rtl/>
              </w:rPr>
              <w:t>5.2 إنعكاسات والآثار المترتبة على اقتصاد الظل:</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Toc191207191 \h</w:instrText>
            </w:r>
            <w:r>
              <w:rPr>
                <w:rtl/>
              </w:rPr>
              <w:instrText xml:space="preserve"> </w:instrText>
            </w:r>
            <w:r>
              <w:rPr>
                <w:rStyle w:val="Hyperlink"/>
                <w:rtl/>
              </w:rPr>
            </w:r>
            <w:r>
              <w:rPr>
                <w:rStyle w:val="Hyperlink"/>
                <w:rtl/>
              </w:rPr>
              <w:fldChar w:fldCharType="separate"/>
            </w:r>
            <w:r w:rsidR="004771DE">
              <w:rPr>
                <w:noProof/>
                <w:rtl/>
              </w:rPr>
              <w:t>15</w:t>
            </w:r>
            <w:r>
              <w:rPr>
                <w:rStyle w:val="Hyperlink"/>
                <w:rtl/>
              </w:rPr>
              <w:fldChar w:fldCharType="end"/>
            </w:r>
          </w:hyperlink>
        </w:p>
        <w:p w14:paraId="2F69941C" w14:textId="7B297A35" w:rsidR="00085E43" w:rsidRDefault="002A4132">
          <w:pPr>
            <w:pStyle w:val="20"/>
            <w:tabs>
              <w:tab w:val="right" w:leader="dot" w:pos="9016"/>
            </w:tabs>
            <w:rPr>
              <w:rFonts w:eastAsiaTheme="minorEastAsia"/>
              <w:kern w:val="0"/>
              <w:rtl/>
              <w14:ligatures w14:val="none"/>
            </w:rPr>
          </w:pPr>
          <w:hyperlink w:anchor="_Toc191207192" w:history="1">
            <w:r>
              <w:rPr>
                <w:rStyle w:val="Hyperlink"/>
                <w:rFonts w:asciiTheme="majorBidi" w:hAnsiTheme="majorBidi"/>
                <w:b/>
                <w:bCs/>
                <w:rtl/>
              </w:rPr>
              <w:t>6.2 أهم الأختلالات الداعمة لتعاظم ظاهرة أقتصاد الظل:</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Toc191207192 \h</w:instrText>
            </w:r>
            <w:r>
              <w:rPr>
                <w:rtl/>
              </w:rPr>
              <w:instrText xml:space="preserve"> </w:instrText>
            </w:r>
            <w:r>
              <w:rPr>
                <w:rStyle w:val="Hyperlink"/>
                <w:rtl/>
              </w:rPr>
            </w:r>
            <w:r>
              <w:rPr>
                <w:rStyle w:val="Hyperlink"/>
                <w:rtl/>
              </w:rPr>
              <w:fldChar w:fldCharType="separate"/>
            </w:r>
            <w:r w:rsidR="004771DE">
              <w:rPr>
                <w:noProof/>
                <w:rtl/>
              </w:rPr>
              <w:t>18</w:t>
            </w:r>
            <w:r>
              <w:rPr>
                <w:rStyle w:val="Hyperlink"/>
                <w:rtl/>
              </w:rPr>
              <w:fldChar w:fldCharType="end"/>
            </w:r>
          </w:hyperlink>
        </w:p>
        <w:p w14:paraId="0063BEEE" w14:textId="64CCA090" w:rsidR="00085E43" w:rsidRDefault="002A4132">
          <w:pPr>
            <w:pStyle w:val="20"/>
            <w:tabs>
              <w:tab w:val="right" w:leader="dot" w:pos="9016"/>
            </w:tabs>
            <w:rPr>
              <w:rFonts w:eastAsiaTheme="minorEastAsia"/>
              <w:kern w:val="0"/>
              <w:rtl/>
              <w14:ligatures w14:val="none"/>
            </w:rPr>
          </w:pPr>
          <w:hyperlink w:anchor="_Toc191207193" w:history="1">
            <w:r>
              <w:rPr>
                <w:rStyle w:val="Hyperlink"/>
                <w:rFonts w:asciiTheme="majorBidi" w:hAnsiTheme="majorBidi"/>
                <w:b/>
                <w:bCs/>
                <w:rtl/>
              </w:rPr>
              <w:t>7.2 علاقة التشابك بين اقتصاد الظل والاقتصاد الرسمى:</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Toc191207193 \h</w:instrText>
            </w:r>
            <w:r>
              <w:rPr>
                <w:rtl/>
              </w:rPr>
              <w:instrText xml:space="preserve"> </w:instrText>
            </w:r>
            <w:r>
              <w:rPr>
                <w:rStyle w:val="Hyperlink"/>
                <w:rtl/>
              </w:rPr>
            </w:r>
            <w:r>
              <w:rPr>
                <w:rStyle w:val="Hyperlink"/>
                <w:rtl/>
              </w:rPr>
              <w:fldChar w:fldCharType="separate"/>
            </w:r>
            <w:r w:rsidR="004771DE">
              <w:rPr>
                <w:noProof/>
                <w:rtl/>
              </w:rPr>
              <w:t>19</w:t>
            </w:r>
            <w:r>
              <w:rPr>
                <w:rStyle w:val="Hyperlink"/>
                <w:rtl/>
              </w:rPr>
              <w:fldChar w:fldCharType="end"/>
            </w:r>
          </w:hyperlink>
        </w:p>
        <w:p w14:paraId="0DA07240" w14:textId="2E21B839" w:rsidR="00085E43" w:rsidRDefault="002A4132">
          <w:pPr>
            <w:pStyle w:val="20"/>
            <w:tabs>
              <w:tab w:val="right" w:leader="dot" w:pos="9016"/>
            </w:tabs>
            <w:rPr>
              <w:rFonts w:eastAsiaTheme="minorEastAsia"/>
              <w:kern w:val="0"/>
              <w:rtl/>
              <w14:ligatures w14:val="none"/>
            </w:rPr>
          </w:pPr>
          <w:hyperlink w:anchor="_Toc191207194" w:history="1">
            <w:r>
              <w:rPr>
                <w:rStyle w:val="Hyperlink"/>
                <w:rFonts w:asciiTheme="majorBidi" w:hAnsiTheme="majorBidi"/>
                <w:b/>
                <w:bCs/>
                <w:rtl/>
              </w:rPr>
              <w:t>8.2 الطرق والأساليب المختلفة لقياس حجم اقتصاد الظل:</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Toc191207194 \h</w:instrText>
            </w:r>
            <w:r>
              <w:rPr>
                <w:rtl/>
              </w:rPr>
              <w:instrText xml:space="preserve"> </w:instrText>
            </w:r>
            <w:r>
              <w:rPr>
                <w:rStyle w:val="Hyperlink"/>
                <w:rtl/>
              </w:rPr>
            </w:r>
            <w:r>
              <w:rPr>
                <w:rStyle w:val="Hyperlink"/>
                <w:rtl/>
              </w:rPr>
              <w:fldChar w:fldCharType="separate"/>
            </w:r>
            <w:r w:rsidR="004771DE">
              <w:rPr>
                <w:noProof/>
                <w:rtl/>
              </w:rPr>
              <w:t>21</w:t>
            </w:r>
            <w:r>
              <w:rPr>
                <w:rStyle w:val="Hyperlink"/>
                <w:rtl/>
              </w:rPr>
              <w:fldChar w:fldCharType="end"/>
            </w:r>
          </w:hyperlink>
        </w:p>
        <w:p w14:paraId="5F4BC728" w14:textId="005083BB" w:rsidR="00085E43" w:rsidRDefault="002A4132">
          <w:pPr>
            <w:pStyle w:val="20"/>
            <w:tabs>
              <w:tab w:val="right" w:leader="dot" w:pos="9016"/>
            </w:tabs>
            <w:rPr>
              <w:rFonts w:eastAsiaTheme="minorEastAsia"/>
              <w:kern w:val="0"/>
              <w:rtl/>
              <w14:ligatures w14:val="none"/>
            </w:rPr>
          </w:pPr>
          <w:hyperlink w:anchor="_Toc191207195" w:history="1">
            <w:r>
              <w:rPr>
                <w:rStyle w:val="Hyperlink"/>
                <w:rFonts w:asciiTheme="majorBidi" w:hAnsiTheme="majorBidi"/>
                <w:b/>
                <w:bCs/>
                <w:rtl/>
              </w:rPr>
              <w:t>9.2 صعوبات تقدير حجم اقتصاد الظل:</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Toc191207195 \h</w:instrText>
            </w:r>
            <w:r>
              <w:rPr>
                <w:rtl/>
              </w:rPr>
              <w:instrText xml:space="preserve"> </w:instrText>
            </w:r>
            <w:r>
              <w:rPr>
                <w:rStyle w:val="Hyperlink"/>
                <w:rtl/>
              </w:rPr>
            </w:r>
            <w:r>
              <w:rPr>
                <w:rStyle w:val="Hyperlink"/>
                <w:rtl/>
              </w:rPr>
              <w:fldChar w:fldCharType="separate"/>
            </w:r>
            <w:r w:rsidR="004771DE">
              <w:rPr>
                <w:noProof/>
                <w:rtl/>
              </w:rPr>
              <w:t>27</w:t>
            </w:r>
            <w:r>
              <w:rPr>
                <w:rStyle w:val="Hyperlink"/>
                <w:rtl/>
              </w:rPr>
              <w:fldChar w:fldCharType="end"/>
            </w:r>
          </w:hyperlink>
        </w:p>
        <w:p w14:paraId="792443CB" w14:textId="7088269C" w:rsidR="00085E43" w:rsidRDefault="002A4132">
          <w:pPr>
            <w:pStyle w:val="20"/>
            <w:tabs>
              <w:tab w:val="right" w:leader="dot" w:pos="9016"/>
            </w:tabs>
            <w:rPr>
              <w:rFonts w:eastAsiaTheme="minorEastAsia"/>
              <w:kern w:val="0"/>
              <w:rtl/>
              <w14:ligatures w14:val="none"/>
            </w:rPr>
          </w:pPr>
          <w:hyperlink w:anchor="_Toc191207196" w:history="1">
            <w:r>
              <w:rPr>
                <w:rStyle w:val="Hyperlink"/>
                <w:rFonts w:asciiTheme="majorBidi" w:hAnsiTheme="majorBidi"/>
                <w:b/>
                <w:bCs/>
                <w:rtl/>
              </w:rPr>
              <w:t>10.2 حجم الاقتصاد الظل في العالم:</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Toc191207196 \h</w:instrText>
            </w:r>
            <w:r>
              <w:rPr>
                <w:rtl/>
              </w:rPr>
              <w:instrText xml:space="preserve"> </w:instrText>
            </w:r>
            <w:r>
              <w:rPr>
                <w:rStyle w:val="Hyperlink"/>
                <w:rtl/>
              </w:rPr>
            </w:r>
            <w:r>
              <w:rPr>
                <w:rStyle w:val="Hyperlink"/>
                <w:rtl/>
              </w:rPr>
              <w:fldChar w:fldCharType="separate"/>
            </w:r>
            <w:r w:rsidR="004771DE">
              <w:rPr>
                <w:noProof/>
                <w:rtl/>
              </w:rPr>
              <w:t>28</w:t>
            </w:r>
            <w:r>
              <w:rPr>
                <w:rStyle w:val="Hyperlink"/>
                <w:rtl/>
              </w:rPr>
              <w:fldChar w:fldCharType="end"/>
            </w:r>
          </w:hyperlink>
        </w:p>
        <w:p w14:paraId="7F49B53C" w14:textId="14B06F1C" w:rsidR="00085E43" w:rsidRDefault="002A4132">
          <w:pPr>
            <w:pStyle w:val="10"/>
            <w:tabs>
              <w:tab w:val="right" w:leader="dot" w:pos="9016"/>
            </w:tabs>
            <w:rPr>
              <w:rFonts w:eastAsiaTheme="minorEastAsia"/>
              <w:kern w:val="0"/>
              <w:rtl/>
              <w14:ligatures w14:val="none"/>
            </w:rPr>
          </w:pPr>
          <w:hyperlink w:anchor="_Toc191207197" w:history="1">
            <w:r>
              <w:rPr>
                <w:rStyle w:val="Hyperlink"/>
                <w:rFonts w:asciiTheme="majorBidi" w:hAnsiTheme="majorBidi"/>
                <w:b/>
                <w:bCs/>
                <w:rtl/>
              </w:rPr>
              <w:t xml:space="preserve">3. الفصل الثالث: الإطار العملي: </w:t>
            </w:r>
            <w:r>
              <w:rPr>
                <w:rStyle w:val="Hyperlink"/>
                <w:rFonts w:asciiTheme="majorBidi" w:hAnsiTheme="majorBidi" w:cs="Times New Roman"/>
                <w:b/>
                <w:bCs/>
                <w:rtl/>
              </w:rPr>
              <w:t>تقدير حجم اقتصاد الظل في</w:t>
            </w:r>
            <w:r>
              <w:rPr>
                <w:rStyle w:val="Hyperlink"/>
                <w:rFonts w:asciiTheme="majorBidi" w:hAnsiTheme="majorBidi" w:cs="Times New Roman"/>
                <w:b/>
                <w:bCs/>
                <w:rtl/>
              </w:rPr>
              <w:t xml:space="preserve"> ليبيا خلال الفترة (1981ـ20</w:t>
            </w:r>
            <w:r>
              <w:rPr>
                <w:rStyle w:val="Hyperlink"/>
                <w:rFonts w:asciiTheme="majorBidi" w:hAnsiTheme="majorBidi" w:cs="Times New Roman" w:hint="cs"/>
                <w:b/>
                <w:bCs/>
                <w:rtl/>
              </w:rPr>
              <w:t>19</w:t>
            </w:r>
            <w:r>
              <w:rPr>
                <w:rStyle w:val="Hyperlink"/>
                <w:rFonts w:asciiTheme="majorBidi" w:hAnsiTheme="majorBidi" w:cs="Times New Roman"/>
                <w:b/>
                <w:bCs/>
                <w:rtl/>
              </w:rPr>
              <w:t>)</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Toc191207197 \h</w:instrText>
            </w:r>
            <w:r>
              <w:rPr>
                <w:rtl/>
              </w:rPr>
              <w:instrText xml:space="preserve"> </w:instrText>
            </w:r>
            <w:r>
              <w:rPr>
                <w:rStyle w:val="Hyperlink"/>
                <w:rtl/>
              </w:rPr>
            </w:r>
            <w:r>
              <w:rPr>
                <w:rStyle w:val="Hyperlink"/>
                <w:rtl/>
              </w:rPr>
              <w:fldChar w:fldCharType="separate"/>
            </w:r>
            <w:r w:rsidR="004771DE">
              <w:rPr>
                <w:noProof/>
                <w:rtl/>
              </w:rPr>
              <w:t>30</w:t>
            </w:r>
            <w:r>
              <w:rPr>
                <w:rStyle w:val="Hyperlink"/>
                <w:rtl/>
              </w:rPr>
              <w:fldChar w:fldCharType="end"/>
            </w:r>
          </w:hyperlink>
        </w:p>
        <w:p w14:paraId="49BAAD9E" w14:textId="463C4D65" w:rsidR="00085E43" w:rsidRDefault="002A4132">
          <w:pPr>
            <w:pStyle w:val="20"/>
            <w:tabs>
              <w:tab w:val="right" w:leader="dot" w:pos="9016"/>
            </w:tabs>
            <w:rPr>
              <w:rFonts w:eastAsiaTheme="minorEastAsia"/>
              <w:kern w:val="0"/>
              <w:rtl/>
              <w14:ligatures w14:val="none"/>
            </w:rPr>
          </w:pPr>
          <w:hyperlink w:anchor="_Toc191207198" w:history="1">
            <w:r>
              <w:rPr>
                <w:rStyle w:val="Hyperlink"/>
                <w:rFonts w:ascii="Times New Roman" w:hAnsi="Times New Roman" w:cs="Times New Roman"/>
                <w:b/>
                <w:bCs/>
                <w:rtl/>
              </w:rPr>
              <w:t>1.3 ملامح الاقتصاد الليبي:</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Toc191207198 \h</w:instrText>
            </w:r>
            <w:r>
              <w:rPr>
                <w:rtl/>
              </w:rPr>
              <w:instrText xml:space="preserve"> </w:instrText>
            </w:r>
            <w:r>
              <w:rPr>
                <w:rStyle w:val="Hyperlink"/>
                <w:rtl/>
              </w:rPr>
            </w:r>
            <w:r>
              <w:rPr>
                <w:rStyle w:val="Hyperlink"/>
                <w:rtl/>
              </w:rPr>
              <w:fldChar w:fldCharType="separate"/>
            </w:r>
            <w:r w:rsidR="004771DE">
              <w:rPr>
                <w:noProof/>
                <w:rtl/>
              </w:rPr>
              <w:t>31</w:t>
            </w:r>
            <w:r>
              <w:rPr>
                <w:rStyle w:val="Hyperlink"/>
                <w:rtl/>
              </w:rPr>
              <w:fldChar w:fldCharType="end"/>
            </w:r>
          </w:hyperlink>
        </w:p>
        <w:p w14:paraId="19A352C1" w14:textId="3A5243A8" w:rsidR="00085E43" w:rsidRDefault="002A4132">
          <w:pPr>
            <w:pStyle w:val="20"/>
            <w:tabs>
              <w:tab w:val="right" w:leader="dot" w:pos="9016"/>
            </w:tabs>
            <w:rPr>
              <w:rFonts w:eastAsiaTheme="minorEastAsia"/>
              <w:kern w:val="0"/>
              <w:rtl/>
              <w14:ligatures w14:val="none"/>
            </w:rPr>
          </w:pPr>
          <w:hyperlink w:anchor="_Toc191207199" w:history="1">
            <w:r>
              <w:rPr>
                <w:rStyle w:val="Hyperlink"/>
                <w:rFonts w:ascii="Times New Roman" w:hAnsi="Times New Roman" w:cs="Times New Roman"/>
                <w:b/>
                <w:bCs/>
                <w:rtl/>
              </w:rPr>
              <w:t>2.3 صور وأشكال أقتصاد الظل في ليبيا:</w:t>
            </w:r>
            <w:r>
              <w:rPr>
                <w:rtl/>
              </w:rPr>
              <w:tab/>
            </w:r>
            <w:r>
              <w:rPr>
                <w:rStyle w:val="Hyperlink"/>
                <w:rtl/>
              </w:rPr>
              <w:fldChar w:fldCharType="begin"/>
            </w:r>
            <w:r>
              <w:rPr>
                <w:rtl/>
              </w:rPr>
              <w:instrText xml:space="preserve"> </w:instrText>
            </w:r>
            <w:r>
              <w:instrText>PAGEREF</w:instrText>
            </w:r>
            <w:r>
              <w:rPr>
                <w:rtl/>
              </w:rPr>
              <w:instrText xml:space="preserve"> _</w:instrText>
            </w:r>
            <w:r>
              <w:instrText>Toc191207199 \h</w:instrText>
            </w:r>
            <w:r>
              <w:rPr>
                <w:rtl/>
              </w:rPr>
              <w:instrText xml:space="preserve"> </w:instrText>
            </w:r>
            <w:r>
              <w:rPr>
                <w:rStyle w:val="Hyperlink"/>
                <w:rtl/>
              </w:rPr>
            </w:r>
            <w:r>
              <w:rPr>
                <w:rStyle w:val="Hyperlink"/>
                <w:rtl/>
              </w:rPr>
              <w:fldChar w:fldCharType="separate"/>
            </w:r>
            <w:r w:rsidR="004771DE">
              <w:rPr>
                <w:noProof/>
                <w:rtl/>
              </w:rPr>
              <w:t>32</w:t>
            </w:r>
            <w:r>
              <w:rPr>
                <w:rStyle w:val="Hyperlink"/>
                <w:rtl/>
              </w:rPr>
              <w:fldChar w:fldCharType="end"/>
            </w:r>
          </w:hyperlink>
        </w:p>
        <w:p w14:paraId="29AA6D1D" w14:textId="1C2D1103" w:rsidR="00085E43" w:rsidRDefault="002A4132">
          <w:pPr>
            <w:pStyle w:val="20"/>
            <w:tabs>
              <w:tab w:val="right" w:leader="dot" w:pos="9016"/>
            </w:tabs>
            <w:rPr>
              <w:rFonts w:eastAsiaTheme="minorEastAsia"/>
              <w:kern w:val="0"/>
              <w:rtl/>
              <w14:ligatures w14:val="none"/>
            </w:rPr>
          </w:pPr>
          <w:hyperlink w:anchor="_Toc191207200" w:history="1">
            <w:r>
              <w:rPr>
                <w:rStyle w:val="Hyperlink"/>
                <w:rFonts w:ascii="Times New Roman" w:hAnsi="Times New Roman" w:cs="Times New Roman"/>
                <w:b/>
                <w:bCs/>
                <w:rtl/>
              </w:rPr>
              <w:t>3.3 أسباب وجود ظاهرة أقتصاد الظل في ليبيا:</w:t>
            </w:r>
            <w:r>
              <w:rPr>
                <w:rtl/>
              </w:rPr>
              <w:tab/>
            </w:r>
            <w:r>
              <w:rPr>
                <w:rStyle w:val="Hyperlink"/>
                <w:rtl/>
              </w:rPr>
              <w:fldChar w:fldCharType="begin"/>
            </w:r>
            <w:r>
              <w:rPr>
                <w:rtl/>
              </w:rPr>
              <w:instrText xml:space="preserve"> </w:instrText>
            </w:r>
            <w:r>
              <w:instrText>PAGEREF</w:instrText>
            </w:r>
            <w:r>
              <w:rPr>
                <w:rtl/>
              </w:rPr>
              <w:instrText xml:space="preserve"> _</w:instrText>
            </w:r>
            <w:r>
              <w:instrText>Toc191207200 \h</w:instrText>
            </w:r>
            <w:r>
              <w:rPr>
                <w:rtl/>
              </w:rPr>
              <w:instrText xml:space="preserve"> </w:instrText>
            </w:r>
            <w:r>
              <w:rPr>
                <w:rStyle w:val="Hyperlink"/>
                <w:rtl/>
              </w:rPr>
            </w:r>
            <w:r>
              <w:rPr>
                <w:rStyle w:val="Hyperlink"/>
                <w:rtl/>
              </w:rPr>
              <w:fldChar w:fldCharType="separate"/>
            </w:r>
            <w:r w:rsidR="004771DE">
              <w:rPr>
                <w:noProof/>
                <w:rtl/>
              </w:rPr>
              <w:t>33</w:t>
            </w:r>
            <w:r>
              <w:rPr>
                <w:rStyle w:val="Hyperlink"/>
                <w:rtl/>
              </w:rPr>
              <w:fldChar w:fldCharType="end"/>
            </w:r>
          </w:hyperlink>
        </w:p>
        <w:p w14:paraId="0A28B174" w14:textId="76576087" w:rsidR="00085E43" w:rsidRDefault="002A4132">
          <w:pPr>
            <w:pStyle w:val="20"/>
            <w:tabs>
              <w:tab w:val="right" w:leader="dot" w:pos="9016"/>
            </w:tabs>
            <w:rPr>
              <w:rFonts w:eastAsiaTheme="minorEastAsia"/>
              <w:kern w:val="0"/>
              <w:rtl/>
              <w14:ligatures w14:val="none"/>
            </w:rPr>
          </w:pPr>
          <w:hyperlink w:anchor="_Toc191207201" w:history="1">
            <w:r>
              <w:rPr>
                <w:rStyle w:val="Hyperlink"/>
                <w:rFonts w:ascii="Times New Roman" w:hAnsi="Times New Roman" w:cs="Times New Roman"/>
                <w:b/>
                <w:bCs/>
                <w:rtl/>
              </w:rPr>
              <w:t>4.3 إنعكاسات والآثار المترتبة على وجود ظاهرة اقتصاد الظل في ليبيا:</w:t>
            </w:r>
            <w:r>
              <w:rPr>
                <w:rtl/>
              </w:rPr>
              <w:tab/>
            </w:r>
            <w:r>
              <w:rPr>
                <w:rStyle w:val="Hyperlink"/>
                <w:rtl/>
              </w:rPr>
              <w:fldChar w:fldCharType="begin"/>
            </w:r>
            <w:r>
              <w:rPr>
                <w:rtl/>
              </w:rPr>
              <w:instrText xml:space="preserve"> </w:instrText>
            </w:r>
            <w:r>
              <w:instrText>PAGEREF</w:instrText>
            </w:r>
            <w:r>
              <w:rPr>
                <w:rtl/>
              </w:rPr>
              <w:instrText xml:space="preserve"> </w:instrText>
            </w:r>
            <w:r>
              <w:rPr>
                <w:rtl/>
              </w:rPr>
              <w:instrText>_</w:instrText>
            </w:r>
            <w:r>
              <w:instrText>Toc191207201 \h</w:instrText>
            </w:r>
            <w:r>
              <w:rPr>
                <w:rtl/>
              </w:rPr>
              <w:instrText xml:space="preserve"> </w:instrText>
            </w:r>
            <w:r>
              <w:rPr>
                <w:rStyle w:val="Hyperlink"/>
                <w:rtl/>
              </w:rPr>
            </w:r>
            <w:r>
              <w:rPr>
                <w:rStyle w:val="Hyperlink"/>
                <w:rtl/>
              </w:rPr>
              <w:fldChar w:fldCharType="separate"/>
            </w:r>
            <w:r w:rsidR="004771DE">
              <w:rPr>
                <w:noProof/>
                <w:rtl/>
              </w:rPr>
              <w:t>34</w:t>
            </w:r>
            <w:r>
              <w:rPr>
                <w:rStyle w:val="Hyperlink"/>
                <w:rtl/>
              </w:rPr>
              <w:fldChar w:fldCharType="end"/>
            </w:r>
          </w:hyperlink>
        </w:p>
        <w:p w14:paraId="562C604B" w14:textId="700D910C" w:rsidR="00085E43" w:rsidRDefault="002A4132">
          <w:pPr>
            <w:pStyle w:val="20"/>
            <w:tabs>
              <w:tab w:val="right" w:leader="dot" w:pos="9016"/>
            </w:tabs>
            <w:rPr>
              <w:rFonts w:eastAsiaTheme="minorEastAsia"/>
              <w:kern w:val="0"/>
              <w:rtl/>
              <w14:ligatures w14:val="none"/>
            </w:rPr>
          </w:pPr>
          <w:hyperlink w:anchor="_Toc191207202" w:history="1">
            <w:r>
              <w:rPr>
                <w:rStyle w:val="Hyperlink"/>
                <w:rFonts w:ascii="Times New Roman" w:hAnsi="Times New Roman" w:cs="Times New Roman"/>
                <w:b/>
                <w:bCs/>
                <w:rtl/>
              </w:rPr>
              <w:t>5.3 اختيار الطريقة المناسبة لتقدير حجم اقتصاد الظل في ليبيا:</w:t>
            </w:r>
            <w:r>
              <w:rPr>
                <w:rtl/>
              </w:rPr>
              <w:tab/>
            </w:r>
            <w:r>
              <w:rPr>
                <w:rStyle w:val="Hyperlink"/>
                <w:rtl/>
              </w:rPr>
              <w:fldChar w:fldCharType="begin"/>
            </w:r>
            <w:r>
              <w:rPr>
                <w:rtl/>
              </w:rPr>
              <w:instrText xml:space="preserve"> </w:instrText>
            </w:r>
            <w:r>
              <w:instrText>PAGEREF</w:instrText>
            </w:r>
            <w:r>
              <w:rPr>
                <w:rtl/>
              </w:rPr>
              <w:instrText xml:space="preserve"> _</w:instrText>
            </w:r>
            <w:r>
              <w:instrText>Toc191207202 \h</w:instrText>
            </w:r>
            <w:r>
              <w:rPr>
                <w:rtl/>
              </w:rPr>
              <w:instrText xml:space="preserve"> </w:instrText>
            </w:r>
            <w:r>
              <w:rPr>
                <w:rStyle w:val="Hyperlink"/>
                <w:rtl/>
              </w:rPr>
            </w:r>
            <w:r>
              <w:rPr>
                <w:rStyle w:val="Hyperlink"/>
                <w:rtl/>
              </w:rPr>
              <w:fldChar w:fldCharType="separate"/>
            </w:r>
            <w:r w:rsidR="004771DE">
              <w:rPr>
                <w:noProof/>
                <w:rtl/>
              </w:rPr>
              <w:t>36</w:t>
            </w:r>
            <w:r>
              <w:rPr>
                <w:rStyle w:val="Hyperlink"/>
                <w:rtl/>
              </w:rPr>
              <w:fldChar w:fldCharType="end"/>
            </w:r>
          </w:hyperlink>
        </w:p>
        <w:p w14:paraId="7F76FD13" w14:textId="4F02C08B" w:rsidR="00085E43" w:rsidRDefault="002A4132">
          <w:pPr>
            <w:pStyle w:val="10"/>
            <w:tabs>
              <w:tab w:val="right" w:leader="dot" w:pos="9016"/>
            </w:tabs>
            <w:rPr>
              <w:rFonts w:eastAsiaTheme="minorEastAsia"/>
              <w:kern w:val="0"/>
              <w:rtl/>
              <w14:ligatures w14:val="none"/>
            </w:rPr>
          </w:pPr>
          <w:hyperlink w:anchor="_Toc191207203" w:history="1">
            <w:r>
              <w:rPr>
                <w:rStyle w:val="Hyperlink"/>
                <w:rFonts w:asciiTheme="majorBidi" w:hAnsiTheme="majorBidi"/>
                <w:b/>
                <w:bCs/>
                <w:rtl/>
              </w:rPr>
              <w:t>4. الفصل الرابع: النتائج والتوصيات</w:t>
            </w:r>
            <w:r>
              <w:rPr>
                <w:rtl/>
              </w:rPr>
              <w:tab/>
            </w:r>
            <w:r>
              <w:rPr>
                <w:rStyle w:val="Hyperlink"/>
                <w:rtl/>
              </w:rPr>
              <w:fldChar w:fldCharType="begin"/>
            </w:r>
            <w:r>
              <w:rPr>
                <w:rtl/>
              </w:rPr>
              <w:instrText xml:space="preserve"> </w:instrText>
            </w:r>
            <w:r>
              <w:instrText>PAGEREF</w:instrText>
            </w:r>
            <w:r>
              <w:rPr>
                <w:rtl/>
              </w:rPr>
              <w:instrText xml:space="preserve"> _</w:instrText>
            </w:r>
            <w:r>
              <w:instrText>Toc191207203 \h</w:instrText>
            </w:r>
            <w:r>
              <w:rPr>
                <w:rtl/>
              </w:rPr>
              <w:instrText xml:space="preserve"> </w:instrText>
            </w:r>
            <w:r>
              <w:rPr>
                <w:rStyle w:val="Hyperlink"/>
                <w:rtl/>
              </w:rPr>
            </w:r>
            <w:r>
              <w:rPr>
                <w:rStyle w:val="Hyperlink"/>
                <w:rtl/>
              </w:rPr>
              <w:fldChar w:fldCharType="separate"/>
            </w:r>
            <w:r w:rsidR="004771DE">
              <w:rPr>
                <w:noProof/>
                <w:rtl/>
              </w:rPr>
              <w:t>44</w:t>
            </w:r>
            <w:r>
              <w:rPr>
                <w:rStyle w:val="Hyperlink"/>
                <w:rtl/>
              </w:rPr>
              <w:fldChar w:fldCharType="end"/>
            </w:r>
          </w:hyperlink>
        </w:p>
        <w:p w14:paraId="12D7CE52" w14:textId="4A90A2B2" w:rsidR="00085E43" w:rsidRDefault="002A4132">
          <w:pPr>
            <w:pStyle w:val="20"/>
            <w:tabs>
              <w:tab w:val="right" w:leader="dot" w:pos="9016"/>
            </w:tabs>
            <w:rPr>
              <w:rFonts w:eastAsiaTheme="minorEastAsia"/>
              <w:kern w:val="0"/>
              <w:rtl/>
              <w14:ligatures w14:val="none"/>
            </w:rPr>
          </w:pPr>
          <w:hyperlink w:anchor="_Toc191207204" w:history="1">
            <w:r>
              <w:rPr>
                <w:rStyle w:val="Hyperlink"/>
                <w:rFonts w:asciiTheme="majorBidi" w:hAnsiTheme="majorBidi"/>
                <w:b/>
                <w:bCs/>
                <w:rtl/>
                <w:lang w:bidi="ar-LY"/>
              </w:rPr>
              <w:t xml:space="preserve">1.4 </w:t>
            </w:r>
            <w:r>
              <w:rPr>
                <w:rStyle w:val="Hyperlink"/>
                <w:rFonts w:asciiTheme="majorBidi" w:hAnsiTheme="majorBidi"/>
                <w:b/>
                <w:bCs/>
                <w:rtl/>
                <w:lang w:bidi="ar-AE"/>
              </w:rPr>
              <w:t>نتائج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Toc191207204 \h</w:instrText>
            </w:r>
            <w:r>
              <w:rPr>
                <w:rtl/>
              </w:rPr>
              <w:instrText xml:space="preserve"> </w:instrText>
            </w:r>
            <w:r>
              <w:rPr>
                <w:rStyle w:val="Hyperlink"/>
                <w:rtl/>
              </w:rPr>
            </w:r>
            <w:r>
              <w:rPr>
                <w:rStyle w:val="Hyperlink"/>
                <w:rtl/>
              </w:rPr>
              <w:fldChar w:fldCharType="separate"/>
            </w:r>
            <w:r w:rsidR="004771DE">
              <w:rPr>
                <w:noProof/>
                <w:rtl/>
              </w:rPr>
              <w:t>45</w:t>
            </w:r>
            <w:r>
              <w:rPr>
                <w:rStyle w:val="Hyperlink"/>
                <w:rtl/>
              </w:rPr>
              <w:fldChar w:fldCharType="end"/>
            </w:r>
          </w:hyperlink>
        </w:p>
        <w:p w14:paraId="7C12E28C" w14:textId="051F0258" w:rsidR="00085E43" w:rsidRDefault="002A4132">
          <w:pPr>
            <w:pStyle w:val="20"/>
            <w:tabs>
              <w:tab w:val="right" w:leader="dot" w:pos="9016"/>
            </w:tabs>
            <w:rPr>
              <w:rFonts w:eastAsiaTheme="minorEastAsia"/>
              <w:kern w:val="0"/>
              <w:rtl/>
              <w14:ligatures w14:val="none"/>
            </w:rPr>
          </w:pPr>
          <w:hyperlink w:anchor="_Toc191207205" w:history="1">
            <w:r>
              <w:rPr>
                <w:rStyle w:val="Hyperlink"/>
                <w:rFonts w:asciiTheme="majorBidi" w:hAnsiTheme="majorBidi"/>
                <w:b/>
                <w:bCs/>
                <w:rtl/>
                <w:lang w:bidi="ar-AE"/>
              </w:rPr>
              <w:t>2.4 مناقشة</w:t>
            </w:r>
            <w:r>
              <w:rPr>
                <w:rStyle w:val="Hyperlink"/>
                <w:rFonts w:asciiTheme="majorBidi" w:hAnsiTheme="majorBidi"/>
                <w:b/>
                <w:bCs/>
                <w:rtl/>
                <w:lang w:bidi="ar-AE"/>
              </w:rPr>
              <w:t xml:space="preserve"> نتائج الدراسة</w:t>
            </w:r>
            <w:r>
              <w:rPr>
                <w:rtl/>
              </w:rPr>
              <w:tab/>
            </w:r>
            <w:r>
              <w:rPr>
                <w:rStyle w:val="Hyperlink"/>
                <w:rtl/>
              </w:rPr>
              <w:fldChar w:fldCharType="begin"/>
            </w:r>
            <w:r>
              <w:rPr>
                <w:rtl/>
              </w:rPr>
              <w:instrText xml:space="preserve"> </w:instrText>
            </w:r>
            <w:r>
              <w:instrText>PAGEREF</w:instrText>
            </w:r>
            <w:r>
              <w:rPr>
                <w:rtl/>
              </w:rPr>
              <w:instrText xml:space="preserve"> _</w:instrText>
            </w:r>
            <w:r>
              <w:instrText>Toc191207205 \h</w:instrText>
            </w:r>
            <w:r>
              <w:rPr>
                <w:rtl/>
              </w:rPr>
              <w:instrText xml:space="preserve"> </w:instrText>
            </w:r>
            <w:r>
              <w:rPr>
                <w:rStyle w:val="Hyperlink"/>
                <w:rtl/>
              </w:rPr>
            </w:r>
            <w:r>
              <w:rPr>
                <w:rStyle w:val="Hyperlink"/>
                <w:rtl/>
              </w:rPr>
              <w:fldChar w:fldCharType="separate"/>
            </w:r>
            <w:r w:rsidR="004771DE">
              <w:rPr>
                <w:noProof/>
                <w:rtl/>
              </w:rPr>
              <w:t>45</w:t>
            </w:r>
            <w:r>
              <w:rPr>
                <w:rStyle w:val="Hyperlink"/>
                <w:rtl/>
              </w:rPr>
              <w:fldChar w:fldCharType="end"/>
            </w:r>
          </w:hyperlink>
        </w:p>
        <w:p w14:paraId="7B8A0EFD" w14:textId="33858A87" w:rsidR="00085E43" w:rsidRDefault="002A4132">
          <w:pPr>
            <w:pStyle w:val="20"/>
            <w:tabs>
              <w:tab w:val="right" w:leader="dot" w:pos="9016"/>
            </w:tabs>
            <w:rPr>
              <w:rFonts w:eastAsiaTheme="minorEastAsia"/>
              <w:kern w:val="0"/>
              <w:rtl/>
              <w14:ligatures w14:val="none"/>
            </w:rPr>
          </w:pPr>
          <w:hyperlink w:anchor="_Toc191207206" w:history="1">
            <w:r>
              <w:rPr>
                <w:rStyle w:val="Hyperlink"/>
                <w:rFonts w:asciiTheme="majorBidi" w:hAnsiTheme="majorBidi"/>
                <w:b/>
                <w:bCs/>
                <w:rtl/>
                <w:lang w:bidi="ar-AE"/>
              </w:rPr>
              <w:t>3.4 التوصيات</w:t>
            </w:r>
            <w:r>
              <w:rPr>
                <w:rtl/>
              </w:rPr>
              <w:tab/>
            </w:r>
            <w:r>
              <w:rPr>
                <w:rStyle w:val="Hyperlink"/>
                <w:rtl/>
              </w:rPr>
              <w:fldChar w:fldCharType="begin"/>
            </w:r>
            <w:r>
              <w:rPr>
                <w:rtl/>
              </w:rPr>
              <w:instrText xml:space="preserve"> </w:instrText>
            </w:r>
            <w:r>
              <w:instrText>PAGEREF</w:instrText>
            </w:r>
            <w:r>
              <w:rPr>
                <w:rtl/>
              </w:rPr>
              <w:instrText xml:space="preserve"> _</w:instrText>
            </w:r>
            <w:r>
              <w:instrText>Toc191207206 \h</w:instrText>
            </w:r>
            <w:r>
              <w:rPr>
                <w:rtl/>
              </w:rPr>
              <w:instrText xml:space="preserve"> </w:instrText>
            </w:r>
            <w:r>
              <w:rPr>
                <w:rStyle w:val="Hyperlink"/>
                <w:rtl/>
              </w:rPr>
            </w:r>
            <w:r>
              <w:rPr>
                <w:rStyle w:val="Hyperlink"/>
                <w:rtl/>
              </w:rPr>
              <w:fldChar w:fldCharType="separate"/>
            </w:r>
            <w:r w:rsidR="004771DE">
              <w:rPr>
                <w:noProof/>
                <w:rtl/>
              </w:rPr>
              <w:t>46</w:t>
            </w:r>
            <w:r>
              <w:rPr>
                <w:rStyle w:val="Hyperlink"/>
                <w:rtl/>
              </w:rPr>
              <w:fldChar w:fldCharType="end"/>
            </w:r>
          </w:hyperlink>
        </w:p>
        <w:p w14:paraId="7A6E031B" w14:textId="5C45D78B" w:rsidR="00085E43" w:rsidRDefault="002A4132">
          <w:pPr>
            <w:pStyle w:val="10"/>
            <w:tabs>
              <w:tab w:val="right" w:leader="dot" w:pos="9016"/>
            </w:tabs>
            <w:rPr>
              <w:rFonts w:eastAsiaTheme="minorEastAsia"/>
              <w:kern w:val="0"/>
              <w:rtl/>
              <w14:ligatures w14:val="none"/>
            </w:rPr>
          </w:pPr>
          <w:hyperlink w:anchor="_Toc191207207" w:history="1">
            <w:r>
              <w:rPr>
                <w:rStyle w:val="Hyperlink"/>
                <w:rFonts w:asciiTheme="majorBidi" w:hAnsiTheme="majorBidi"/>
                <w:b/>
                <w:bCs/>
                <w:rtl/>
              </w:rPr>
              <w:t>قائمة المراجع</w:t>
            </w:r>
            <w:r>
              <w:rPr>
                <w:rStyle w:val="Hyperlink"/>
                <w:rFonts w:asciiTheme="majorBidi" w:hAnsiTheme="majorBidi"/>
                <w:b/>
                <w:bCs/>
              </w:rPr>
              <w:t>:</w:t>
            </w:r>
            <w:r>
              <w:rPr>
                <w:rtl/>
              </w:rPr>
              <w:tab/>
            </w:r>
            <w:r>
              <w:rPr>
                <w:rStyle w:val="Hyperlink"/>
                <w:rtl/>
              </w:rPr>
              <w:fldChar w:fldCharType="begin"/>
            </w:r>
            <w:r>
              <w:rPr>
                <w:rtl/>
              </w:rPr>
              <w:instrText xml:space="preserve"> </w:instrText>
            </w:r>
            <w:r>
              <w:instrText>PAGEREF</w:instrText>
            </w:r>
            <w:r>
              <w:rPr>
                <w:rtl/>
              </w:rPr>
              <w:instrText xml:space="preserve"> _</w:instrText>
            </w:r>
            <w:r>
              <w:instrText>Toc191207207 \h</w:instrText>
            </w:r>
            <w:r>
              <w:rPr>
                <w:rtl/>
              </w:rPr>
              <w:instrText xml:space="preserve"> </w:instrText>
            </w:r>
            <w:r>
              <w:rPr>
                <w:rStyle w:val="Hyperlink"/>
                <w:rtl/>
              </w:rPr>
            </w:r>
            <w:r>
              <w:rPr>
                <w:rStyle w:val="Hyperlink"/>
                <w:rtl/>
              </w:rPr>
              <w:fldChar w:fldCharType="separate"/>
            </w:r>
            <w:r w:rsidR="004771DE">
              <w:rPr>
                <w:noProof/>
                <w:rtl/>
              </w:rPr>
              <w:t>48</w:t>
            </w:r>
            <w:r>
              <w:rPr>
                <w:rStyle w:val="Hyperlink"/>
                <w:rtl/>
              </w:rPr>
              <w:fldChar w:fldCharType="end"/>
            </w:r>
          </w:hyperlink>
        </w:p>
        <w:p w14:paraId="697A251B" w14:textId="77777777" w:rsidR="00085E43" w:rsidRDefault="002A4132">
          <w:r>
            <w:rPr>
              <w:b/>
              <w:bCs/>
            </w:rPr>
            <w:fldChar w:fldCharType="end"/>
          </w:r>
        </w:p>
      </w:sdtContent>
    </w:sdt>
    <w:p w14:paraId="0DEE7838" w14:textId="77777777" w:rsidR="00085E43" w:rsidRDefault="00085E43">
      <w:pPr>
        <w:rPr>
          <w:rStyle w:val="Hyperlink"/>
          <w:color w:val="auto"/>
          <w:rtl/>
        </w:rPr>
      </w:pPr>
    </w:p>
    <w:p w14:paraId="1086B60B" w14:textId="77777777" w:rsidR="00085E43" w:rsidRDefault="00085E43">
      <w:pPr>
        <w:rPr>
          <w:rStyle w:val="Hyperlink"/>
          <w:color w:val="auto"/>
          <w:rtl/>
        </w:rPr>
      </w:pPr>
    </w:p>
    <w:p w14:paraId="1B02723B" w14:textId="77777777" w:rsidR="00085E43" w:rsidRDefault="00085E43">
      <w:pPr>
        <w:rPr>
          <w:rStyle w:val="Hyperlink"/>
          <w:color w:val="auto"/>
          <w:rtl/>
        </w:rPr>
      </w:pPr>
    </w:p>
    <w:p w14:paraId="47E4F7AE" w14:textId="77777777" w:rsidR="00085E43" w:rsidRDefault="00085E43">
      <w:pPr>
        <w:rPr>
          <w:rStyle w:val="Hyperlink"/>
          <w:color w:val="auto"/>
          <w:rtl/>
        </w:rPr>
      </w:pPr>
    </w:p>
    <w:p w14:paraId="35FEBB88" w14:textId="77777777" w:rsidR="00085E43" w:rsidRDefault="00085E43">
      <w:pPr>
        <w:rPr>
          <w:rStyle w:val="Hyperlink"/>
          <w:color w:val="auto"/>
          <w:rtl/>
        </w:rPr>
      </w:pPr>
    </w:p>
    <w:p w14:paraId="086D2AC6" w14:textId="77777777" w:rsidR="00085E43" w:rsidRDefault="00085E43">
      <w:pPr>
        <w:rPr>
          <w:rStyle w:val="Hyperlink"/>
          <w:color w:val="auto"/>
          <w:rtl/>
        </w:rPr>
      </w:pPr>
    </w:p>
    <w:p w14:paraId="5F0EA3A7" w14:textId="77777777" w:rsidR="00085E43" w:rsidRDefault="00085E43">
      <w:pPr>
        <w:rPr>
          <w:rStyle w:val="Hyperlink"/>
          <w:color w:val="auto"/>
          <w:rtl/>
        </w:rPr>
      </w:pPr>
    </w:p>
    <w:p w14:paraId="4FA92093" w14:textId="77777777" w:rsidR="00085E43" w:rsidRDefault="00085E43">
      <w:pPr>
        <w:rPr>
          <w:rStyle w:val="Hyperlink"/>
          <w:color w:val="auto"/>
          <w:rtl/>
        </w:rPr>
      </w:pPr>
    </w:p>
    <w:p w14:paraId="26537840" w14:textId="77777777" w:rsidR="00085E43" w:rsidRDefault="00085E43">
      <w:pPr>
        <w:rPr>
          <w:rStyle w:val="Hyperlink"/>
          <w:color w:val="auto"/>
          <w:rtl/>
        </w:rPr>
      </w:pPr>
    </w:p>
    <w:p w14:paraId="6B3908B6" w14:textId="77777777" w:rsidR="00085E43" w:rsidRDefault="00085E43">
      <w:pPr>
        <w:rPr>
          <w:rStyle w:val="Hyperlink"/>
          <w:color w:val="auto"/>
          <w:rtl/>
        </w:rPr>
      </w:pPr>
    </w:p>
    <w:p w14:paraId="061029AE" w14:textId="77777777" w:rsidR="00085E43" w:rsidRDefault="00085E43">
      <w:pPr>
        <w:rPr>
          <w:rStyle w:val="Hyperlink"/>
          <w:color w:val="auto"/>
          <w:rtl/>
        </w:rPr>
      </w:pPr>
    </w:p>
    <w:p w14:paraId="351B998E" w14:textId="77777777" w:rsidR="00085E43" w:rsidRDefault="00085E43">
      <w:pPr>
        <w:rPr>
          <w:rStyle w:val="Hyperlink"/>
          <w:color w:val="auto"/>
          <w:rtl/>
        </w:rPr>
      </w:pPr>
    </w:p>
    <w:p w14:paraId="7EDEAFE7" w14:textId="77777777" w:rsidR="00085E43" w:rsidRDefault="00085E43">
      <w:pPr>
        <w:rPr>
          <w:rStyle w:val="Hyperlink"/>
          <w:color w:val="auto"/>
          <w:rtl/>
        </w:rPr>
      </w:pPr>
    </w:p>
    <w:p w14:paraId="400F3085" w14:textId="77777777" w:rsidR="00085E43" w:rsidRDefault="00085E43">
      <w:pPr>
        <w:rPr>
          <w:rStyle w:val="Hyperlink"/>
          <w:color w:val="auto"/>
          <w:rtl/>
        </w:rPr>
      </w:pPr>
    </w:p>
    <w:p w14:paraId="21C5450C" w14:textId="77777777" w:rsidR="00085E43" w:rsidRDefault="00085E43">
      <w:pPr>
        <w:rPr>
          <w:rStyle w:val="Hyperlink"/>
          <w:color w:val="auto"/>
          <w:rtl/>
        </w:rPr>
      </w:pPr>
    </w:p>
    <w:p w14:paraId="27F691F6" w14:textId="77777777" w:rsidR="00085E43" w:rsidRDefault="00085E43">
      <w:pPr>
        <w:rPr>
          <w:rStyle w:val="Hyperlink"/>
          <w:color w:val="auto"/>
          <w:rtl/>
        </w:rPr>
      </w:pPr>
    </w:p>
    <w:p w14:paraId="394A517A" w14:textId="77777777" w:rsidR="00085E43" w:rsidRDefault="00085E43">
      <w:pPr>
        <w:rPr>
          <w:rStyle w:val="Hyperlink"/>
          <w:color w:val="auto"/>
          <w:rtl/>
        </w:rPr>
      </w:pPr>
    </w:p>
    <w:p w14:paraId="73247741" w14:textId="77777777" w:rsidR="00085E43" w:rsidRDefault="00085E43">
      <w:pPr>
        <w:rPr>
          <w:rStyle w:val="Hyperlink"/>
          <w:color w:val="auto"/>
          <w:rtl/>
        </w:rPr>
      </w:pPr>
    </w:p>
    <w:p w14:paraId="58FFF2D2" w14:textId="77777777" w:rsidR="00085E43" w:rsidRDefault="00085E43">
      <w:pPr>
        <w:rPr>
          <w:rStyle w:val="Hyperlink"/>
          <w:color w:val="auto"/>
          <w:rtl/>
        </w:rPr>
      </w:pPr>
    </w:p>
    <w:p w14:paraId="6E134604" w14:textId="77777777" w:rsidR="00085E43" w:rsidRDefault="00085E43">
      <w:pPr>
        <w:rPr>
          <w:rStyle w:val="Hyperlink"/>
          <w:color w:val="auto"/>
          <w:rtl/>
        </w:rPr>
      </w:pPr>
    </w:p>
    <w:p w14:paraId="7471FE96" w14:textId="77777777" w:rsidR="00085E43" w:rsidRDefault="00085E43">
      <w:pPr>
        <w:rPr>
          <w:rFonts w:cs="Arial"/>
          <w:b/>
          <w:bCs/>
          <w:i/>
          <w:iCs/>
          <w:rtl/>
        </w:rPr>
      </w:pPr>
    </w:p>
    <w:p w14:paraId="5440B980" w14:textId="77777777" w:rsidR="00085E43" w:rsidRDefault="00085E43">
      <w:pPr>
        <w:rPr>
          <w:rFonts w:cs="Arial"/>
          <w:b/>
          <w:bCs/>
          <w:i/>
          <w:iCs/>
          <w:rtl/>
        </w:rPr>
      </w:pPr>
    </w:p>
    <w:p w14:paraId="52194AD3" w14:textId="77777777" w:rsidR="00085E43" w:rsidRDefault="002A4132">
      <w:pPr>
        <w:rPr>
          <w:rFonts w:cs="Arial"/>
          <w:b/>
          <w:bCs/>
          <w:i/>
          <w:iCs/>
          <w:rtl/>
        </w:rPr>
      </w:pPr>
      <w:r>
        <w:rPr>
          <w:rFonts w:cs="Arial" w:hint="cs"/>
          <w:b/>
          <w:bCs/>
          <w:i/>
          <w:iCs/>
          <w:rtl/>
        </w:rPr>
        <w:t xml:space="preserve">فهرس الجداول: </w:t>
      </w:r>
    </w:p>
    <w:tbl>
      <w:tblPr>
        <w:tblStyle w:val="ab"/>
        <w:bidiVisual/>
        <w:tblW w:w="9030" w:type="dxa"/>
        <w:tblInd w:w="2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9"/>
        <w:gridCol w:w="7573"/>
        <w:gridCol w:w="708"/>
      </w:tblGrid>
      <w:tr w:rsidR="00085E43" w14:paraId="010415E2" w14:textId="77777777">
        <w:tc>
          <w:tcPr>
            <w:tcW w:w="670" w:type="dxa"/>
            <w:shd w:val="clear" w:color="auto" w:fill="D9D9D9" w:themeFill="background1" w:themeFillShade="D9"/>
          </w:tcPr>
          <w:p w14:paraId="2F586D00" w14:textId="77777777" w:rsidR="00085E43" w:rsidRDefault="00085E43">
            <w:pPr>
              <w:spacing w:after="0" w:line="240" w:lineRule="auto"/>
              <w:rPr>
                <w:rFonts w:eastAsiaTheme="minorEastAsia"/>
                <w:b/>
                <w:bCs/>
                <w:sz w:val="12"/>
                <w:szCs w:val="12"/>
                <w:rtl/>
              </w:rPr>
            </w:pPr>
            <w:bookmarkStart w:id="9" w:name="_Hlk183361561"/>
          </w:p>
          <w:p w14:paraId="6E5A6580" w14:textId="77777777" w:rsidR="00085E43" w:rsidRDefault="002A4132">
            <w:pPr>
              <w:spacing w:after="0" w:line="240" w:lineRule="auto"/>
              <w:jc w:val="center"/>
              <w:rPr>
                <w:rFonts w:eastAsiaTheme="minorEastAsia"/>
                <w:b/>
                <w:bCs/>
                <w:sz w:val="24"/>
                <w:szCs w:val="24"/>
                <w:rtl/>
              </w:rPr>
            </w:pPr>
            <w:r>
              <w:rPr>
                <w:rFonts w:eastAsiaTheme="minorEastAsia" w:cs="Arial"/>
                <w:b/>
                <w:bCs/>
                <w:sz w:val="24"/>
                <w:szCs w:val="24"/>
                <w:rtl/>
              </w:rPr>
              <w:t>الجدول رقم</w:t>
            </w:r>
          </w:p>
          <w:p w14:paraId="1CF4CACD" w14:textId="77777777" w:rsidR="00085E43" w:rsidRDefault="00085E43">
            <w:pPr>
              <w:spacing w:after="0" w:line="240" w:lineRule="auto"/>
              <w:jc w:val="center"/>
              <w:rPr>
                <w:rFonts w:eastAsiaTheme="minorEastAsia"/>
                <w:b/>
                <w:bCs/>
                <w:sz w:val="12"/>
                <w:szCs w:val="12"/>
                <w:rtl/>
              </w:rPr>
            </w:pPr>
          </w:p>
        </w:tc>
        <w:tc>
          <w:tcPr>
            <w:tcW w:w="7652" w:type="dxa"/>
            <w:shd w:val="clear" w:color="auto" w:fill="D9D9D9" w:themeFill="background1" w:themeFillShade="D9"/>
          </w:tcPr>
          <w:p w14:paraId="7614D224" w14:textId="77777777" w:rsidR="00085E43" w:rsidRDefault="00085E43">
            <w:pPr>
              <w:spacing w:after="0" w:line="240" w:lineRule="auto"/>
              <w:jc w:val="center"/>
              <w:rPr>
                <w:rFonts w:eastAsiaTheme="minorEastAsia"/>
                <w:b/>
                <w:bCs/>
                <w:sz w:val="24"/>
                <w:szCs w:val="24"/>
                <w:rtl/>
              </w:rPr>
            </w:pPr>
          </w:p>
          <w:p w14:paraId="17CEADB6" w14:textId="77777777" w:rsidR="00085E43" w:rsidRDefault="002A4132">
            <w:pPr>
              <w:spacing w:after="0" w:line="240" w:lineRule="auto"/>
              <w:jc w:val="center"/>
              <w:rPr>
                <w:rFonts w:eastAsiaTheme="minorEastAsia"/>
                <w:b/>
                <w:bCs/>
                <w:sz w:val="24"/>
                <w:szCs w:val="24"/>
                <w:rtl/>
              </w:rPr>
            </w:pPr>
            <w:r>
              <w:rPr>
                <w:rFonts w:eastAsiaTheme="minorEastAsia" w:hint="cs"/>
                <w:b/>
                <w:bCs/>
                <w:sz w:val="24"/>
                <w:szCs w:val="24"/>
                <w:rtl/>
              </w:rPr>
              <w:t>عنوان الجدول</w:t>
            </w:r>
          </w:p>
        </w:tc>
        <w:tc>
          <w:tcPr>
            <w:tcW w:w="708" w:type="dxa"/>
            <w:shd w:val="clear" w:color="auto" w:fill="D9D9D9" w:themeFill="background1" w:themeFillShade="D9"/>
          </w:tcPr>
          <w:p w14:paraId="6EEAD1B1" w14:textId="77777777" w:rsidR="00085E43" w:rsidRDefault="00085E43">
            <w:pPr>
              <w:spacing w:after="0" w:line="240" w:lineRule="auto"/>
              <w:jc w:val="center"/>
              <w:rPr>
                <w:rFonts w:eastAsiaTheme="minorEastAsia"/>
                <w:b/>
                <w:bCs/>
                <w:sz w:val="12"/>
                <w:szCs w:val="12"/>
                <w:rtl/>
              </w:rPr>
            </w:pPr>
          </w:p>
          <w:p w14:paraId="417B6471" w14:textId="77777777" w:rsidR="00085E43" w:rsidRDefault="002A4132">
            <w:pPr>
              <w:spacing w:after="0" w:line="240" w:lineRule="auto"/>
              <w:jc w:val="center"/>
              <w:rPr>
                <w:rFonts w:eastAsiaTheme="minorEastAsia"/>
                <w:b/>
                <w:bCs/>
                <w:sz w:val="24"/>
                <w:szCs w:val="24"/>
                <w:rtl/>
              </w:rPr>
            </w:pPr>
            <w:r>
              <w:rPr>
                <w:rFonts w:eastAsiaTheme="minorEastAsia" w:hint="cs"/>
                <w:b/>
                <w:bCs/>
                <w:sz w:val="24"/>
                <w:szCs w:val="24"/>
                <w:rtl/>
              </w:rPr>
              <w:t>صفحة</w:t>
            </w:r>
          </w:p>
          <w:p w14:paraId="35C927AE" w14:textId="77777777" w:rsidR="00085E43" w:rsidRDefault="002A4132">
            <w:pPr>
              <w:spacing w:after="0" w:line="240" w:lineRule="auto"/>
              <w:jc w:val="center"/>
              <w:rPr>
                <w:rFonts w:eastAsiaTheme="minorEastAsia"/>
                <w:b/>
                <w:bCs/>
                <w:sz w:val="24"/>
                <w:szCs w:val="24"/>
                <w:rtl/>
              </w:rPr>
            </w:pPr>
            <w:r>
              <w:rPr>
                <w:rFonts w:eastAsiaTheme="minorEastAsia" w:hint="cs"/>
                <w:b/>
                <w:bCs/>
                <w:sz w:val="24"/>
                <w:szCs w:val="24"/>
                <w:rtl/>
              </w:rPr>
              <w:t>رقم</w:t>
            </w:r>
          </w:p>
        </w:tc>
      </w:tr>
      <w:tr w:rsidR="00085E43" w14:paraId="1F895E5D" w14:textId="77777777">
        <w:tc>
          <w:tcPr>
            <w:tcW w:w="670" w:type="dxa"/>
          </w:tcPr>
          <w:p w14:paraId="14C82026" w14:textId="77777777" w:rsidR="00085E43" w:rsidRDefault="00085E43">
            <w:pPr>
              <w:spacing w:after="0" w:line="240" w:lineRule="auto"/>
              <w:jc w:val="center"/>
              <w:rPr>
                <w:rFonts w:eastAsiaTheme="minorEastAsia"/>
                <w:sz w:val="12"/>
                <w:szCs w:val="12"/>
                <w:rtl/>
              </w:rPr>
            </w:pPr>
          </w:p>
          <w:p w14:paraId="5C860940" w14:textId="77777777" w:rsidR="00085E43" w:rsidRDefault="002A4132">
            <w:pPr>
              <w:spacing w:after="0" w:line="240" w:lineRule="auto"/>
              <w:jc w:val="center"/>
              <w:rPr>
                <w:rFonts w:eastAsiaTheme="minorEastAsia"/>
                <w:rtl/>
              </w:rPr>
            </w:pPr>
            <w:r>
              <w:rPr>
                <w:rFonts w:eastAsiaTheme="minorEastAsia" w:hint="cs"/>
                <w:rtl/>
              </w:rPr>
              <w:t>(1)</w:t>
            </w:r>
          </w:p>
        </w:tc>
        <w:tc>
          <w:tcPr>
            <w:tcW w:w="7652" w:type="dxa"/>
          </w:tcPr>
          <w:p w14:paraId="1D1DD17A" w14:textId="77777777" w:rsidR="00085E43" w:rsidRDefault="00085E43">
            <w:pPr>
              <w:spacing w:after="0" w:line="240" w:lineRule="auto"/>
              <w:rPr>
                <w:rFonts w:eastAsiaTheme="minorEastAsia" w:cs="Arial"/>
                <w:sz w:val="12"/>
                <w:szCs w:val="12"/>
                <w:rtl/>
              </w:rPr>
            </w:pPr>
          </w:p>
          <w:p w14:paraId="1BFA02CC" w14:textId="77777777" w:rsidR="00085E43" w:rsidRDefault="002A4132">
            <w:pPr>
              <w:spacing w:after="0" w:line="240" w:lineRule="auto"/>
              <w:rPr>
                <w:rFonts w:eastAsiaTheme="minorEastAsia"/>
                <w:rtl/>
              </w:rPr>
            </w:pPr>
            <w:r>
              <w:rPr>
                <w:rFonts w:eastAsiaTheme="minorEastAsia" w:cs="Arial"/>
                <w:rtl/>
              </w:rPr>
              <w:t xml:space="preserve">الجدول رقم (1) نسبة العملة في التداول إلي الودائع تحت الطلب خلال الفترة </w:t>
            </w:r>
            <w:r>
              <w:rPr>
                <w:rFonts w:eastAsiaTheme="minorEastAsia" w:cs="Arial" w:hint="cs"/>
                <w:rtl/>
              </w:rPr>
              <w:t>(</w:t>
            </w:r>
            <w:r>
              <w:rPr>
                <w:rFonts w:eastAsiaTheme="minorEastAsia" w:cs="Arial"/>
                <w:rtl/>
              </w:rPr>
              <w:t>1981-</w:t>
            </w:r>
            <w:r>
              <w:rPr>
                <w:rFonts w:eastAsiaTheme="minorEastAsia" w:cs="Arial" w:hint="cs"/>
                <w:rtl/>
              </w:rPr>
              <w:t>2021)</w:t>
            </w:r>
          </w:p>
          <w:p w14:paraId="614A1EE7" w14:textId="77777777" w:rsidR="00085E43" w:rsidRDefault="00085E43">
            <w:pPr>
              <w:spacing w:after="0" w:line="240" w:lineRule="auto"/>
              <w:rPr>
                <w:rFonts w:eastAsiaTheme="minorEastAsia"/>
                <w:sz w:val="12"/>
                <w:szCs w:val="12"/>
                <w:rtl/>
              </w:rPr>
            </w:pPr>
          </w:p>
        </w:tc>
        <w:tc>
          <w:tcPr>
            <w:tcW w:w="708" w:type="dxa"/>
          </w:tcPr>
          <w:p w14:paraId="7390791A" w14:textId="77777777" w:rsidR="00085E43" w:rsidRDefault="00085E43">
            <w:pPr>
              <w:spacing w:after="0" w:line="240" w:lineRule="auto"/>
              <w:jc w:val="center"/>
              <w:rPr>
                <w:rFonts w:eastAsiaTheme="minorEastAsia"/>
                <w:sz w:val="12"/>
                <w:szCs w:val="12"/>
                <w:rtl/>
              </w:rPr>
            </w:pPr>
          </w:p>
          <w:p w14:paraId="0882DDF3" w14:textId="77777777" w:rsidR="00085E43" w:rsidRDefault="002A4132">
            <w:pPr>
              <w:spacing w:after="0" w:line="240" w:lineRule="auto"/>
              <w:jc w:val="center"/>
              <w:rPr>
                <w:rFonts w:eastAsiaTheme="minorEastAsia"/>
                <w:rtl/>
              </w:rPr>
            </w:pPr>
            <w:r>
              <w:rPr>
                <w:rFonts w:eastAsiaTheme="minorEastAsia" w:hint="cs"/>
                <w:rtl/>
              </w:rPr>
              <w:t>38</w:t>
            </w:r>
          </w:p>
        </w:tc>
      </w:tr>
      <w:tr w:rsidR="00085E43" w14:paraId="6A01F55A" w14:textId="77777777">
        <w:tc>
          <w:tcPr>
            <w:tcW w:w="670" w:type="dxa"/>
          </w:tcPr>
          <w:p w14:paraId="73F5DA44" w14:textId="77777777" w:rsidR="00085E43" w:rsidRDefault="00085E43">
            <w:pPr>
              <w:spacing w:after="0" w:line="240" w:lineRule="auto"/>
              <w:jc w:val="center"/>
              <w:rPr>
                <w:rFonts w:eastAsiaTheme="minorEastAsia"/>
                <w:sz w:val="12"/>
                <w:szCs w:val="12"/>
                <w:rtl/>
              </w:rPr>
            </w:pPr>
          </w:p>
          <w:p w14:paraId="39C363A8" w14:textId="77777777" w:rsidR="00085E43" w:rsidRDefault="002A4132">
            <w:pPr>
              <w:spacing w:after="0" w:line="240" w:lineRule="auto"/>
              <w:jc w:val="center"/>
              <w:rPr>
                <w:rFonts w:eastAsiaTheme="minorEastAsia"/>
                <w:rtl/>
              </w:rPr>
            </w:pPr>
            <w:r>
              <w:rPr>
                <w:rFonts w:eastAsiaTheme="minorEastAsia" w:hint="cs"/>
                <w:rtl/>
              </w:rPr>
              <w:t>(2)</w:t>
            </w:r>
          </w:p>
        </w:tc>
        <w:tc>
          <w:tcPr>
            <w:tcW w:w="7652" w:type="dxa"/>
          </w:tcPr>
          <w:p w14:paraId="17D2EEBD" w14:textId="77777777" w:rsidR="00085E43" w:rsidRDefault="00085E43">
            <w:pPr>
              <w:spacing w:after="0" w:line="240" w:lineRule="auto"/>
              <w:rPr>
                <w:rFonts w:eastAsiaTheme="minorEastAsia" w:cs="Arial"/>
                <w:sz w:val="12"/>
                <w:szCs w:val="12"/>
                <w:rtl/>
              </w:rPr>
            </w:pPr>
          </w:p>
          <w:p w14:paraId="121D7FCF" w14:textId="77777777" w:rsidR="00085E43" w:rsidRDefault="002A4132">
            <w:pPr>
              <w:spacing w:after="0" w:line="240" w:lineRule="auto"/>
              <w:rPr>
                <w:rFonts w:eastAsiaTheme="minorEastAsia"/>
                <w:rtl/>
              </w:rPr>
            </w:pPr>
            <w:r>
              <w:rPr>
                <w:rFonts w:eastAsiaTheme="minorEastAsia" w:cs="Arial"/>
                <w:rtl/>
              </w:rPr>
              <w:t xml:space="preserve">حجم اقتصاد الظل ونسبة مساهمته في الناتج المحلي الاجمالي غير النفطي خلال الفترة </w:t>
            </w:r>
            <w:r>
              <w:rPr>
                <w:rFonts w:eastAsiaTheme="minorEastAsia" w:cs="Arial" w:hint="cs"/>
                <w:rtl/>
              </w:rPr>
              <w:t>(</w:t>
            </w:r>
            <w:r>
              <w:rPr>
                <w:rFonts w:eastAsiaTheme="minorEastAsia" w:cs="Arial"/>
                <w:rtl/>
              </w:rPr>
              <w:t>1981-1989</w:t>
            </w:r>
            <w:r>
              <w:rPr>
                <w:rFonts w:eastAsiaTheme="minorEastAsia" w:cs="Arial" w:hint="cs"/>
                <w:rtl/>
              </w:rPr>
              <w:t>)</w:t>
            </w:r>
          </w:p>
          <w:p w14:paraId="10BCF60E" w14:textId="77777777" w:rsidR="00085E43" w:rsidRDefault="00085E43">
            <w:pPr>
              <w:spacing w:after="0" w:line="240" w:lineRule="auto"/>
              <w:rPr>
                <w:rFonts w:eastAsiaTheme="minorEastAsia"/>
                <w:sz w:val="12"/>
                <w:szCs w:val="12"/>
              </w:rPr>
            </w:pPr>
          </w:p>
        </w:tc>
        <w:tc>
          <w:tcPr>
            <w:tcW w:w="708" w:type="dxa"/>
          </w:tcPr>
          <w:p w14:paraId="3C381FFF" w14:textId="77777777" w:rsidR="00085E43" w:rsidRDefault="00085E43">
            <w:pPr>
              <w:spacing w:after="0" w:line="240" w:lineRule="auto"/>
              <w:jc w:val="center"/>
              <w:rPr>
                <w:rFonts w:eastAsiaTheme="minorEastAsia"/>
                <w:sz w:val="16"/>
                <w:szCs w:val="16"/>
                <w:rtl/>
              </w:rPr>
            </w:pPr>
          </w:p>
          <w:p w14:paraId="50305A38" w14:textId="77777777" w:rsidR="00085E43" w:rsidRDefault="002A4132">
            <w:pPr>
              <w:spacing w:after="0" w:line="240" w:lineRule="auto"/>
              <w:jc w:val="center"/>
              <w:rPr>
                <w:rFonts w:eastAsiaTheme="minorEastAsia"/>
                <w:rtl/>
              </w:rPr>
            </w:pPr>
            <w:r>
              <w:rPr>
                <w:rFonts w:eastAsiaTheme="minorEastAsia" w:hint="cs"/>
                <w:rtl/>
              </w:rPr>
              <w:t>40</w:t>
            </w:r>
          </w:p>
        </w:tc>
      </w:tr>
      <w:tr w:rsidR="00085E43" w14:paraId="7E4B6A08" w14:textId="77777777">
        <w:tc>
          <w:tcPr>
            <w:tcW w:w="670" w:type="dxa"/>
          </w:tcPr>
          <w:p w14:paraId="682E63D2" w14:textId="77777777" w:rsidR="00085E43" w:rsidRDefault="00085E43">
            <w:pPr>
              <w:spacing w:after="0" w:line="240" w:lineRule="auto"/>
              <w:jc w:val="center"/>
              <w:rPr>
                <w:rFonts w:eastAsiaTheme="minorEastAsia"/>
                <w:sz w:val="12"/>
                <w:szCs w:val="12"/>
                <w:rtl/>
              </w:rPr>
            </w:pPr>
          </w:p>
          <w:p w14:paraId="56B85F3B" w14:textId="77777777" w:rsidR="00085E43" w:rsidRDefault="002A4132">
            <w:pPr>
              <w:spacing w:after="0" w:line="240" w:lineRule="auto"/>
              <w:jc w:val="center"/>
              <w:rPr>
                <w:rFonts w:eastAsiaTheme="minorEastAsia"/>
                <w:rtl/>
              </w:rPr>
            </w:pPr>
            <w:r>
              <w:rPr>
                <w:rFonts w:eastAsiaTheme="minorEastAsia" w:hint="cs"/>
                <w:rtl/>
              </w:rPr>
              <w:t>(3)</w:t>
            </w:r>
          </w:p>
        </w:tc>
        <w:tc>
          <w:tcPr>
            <w:tcW w:w="7652" w:type="dxa"/>
          </w:tcPr>
          <w:p w14:paraId="7A2A4281" w14:textId="77777777" w:rsidR="00085E43" w:rsidRDefault="00085E43">
            <w:pPr>
              <w:spacing w:after="0" w:line="240" w:lineRule="auto"/>
              <w:rPr>
                <w:rFonts w:eastAsiaTheme="minorEastAsia" w:cs="Arial"/>
                <w:sz w:val="12"/>
                <w:szCs w:val="12"/>
                <w:rtl/>
              </w:rPr>
            </w:pPr>
          </w:p>
          <w:p w14:paraId="42465A88" w14:textId="77777777" w:rsidR="00085E43" w:rsidRDefault="002A4132">
            <w:pPr>
              <w:spacing w:after="0" w:line="240" w:lineRule="auto"/>
              <w:rPr>
                <w:rFonts w:eastAsiaTheme="minorEastAsia"/>
                <w:rtl/>
              </w:rPr>
            </w:pPr>
            <w:r>
              <w:rPr>
                <w:rFonts w:eastAsiaTheme="minorEastAsia" w:cs="Arial"/>
                <w:rtl/>
              </w:rPr>
              <w:t xml:space="preserve">حجم اقتصاد الظل ونسبة مساهمته في الناتج المحلي الاجمالي غير النفطي خلال الفترة </w:t>
            </w:r>
            <w:r>
              <w:rPr>
                <w:rFonts w:eastAsiaTheme="minorEastAsia" w:cs="Arial" w:hint="cs"/>
                <w:rtl/>
              </w:rPr>
              <w:t>(</w:t>
            </w:r>
            <w:r>
              <w:rPr>
                <w:rFonts w:eastAsiaTheme="minorEastAsia" w:cs="Arial"/>
                <w:rtl/>
              </w:rPr>
              <w:t>1990- 1999</w:t>
            </w:r>
            <w:r>
              <w:rPr>
                <w:rFonts w:eastAsiaTheme="minorEastAsia" w:cs="Arial" w:hint="cs"/>
                <w:rtl/>
              </w:rPr>
              <w:t>)</w:t>
            </w:r>
          </w:p>
          <w:p w14:paraId="200BDD10" w14:textId="77777777" w:rsidR="00085E43" w:rsidRDefault="00085E43">
            <w:pPr>
              <w:spacing w:after="0" w:line="240" w:lineRule="auto"/>
              <w:rPr>
                <w:rFonts w:eastAsiaTheme="minorEastAsia"/>
                <w:sz w:val="12"/>
                <w:szCs w:val="12"/>
                <w:rtl/>
              </w:rPr>
            </w:pPr>
          </w:p>
        </w:tc>
        <w:tc>
          <w:tcPr>
            <w:tcW w:w="708" w:type="dxa"/>
          </w:tcPr>
          <w:p w14:paraId="022C777F" w14:textId="77777777" w:rsidR="00085E43" w:rsidRDefault="00085E43">
            <w:pPr>
              <w:spacing w:after="0" w:line="240" w:lineRule="auto"/>
              <w:jc w:val="center"/>
              <w:rPr>
                <w:rFonts w:eastAsiaTheme="minorEastAsia"/>
                <w:sz w:val="12"/>
                <w:szCs w:val="12"/>
                <w:rtl/>
              </w:rPr>
            </w:pPr>
          </w:p>
          <w:p w14:paraId="7EF0FDF4" w14:textId="77777777" w:rsidR="00085E43" w:rsidRDefault="002A4132">
            <w:pPr>
              <w:spacing w:after="0" w:line="240" w:lineRule="auto"/>
              <w:jc w:val="center"/>
              <w:rPr>
                <w:rFonts w:eastAsiaTheme="minorEastAsia"/>
                <w:rtl/>
              </w:rPr>
            </w:pPr>
            <w:r>
              <w:rPr>
                <w:rFonts w:eastAsiaTheme="minorEastAsia" w:hint="cs"/>
                <w:rtl/>
              </w:rPr>
              <w:t>41</w:t>
            </w:r>
          </w:p>
        </w:tc>
      </w:tr>
      <w:tr w:rsidR="00085E43" w14:paraId="2D968CEB" w14:textId="77777777">
        <w:tc>
          <w:tcPr>
            <w:tcW w:w="670" w:type="dxa"/>
          </w:tcPr>
          <w:p w14:paraId="2E2FB782" w14:textId="77777777" w:rsidR="00085E43" w:rsidRDefault="00085E43">
            <w:pPr>
              <w:spacing w:after="0" w:line="240" w:lineRule="auto"/>
              <w:jc w:val="center"/>
              <w:rPr>
                <w:rFonts w:eastAsiaTheme="minorEastAsia"/>
                <w:sz w:val="12"/>
                <w:szCs w:val="12"/>
                <w:rtl/>
              </w:rPr>
            </w:pPr>
          </w:p>
          <w:p w14:paraId="779FC0C7" w14:textId="77777777" w:rsidR="00085E43" w:rsidRDefault="002A4132">
            <w:pPr>
              <w:spacing w:after="0" w:line="240" w:lineRule="auto"/>
              <w:jc w:val="center"/>
              <w:rPr>
                <w:rFonts w:eastAsiaTheme="minorEastAsia"/>
                <w:rtl/>
              </w:rPr>
            </w:pPr>
            <w:r>
              <w:rPr>
                <w:rFonts w:eastAsiaTheme="minorEastAsia" w:hint="cs"/>
                <w:rtl/>
              </w:rPr>
              <w:t>(4)</w:t>
            </w:r>
          </w:p>
        </w:tc>
        <w:tc>
          <w:tcPr>
            <w:tcW w:w="7652" w:type="dxa"/>
          </w:tcPr>
          <w:p w14:paraId="46B3883B" w14:textId="77777777" w:rsidR="00085E43" w:rsidRDefault="00085E43">
            <w:pPr>
              <w:spacing w:after="0" w:line="240" w:lineRule="auto"/>
              <w:rPr>
                <w:rFonts w:eastAsiaTheme="minorEastAsia" w:cs="Arial"/>
                <w:sz w:val="12"/>
                <w:szCs w:val="12"/>
                <w:rtl/>
              </w:rPr>
            </w:pPr>
          </w:p>
          <w:p w14:paraId="707E15AC" w14:textId="77777777" w:rsidR="00085E43" w:rsidRDefault="002A4132">
            <w:pPr>
              <w:spacing w:after="0" w:line="240" w:lineRule="auto"/>
              <w:rPr>
                <w:rFonts w:eastAsiaTheme="minorEastAsia"/>
                <w:rtl/>
              </w:rPr>
            </w:pPr>
            <w:r>
              <w:rPr>
                <w:rFonts w:eastAsiaTheme="minorEastAsia" w:cs="Arial"/>
                <w:rtl/>
              </w:rPr>
              <w:t>حجم اقتصاد الظل ونسبة مساهمته في الناتج المحلي الاجمالي غير النفطي خلال الفترة (2000-2009)</w:t>
            </w:r>
          </w:p>
          <w:p w14:paraId="30126A4F" w14:textId="77777777" w:rsidR="00085E43" w:rsidRDefault="00085E43">
            <w:pPr>
              <w:spacing w:after="0" w:line="240" w:lineRule="auto"/>
              <w:rPr>
                <w:rFonts w:eastAsiaTheme="minorEastAsia"/>
                <w:sz w:val="12"/>
                <w:szCs w:val="12"/>
                <w:rtl/>
              </w:rPr>
            </w:pPr>
          </w:p>
        </w:tc>
        <w:tc>
          <w:tcPr>
            <w:tcW w:w="708" w:type="dxa"/>
          </w:tcPr>
          <w:p w14:paraId="4D85383B" w14:textId="77777777" w:rsidR="00085E43" w:rsidRDefault="00085E43">
            <w:pPr>
              <w:spacing w:after="0" w:line="240" w:lineRule="auto"/>
              <w:jc w:val="center"/>
              <w:rPr>
                <w:rFonts w:eastAsiaTheme="minorEastAsia"/>
                <w:sz w:val="12"/>
                <w:szCs w:val="12"/>
                <w:rtl/>
              </w:rPr>
            </w:pPr>
          </w:p>
          <w:p w14:paraId="0ACB1FFB" w14:textId="77777777" w:rsidR="00085E43" w:rsidRDefault="002A4132">
            <w:pPr>
              <w:spacing w:after="0" w:line="240" w:lineRule="auto"/>
              <w:jc w:val="center"/>
              <w:rPr>
                <w:rFonts w:eastAsiaTheme="minorEastAsia"/>
                <w:rtl/>
              </w:rPr>
            </w:pPr>
            <w:r>
              <w:rPr>
                <w:rFonts w:eastAsiaTheme="minorEastAsia" w:hint="cs"/>
                <w:rtl/>
              </w:rPr>
              <w:t>42</w:t>
            </w:r>
          </w:p>
        </w:tc>
      </w:tr>
      <w:tr w:rsidR="00085E43" w14:paraId="6FB0FE96" w14:textId="77777777">
        <w:tc>
          <w:tcPr>
            <w:tcW w:w="670" w:type="dxa"/>
          </w:tcPr>
          <w:p w14:paraId="03A8D7B6" w14:textId="77777777" w:rsidR="00085E43" w:rsidRDefault="00085E43">
            <w:pPr>
              <w:spacing w:after="0" w:line="240" w:lineRule="auto"/>
              <w:jc w:val="center"/>
              <w:rPr>
                <w:rFonts w:eastAsiaTheme="minorEastAsia"/>
                <w:sz w:val="12"/>
                <w:szCs w:val="12"/>
                <w:rtl/>
              </w:rPr>
            </w:pPr>
          </w:p>
          <w:p w14:paraId="7F680767" w14:textId="77777777" w:rsidR="00085E43" w:rsidRDefault="002A4132">
            <w:pPr>
              <w:spacing w:after="0" w:line="240" w:lineRule="auto"/>
              <w:jc w:val="center"/>
              <w:rPr>
                <w:rFonts w:eastAsiaTheme="minorEastAsia"/>
                <w:rtl/>
              </w:rPr>
            </w:pPr>
            <w:r>
              <w:rPr>
                <w:rFonts w:eastAsiaTheme="minorEastAsia" w:hint="cs"/>
                <w:rtl/>
              </w:rPr>
              <w:t>(5)</w:t>
            </w:r>
          </w:p>
        </w:tc>
        <w:tc>
          <w:tcPr>
            <w:tcW w:w="7652" w:type="dxa"/>
          </w:tcPr>
          <w:p w14:paraId="54F0F3A7" w14:textId="77777777" w:rsidR="00085E43" w:rsidRDefault="00085E43">
            <w:pPr>
              <w:spacing w:after="0" w:line="240" w:lineRule="auto"/>
              <w:rPr>
                <w:rFonts w:eastAsiaTheme="minorEastAsia" w:cs="Arial"/>
                <w:sz w:val="12"/>
                <w:szCs w:val="12"/>
                <w:rtl/>
              </w:rPr>
            </w:pPr>
          </w:p>
          <w:p w14:paraId="3AC0239D" w14:textId="77777777" w:rsidR="00085E43" w:rsidRDefault="002A4132">
            <w:pPr>
              <w:spacing w:after="0" w:line="240" w:lineRule="auto"/>
              <w:rPr>
                <w:rFonts w:eastAsiaTheme="minorEastAsia"/>
                <w:rtl/>
              </w:rPr>
            </w:pPr>
            <w:r>
              <w:rPr>
                <w:rFonts w:eastAsiaTheme="minorEastAsia" w:cs="Arial"/>
                <w:rtl/>
              </w:rPr>
              <w:t xml:space="preserve">حجم اقتصاد الظل ونسبة مساهمته في الناتج المحلي الاجمالي غير النفطي خلال الفترة </w:t>
            </w:r>
            <w:r>
              <w:rPr>
                <w:rFonts w:eastAsiaTheme="minorEastAsia" w:cs="Arial" w:hint="cs"/>
                <w:rtl/>
              </w:rPr>
              <w:t>(</w:t>
            </w:r>
            <w:r>
              <w:rPr>
                <w:rFonts w:eastAsiaTheme="minorEastAsia" w:cs="Arial"/>
                <w:rtl/>
              </w:rPr>
              <w:t>2010-20</w:t>
            </w:r>
            <w:r>
              <w:rPr>
                <w:rFonts w:eastAsiaTheme="minorEastAsia" w:cs="Arial" w:hint="cs"/>
                <w:rtl/>
              </w:rPr>
              <w:t>19)</w:t>
            </w:r>
          </w:p>
          <w:p w14:paraId="7822FE9F" w14:textId="77777777" w:rsidR="00085E43" w:rsidRDefault="00085E43">
            <w:pPr>
              <w:spacing w:after="0" w:line="240" w:lineRule="auto"/>
              <w:rPr>
                <w:rFonts w:eastAsiaTheme="minorEastAsia"/>
                <w:sz w:val="12"/>
                <w:szCs w:val="12"/>
                <w:rtl/>
              </w:rPr>
            </w:pPr>
          </w:p>
        </w:tc>
        <w:tc>
          <w:tcPr>
            <w:tcW w:w="708" w:type="dxa"/>
          </w:tcPr>
          <w:p w14:paraId="718F09A1" w14:textId="77777777" w:rsidR="00085E43" w:rsidRDefault="00085E43">
            <w:pPr>
              <w:spacing w:after="0" w:line="240" w:lineRule="auto"/>
              <w:jc w:val="center"/>
              <w:rPr>
                <w:rFonts w:eastAsiaTheme="minorEastAsia"/>
                <w:sz w:val="12"/>
                <w:szCs w:val="12"/>
                <w:rtl/>
              </w:rPr>
            </w:pPr>
          </w:p>
          <w:p w14:paraId="177146AC" w14:textId="77777777" w:rsidR="00085E43" w:rsidRDefault="002A4132">
            <w:pPr>
              <w:spacing w:after="0" w:line="240" w:lineRule="auto"/>
              <w:jc w:val="center"/>
              <w:rPr>
                <w:rFonts w:eastAsiaTheme="minorEastAsia"/>
                <w:rtl/>
              </w:rPr>
            </w:pPr>
            <w:r>
              <w:rPr>
                <w:rFonts w:eastAsiaTheme="minorEastAsia" w:hint="cs"/>
                <w:rtl/>
              </w:rPr>
              <w:t>43</w:t>
            </w:r>
          </w:p>
        </w:tc>
      </w:tr>
      <w:bookmarkEnd w:id="9"/>
    </w:tbl>
    <w:p w14:paraId="7423B2FB" w14:textId="77777777" w:rsidR="00085E43" w:rsidRDefault="00085E43">
      <w:pPr>
        <w:rPr>
          <w:rFonts w:cs="Arial"/>
          <w:b/>
          <w:bCs/>
          <w:i/>
          <w:iCs/>
          <w:rtl/>
        </w:rPr>
      </w:pPr>
    </w:p>
    <w:p w14:paraId="18963601" w14:textId="77777777" w:rsidR="00085E43" w:rsidRDefault="002A4132">
      <w:pPr>
        <w:rPr>
          <w:rFonts w:cs="Arial"/>
          <w:b/>
          <w:bCs/>
          <w:i/>
          <w:iCs/>
          <w:rtl/>
        </w:rPr>
      </w:pPr>
      <w:r>
        <w:rPr>
          <w:rFonts w:cs="Arial" w:hint="cs"/>
          <w:b/>
          <w:bCs/>
          <w:i/>
          <w:iCs/>
          <w:rtl/>
        </w:rPr>
        <w:t xml:space="preserve">فهرس الأشكال: </w:t>
      </w:r>
    </w:p>
    <w:tbl>
      <w:tblPr>
        <w:tblStyle w:val="ab"/>
        <w:bidiVisual/>
        <w:tblW w:w="9030" w:type="dxa"/>
        <w:tblInd w:w="2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0"/>
        <w:gridCol w:w="7652"/>
        <w:gridCol w:w="708"/>
      </w:tblGrid>
      <w:tr w:rsidR="00085E43" w14:paraId="298E8F85" w14:textId="77777777">
        <w:tc>
          <w:tcPr>
            <w:tcW w:w="670" w:type="dxa"/>
            <w:shd w:val="clear" w:color="auto" w:fill="D9D9D9" w:themeFill="background1" w:themeFillShade="D9"/>
          </w:tcPr>
          <w:p w14:paraId="55A290B7" w14:textId="77777777" w:rsidR="00085E43" w:rsidRDefault="00085E43">
            <w:pPr>
              <w:spacing w:after="0" w:line="240" w:lineRule="auto"/>
              <w:rPr>
                <w:rFonts w:eastAsiaTheme="minorEastAsia"/>
                <w:b/>
                <w:bCs/>
                <w:sz w:val="12"/>
                <w:szCs w:val="12"/>
                <w:rtl/>
              </w:rPr>
            </w:pPr>
          </w:p>
          <w:p w14:paraId="589699D7" w14:textId="77777777" w:rsidR="00085E43" w:rsidRDefault="002A4132">
            <w:pPr>
              <w:spacing w:after="0" w:line="240" w:lineRule="auto"/>
              <w:jc w:val="center"/>
              <w:rPr>
                <w:rFonts w:eastAsiaTheme="minorEastAsia"/>
                <w:b/>
                <w:bCs/>
                <w:sz w:val="24"/>
                <w:szCs w:val="24"/>
                <w:rtl/>
              </w:rPr>
            </w:pPr>
            <w:r>
              <w:rPr>
                <w:rFonts w:eastAsiaTheme="minorEastAsia" w:cs="Arial"/>
                <w:b/>
                <w:bCs/>
                <w:sz w:val="24"/>
                <w:szCs w:val="24"/>
                <w:rtl/>
              </w:rPr>
              <w:t>ال</w:t>
            </w:r>
            <w:r>
              <w:rPr>
                <w:rFonts w:eastAsiaTheme="minorEastAsia" w:cs="Arial" w:hint="cs"/>
                <w:b/>
                <w:bCs/>
                <w:sz w:val="24"/>
                <w:szCs w:val="24"/>
                <w:rtl/>
              </w:rPr>
              <w:t>شكل</w:t>
            </w:r>
            <w:r>
              <w:rPr>
                <w:rFonts w:eastAsiaTheme="minorEastAsia" w:cs="Arial"/>
                <w:b/>
                <w:bCs/>
                <w:sz w:val="24"/>
                <w:szCs w:val="24"/>
                <w:rtl/>
              </w:rPr>
              <w:t xml:space="preserve"> رقم</w:t>
            </w:r>
          </w:p>
          <w:p w14:paraId="2498B362" w14:textId="77777777" w:rsidR="00085E43" w:rsidRDefault="00085E43">
            <w:pPr>
              <w:spacing w:after="0" w:line="240" w:lineRule="auto"/>
              <w:jc w:val="center"/>
              <w:rPr>
                <w:rFonts w:eastAsiaTheme="minorEastAsia"/>
                <w:b/>
                <w:bCs/>
                <w:sz w:val="12"/>
                <w:szCs w:val="12"/>
                <w:rtl/>
              </w:rPr>
            </w:pPr>
          </w:p>
        </w:tc>
        <w:tc>
          <w:tcPr>
            <w:tcW w:w="7652" w:type="dxa"/>
            <w:shd w:val="clear" w:color="auto" w:fill="D9D9D9" w:themeFill="background1" w:themeFillShade="D9"/>
          </w:tcPr>
          <w:p w14:paraId="11268E1F" w14:textId="77777777" w:rsidR="00085E43" w:rsidRDefault="00085E43">
            <w:pPr>
              <w:spacing w:after="0" w:line="240" w:lineRule="auto"/>
              <w:jc w:val="center"/>
              <w:rPr>
                <w:rFonts w:eastAsiaTheme="minorEastAsia"/>
                <w:b/>
                <w:bCs/>
                <w:sz w:val="24"/>
                <w:szCs w:val="24"/>
                <w:rtl/>
              </w:rPr>
            </w:pPr>
          </w:p>
          <w:p w14:paraId="0F26F4BC" w14:textId="77777777" w:rsidR="00085E43" w:rsidRDefault="002A4132">
            <w:pPr>
              <w:spacing w:after="0" w:line="240" w:lineRule="auto"/>
              <w:jc w:val="center"/>
              <w:rPr>
                <w:rFonts w:eastAsiaTheme="minorEastAsia"/>
                <w:b/>
                <w:bCs/>
                <w:sz w:val="24"/>
                <w:szCs w:val="24"/>
                <w:rtl/>
              </w:rPr>
            </w:pPr>
            <w:r>
              <w:rPr>
                <w:rFonts w:eastAsiaTheme="minorEastAsia" w:hint="cs"/>
                <w:b/>
                <w:bCs/>
                <w:sz w:val="24"/>
                <w:szCs w:val="24"/>
                <w:rtl/>
              </w:rPr>
              <w:t>عنوان الشكل البياني</w:t>
            </w:r>
          </w:p>
        </w:tc>
        <w:tc>
          <w:tcPr>
            <w:tcW w:w="708" w:type="dxa"/>
            <w:shd w:val="clear" w:color="auto" w:fill="D9D9D9" w:themeFill="background1" w:themeFillShade="D9"/>
          </w:tcPr>
          <w:p w14:paraId="64878FFC" w14:textId="77777777" w:rsidR="00085E43" w:rsidRDefault="00085E43">
            <w:pPr>
              <w:spacing w:after="0" w:line="240" w:lineRule="auto"/>
              <w:jc w:val="center"/>
              <w:rPr>
                <w:rFonts w:eastAsiaTheme="minorEastAsia"/>
                <w:b/>
                <w:bCs/>
                <w:sz w:val="12"/>
                <w:szCs w:val="12"/>
                <w:rtl/>
              </w:rPr>
            </w:pPr>
          </w:p>
          <w:p w14:paraId="3FAB9F86" w14:textId="77777777" w:rsidR="00085E43" w:rsidRDefault="002A4132">
            <w:pPr>
              <w:spacing w:after="0" w:line="240" w:lineRule="auto"/>
              <w:jc w:val="center"/>
              <w:rPr>
                <w:rFonts w:eastAsiaTheme="minorEastAsia"/>
                <w:b/>
                <w:bCs/>
                <w:sz w:val="24"/>
                <w:szCs w:val="24"/>
                <w:rtl/>
              </w:rPr>
            </w:pPr>
            <w:r>
              <w:rPr>
                <w:rFonts w:eastAsiaTheme="minorEastAsia" w:hint="cs"/>
                <w:b/>
                <w:bCs/>
                <w:sz w:val="24"/>
                <w:szCs w:val="24"/>
                <w:rtl/>
              </w:rPr>
              <w:t>صفحة</w:t>
            </w:r>
          </w:p>
          <w:p w14:paraId="36139D84" w14:textId="77777777" w:rsidR="00085E43" w:rsidRDefault="002A4132">
            <w:pPr>
              <w:spacing w:after="0" w:line="240" w:lineRule="auto"/>
              <w:jc w:val="center"/>
              <w:rPr>
                <w:rFonts w:eastAsiaTheme="minorEastAsia"/>
                <w:b/>
                <w:bCs/>
                <w:sz w:val="24"/>
                <w:szCs w:val="24"/>
                <w:rtl/>
              </w:rPr>
            </w:pPr>
            <w:r>
              <w:rPr>
                <w:rFonts w:eastAsiaTheme="minorEastAsia" w:hint="cs"/>
                <w:b/>
                <w:bCs/>
                <w:sz w:val="24"/>
                <w:szCs w:val="24"/>
                <w:rtl/>
              </w:rPr>
              <w:t>رقم</w:t>
            </w:r>
          </w:p>
        </w:tc>
      </w:tr>
      <w:tr w:rsidR="00085E43" w14:paraId="425BB7AF" w14:textId="77777777">
        <w:tc>
          <w:tcPr>
            <w:tcW w:w="670" w:type="dxa"/>
          </w:tcPr>
          <w:p w14:paraId="5D24AE7E" w14:textId="77777777" w:rsidR="00085E43" w:rsidRDefault="00085E43">
            <w:pPr>
              <w:spacing w:after="0" w:line="240" w:lineRule="auto"/>
              <w:jc w:val="center"/>
              <w:rPr>
                <w:rFonts w:eastAsiaTheme="minorEastAsia"/>
                <w:sz w:val="12"/>
                <w:szCs w:val="12"/>
                <w:rtl/>
              </w:rPr>
            </w:pPr>
          </w:p>
          <w:p w14:paraId="6346F50F" w14:textId="77777777" w:rsidR="00085E43" w:rsidRDefault="002A4132">
            <w:pPr>
              <w:spacing w:after="0" w:line="240" w:lineRule="auto"/>
              <w:jc w:val="center"/>
              <w:rPr>
                <w:rFonts w:eastAsiaTheme="minorEastAsia"/>
                <w:sz w:val="24"/>
                <w:szCs w:val="24"/>
                <w:rtl/>
              </w:rPr>
            </w:pPr>
            <w:r>
              <w:rPr>
                <w:rFonts w:eastAsiaTheme="minorEastAsia" w:hint="cs"/>
                <w:sz w:val="24"/>
                <w:szCs w:val="24"/>
                <w:rtl/>
              </w:rPr>
              <w:t>(1)</w:t>
            </w:r>
          </w:p>
        </w:tc>
        <w:tc>
          <w:tcPr>
            <w:tcW w:w="7652" w:type="dxa"/>
          </w:tcPr>
          <w:p w14:paraId="34341FC2" w14:textId="77777777" w:rsidR="00085E43" w:rsidRDefault="00085E43">
            <w:pPr>
              <w:spacing w:after="0" w:line="240" w:lineRule="auto"/>
              <w:rPr>
                <w:rFonts w:eastAsiaTheme="minorEastAsia" w:cs="Arial"/>
                <w:sz w:val="12"/>
                <w:szCs w:val="12"/>
                <w:rtl/>
              </w:rPr>
            </w:pPr>
          </w:p>
          <w:p w14:paraId="4EB3311D" w14:textId="77777777" w:rsidR="00085E43" w:rsidRDefault="002A4132">
            <w:pPr>
              <w:spacing w:after="0" w:line="240" w:lineRule="auto"/>
              <w:rPr>
                <w:rFonts w:eastAsiaTheme="minorEastAsia" w:cs="Arial"/>
                <w:sz w:val="24"/>
                <w:szCs w:val="24"/>
                <w:rtl/>
              </w:rPr>
            </w:pPr>
            <w:r>
              <w:rPr>
                <w:rFonts w:eastAsiaTheme="minorEastAsia" w:cs="Arial"/>
                <w:sz w:val="24"/>
                <w:szCs w:val="24"/>
                <w:rtl/>
              </w:rPr>
              <w:t>يوضح حركتي العملة في التداول والودائع تحت الطلب خلال فترة الدراسة (1981-2019)</w:t>
            </w:r>
          </w:p>
          <w:p w14:paraId="4B7004FE" w14:textId="77777777" w:rsidR="00085E43" w:rsidRDefault="00085E43">
            <w:pPr>
              <w:spacing w:after="0" w:line="240" w:lineRule="auto"/>
              <w:rPr>
                <w:rFonts w:eastAsiaTheme="minorEastAsia"/>
                <w:sz w:val="12"/>
                <w:szCs w:val="12"/>
                <w:rtl/>
              </w:rPr>
            </w:pPr>
          </w:p>
        </w:tc>
        <w:tc>
          <w:tcPr>
            <w:tcW w:w="708" w:type="dxa"/>
          </w:tcPr>
          <w:p w14:paraId="237C6DD9" w14:textId="77777777" w:rsidR="00085E43" w:rsidRDefault="00085E43">
            <w:pPr>
              <w:spacing w:after="0" w:line="240" w:lineRule="auto"/>
              <w:jc w:val="center"/>
              <w:rPr>
                <w:rFonts w:eastAsiaTheme="minorEastAsia"/>
                <w:sz w:val="12"/>
                <w:szCs w:val="12"/>
                <w:rtl/>
              </w:rPr>
            </w:pPr>
          </w:p>
          <w:p w14:paraId="778EF50C" w14:textId="77777777" w:rsidR="00085E43" w:rsidRDefault="002A4132">
            <w:pPr>
              <w:spacing w:after="0" w:line="240" w:lineRule="auto"/>
              <w:jc w:val="center"/>
              <w:rPr>
                <w:rFonts w:eastAsiaTheme="minorEastAsia"/>
                <w:sz w:val="24"/>
                <w:szCs w:val="24"/>
                <w:rtl/>
              </w:rPr>
            </w:pPr>
            <w:r>
              <w:rPr>
                <w:rFonts w:eastAsiaTheme="minorEastAsia" w:hint="cs"/>
                <w:sz w:val="24"/>
                <w:szCs w:val="24"/>
                <w:rtl/>
              </w:rPr>
              <w:t>39</w:t>
            </w:r>
          </w:p>
        </w:tc>
      </w:tr>
    </w:tbl>
    <w:p w14:paraId="53A284D2" w14:textId="77777777" w:rsidR="00085E43" w:rsidRDefault="00085E43">
      <w:pPr>
        <w:rPr>
          <w:rFonts w:cs="Arial"/>
          <w:b/>
          <w:bCs/>
          <w:i/>
          <w:iCs/>
          <w:rtl/>
        </w:rPr>
      </w:pPr>
    </w:p>
    <w:p w14:paraId="1CCE5ABC" w14:textId="77777777" w:rsidR="00085E43" w:rsidRDefault="00085E43">
      <w:pPr>
        <w:rPr>
          <w:rFonts w:cs="Arial"/>
          <w:b/>
          <w:bCs/>
          <w:i/>
          <w:iCs/>
          <w:rtl/>
        </w:rPr>
      </w:pPr>
    </w:p>
    <w:p w14:paraId="337BAE19" w14:textId="77777777" w:rsidR="00085E43" w:rsidRDefault="00085E43">
      <w:pPr>
        <w:rPr>
          <w:rFonts w:cs="Arial"/>
          <w:b/>
          <w:bCs/>
          <w:i/>
          <w:iCs/>
          <w:rtl/>
        </w:rPr>
      </w:pPr>
    </w:p>
    <w:p w14:paraId="2AD2B9B8" w14:textId="77777777" w:rsidR="00085E43" w:rsidRDefault="00085E43">
      <w:pPr>
        <w:rPr>
          <w:rFonts w:cs="Arial"/>
          <w:b/>
          <w:bCs/>
          <w:i/>
          <w:iCs/>
          <w:rtl/>
        </w:rPr>
      </w:pPr>
    </w:p>
    <w:p w14:paraId="712B8A01" w14:textId="77777777" w:rsidR="00085E43" w:rsidRDefault="00085E43">
      <w:pPr>
        <w:rPr>
          <w:rFonts w:cs="Arial"/>
          <w:b/>
          <w:bCs/>
          <w:i/>
          <w:iCs/>
          <w:rtl/>
        </w:rPr>
      </w:pPr>
    </w:p>
    <w:p w14:paraId="2E5A311D" w14:textId="77777777" w:rsidR="00085E43" w:rsidRDefault="00085E43">
      <w:pPr>
        <w:rPr>
          <w:rFonts w:cs="Arial"/>
          <w:b/>
          <w:bCs/>
          <w:i/>
          <w:iCs/>
          <w:rtl/>
        </w:rPr>
      </w:pPr>
    </w:p>
    <w:p w14:paraId="551AFCFA" w14:textId="77777777" w:rsidR="00085E43" w:rsidRDefault="00085E43">
      <w:pPr>
        <w:rPr>
          <w:rFonts w:cs="Arial"/>
          <w:b/>
          <w:bCs/>
          <w:i/>
          <w:iCs/>
          <w:rtl/>
        </w:rPr>
      </w:pPr>
    </w:p>
    <w:p w14:paraId="0767DBB0" w14:textId="77777777" w:rsidR="00085E43" w:rsidRDefault="00085E43">
      <w:pPr>
        <w:rPr>
          <w:rFonts w:cs="Arial"/>
          <w:b/>
          <w:bCs/>
          <w:i/>
          <w:iCs/>
          <w:rtl/>
        </w:rPr>
      </w:pPr>
    </w:p>
    <w:p w14:paraId="3663B2C0" w14:textId="77777777" w:rsidR="00085E43" w:rsidRDefault="00085E43">
      <w:pPr>
        <w:rPr>
          <w:rFonts w:cs="Arial"/>
          <w:b/>
          <w:bCs/>
          <w:i/>
          <w:iCs/>
          <w:rtl/>
        </w:rPr>
      </w:pPr>
    </w:p>
    <w:p w14:paraId="29CD31FD" w14:textId="77777777" w:rsidR="00085E43" w:rsidRDefault="00085E43">
      <w:pPr>
        <w:rPr>
          <w:rFonts w:cs="Arial"/>
          <w:b/>
          <w:bCs/>
          <w:i/>
          <w:iCs/>
          <w:rtl/>
        </w:rPr>
      </w:pPr>
    </w:p>
    <w:p w14:paraId="40038044" w14:textId="77777777" w:rsidR="00085E43" w:rsidRDefault="00085E43">
      <w:pPr>
        <w:rPr>
          <w:rFonts w:cs="Arial"/>
          <w:b/>
          <w:bCs/>
          <w:i/>
          <w:iCs/>
          <w:rtl/>
        </w:rPr>
      </w:pPr>
    </w:p>
    <w:p w14:paraId="615C83DF" w14:textId="77777777" w:rsidR="00085E43" w:rsidRDefault="00085E43">
      <w:pPr>
        <w:rPr>
          <w:rFonts w:cs="Arial"/>
          <w:b/>
          <w:bCs/>
          <w:i/>
          <w:iCs/>
          <w:rtl/>
        </w:rPr>
      </w:pPr>
    </w:p>
    <w:p w14:paraId="353BF3AE" w14:textId="77777777" w:rsidR="00085E43" w:rsidRDefault="00085E43">
      <w:pPr>
        <w:rPr>
          <w:rFonts w:cs="Arial"/>
          <w:b/>
          <w:bCs/>
          <w:i/>
          <w:iCs/>
          <w:rtl/>
        </w:rPr>
      </w:pPr>
    </w:p>
    <w:p w14:paraId="580022BE" w14:textId="77777777" w:rsidR="00085E43" w:rsidRDefault="00085E43">
      <w:pPr>
        <w:rPr>
          <w:rFonts w:cs="Arial"/>
          <w:b/>
          <w:bCs/>
          <w:i/>
          <w:iCs/>
          <w:rtl/>
        </w:rPr>
      </w:pPr>
    </w:p>
    <w:p w14:paraId="1841A646" w14:textId="77777777" w:rsidR="00085E43" w:rsidRDefault="00085E43">
      <w:pPr>
        <w:rPr>
          <w:rFonts w:cs="Arial"/>
          <w:b/>
          <w:bCs/>
          <w:i/>
          <w:iCs/>
          <w:rtl/>
        </w:rPr>
      </w:pPr>
    </w:p>
    <w:p w14:paraId="29947757" w14:textId="77777777" w:rsidR="00085E43" w:rsidRDefault="00085E43">
      <w:pPr>
        <w:rPr>
          <w:rFonts w:cs="Arial"/>
          <w:b/>
          <w:bCs/>
          <w:i/>
          <w:iCs/>
          <w:rtl/>
        </w:rPr>
      </w:pPr>
    </w:p>
    <w:p w14:paraId="3FB30904" w14:textId="77777777" w:rsidR="00085E43" w:rsidRDefault="00085E43">
      <w:pPr>
        <w:rPr>
          <w:rFonts w:cs="Arial"/>
          <w:b/>
          <w:bCs/>
          <w:i/>
          <w:iCs/>
          <w:rtl/>
        </w:rPr>
      </w:pPr>
    </w:p>
    <w:p w14:paraId="526DB213" w14:textId="77777777" w:rsidR="00085E43" w:rsidRDefault="00085E43">
      <w:pPr>
        <w:rPr>
          <w:rFonts w:cs="Arial"/>
          <w:b/>
          <w:bCs/>
          <w:i/>
          <w:iCs/>
          <w:rtl/>
        </w:rPr>
      </w:pPr>
    </w:p>
    <w:p w14:paraId="555551A7" w14:textId="77777777" w:rsidR="00085E43" w:rsidRDefault="00085E43">
      <w:pPr>
        <w:rPr>
          <w:rFonts w:cs="Arial"/>
          <w:b/>
          <w:bCs/>
          <w:i/>
          <w:iCs/>
          <w:rtl/>
        </w:rPr>
      </w:pPr>
    </w:p>
    <w:p w14:paraId="452A49D6" w14:textId="77777777" w:rsidR="00085E43" w:rsidRDefault="00085E43">
      <w:pPr>
        <w:rPr>
          <w:rFonts w:cs="Arial"/>
          <w:b/>
          <w:bCs/>
          <w:i/>
          <w:iCs/>
          <w:rtl/>
        </w:rPr>
      </w:pPr>
    </w:p>
    <w:p w14:paraId="025F6C3D" w14:textId="77777777" w:rsidR="00085E43" w:rsidRDefault="00085E43">
      <w:pPr>
        <w:rPr>
          <w:rFonts w:cs="Arial"/>
          <w:b/>
          <w:bCs/>
          <w:i/>
          <w:iCs/>
          <w:rtl/>
        </w:rPr>
      </w:pPr>
    </w:p>
    <w:p w14:paraId="21C81D4E" w14:textId="77777777" w:rsidR="00085E43" w:rsidRDefault="00085E43">
      <w:pPr>
        <w:rPr>
          <w:rFonts w:cs="Arial"/>
          <w:b/>
          <w:bCs/>
          <w:i/>
          <w:iCs/>
          <w:rtl/>
        </w:rPr>
      </w:pPr>
    </w:p>
    <w:p w14:paraId="1518F535" w14:textId="77777777" w:rsidR="00085E43" w:rsidRDefault="00085E43">
      <w:pPr>
        <w:rPr>
          <w:rFonts w:cs="Arial"/>
          <w:b/>
          <w:bCs/>
          <w:i/>
          <w:iCs/>
          <w:rtl/>
        </w:rPr>
      </w:pPr>
    </w:p>
    <w:p w14:paraId="7983C1C0" w14:textId="77777777" w:rsidR="00085E43" w:rsidRDefault="00085E43">
      <w:pPr>
        <w:rPr>
          <w:rFonts w:cs="Arial"/>
          <w:b/>
          <w:bCs/>
          <w:i/>
          <w:iCs/>
          <w:rtl/>
        </w:rPr>
      </w:pPr>
    </w:p>
    <w:p w14:paraId="4EACD83D" w14:textId="77777777" w:rsidR="00085E43" w:rsidRDefault="00085E43">
      <w:pPr>
        <w:rPr>
          <w:rFonts w:cs="Arial"/>
          <w:b/>
          <w:bCs/>
          <w:i/>
          <w:iCs/>
          <w:rtl/>
        </w:rPr>
      </w:pPr>
    </w:p>
    <w:p w14:paraId="57F06ECE" w14:textId="77777777" w:rsidR="00085E43" w:rsidRDefault="00085E43">
      <w:pPr>
        <w:rPr>
          <w:rFonts w:cs="Arial"/>
          <w:b/>
          <w:bCs/>
          <w:i/>
          <w:iCs/>
          <w:rtl/>
        </w:rPr>
      </w:pPr>
    </w:p>
    <w:p w14:paraId="3DD7BC16" w14:textId="77777777" w:rsidR="00085E43" w:rsidRDefault="002A4132">
      <w:pPr>
        <w:pStyle w:val="1"/>
        <w:jc w:val="center"/>
        <w:rPr>
          <w:rFonts w:asciiTheme="majorBidi" w:hAnsiTheme="majorBidi"/>
          <w:b/>
          <w:bCs/>
          <w:color w:val="auto"/>
          <w:sz w:val="84"/>
          <w:szCs w:val="84"/>
          <w:rtl/>
        </w:rPr>
        <w:sectPr w:rsidR="00085E43">
          <w:footerReference w:type="default" r:id="rId12"/>
          <w:type w:val="continuous"/>
          <w:pgSz w:w="11906" w:h="16838"/>
          <w:pgMar w:top="1440" w:right="1440" w:bottom="1440" w:left="1440" w:header="709" w:footer="709" w:gutter="0"/>
          <w:pgBorders w:offsetFrom="page">
            <w:top w:val="twistedLines1" w:sz="18" w:space="24" w:color="000000" w:themeColor="text1"/>
            <w:left w:val="twistedLines1" w:sz="18" w:space="24" w:color="000000" w:themeColor="text1"/>
            <w:bottom w:val="twistedLines1" w:sz="18" w:space="24" w:color="000000" w:themeColor="text1"/>
            <w:right w:val="twistedLines1" w:sz="18" w:space="24" w:color="000000" w:themeColor="text1"/>
          </w:pgBorders>
          <w:pgNumType w:fmt="arabicAlpha" w:start="1" w:chapStyle="1"/>
          <w:cols w:space="708"/>
          <w:bidi/>
          <w:rtlGutter/>
          <w:docGrid w:linePitch="360"/>
        </w:sectPr>
      </w:pPr>
      <w:bookmarkStart w:id="10" w:name="_Toc191207174"/>
      <w:r>
        <w:rPr>
          <w:rFonts w:asciiTheme="majorBidi" w:hAnsiTheme="majorBidi" w:hint="cs"/>
          <w:b/>
          <w:bCs/>
          <w:color w:val="auto"/>
          <w:sz w:val="84"/>
          <w:szCs w:val="84"/>
          <w:rtl/>
        </w:rPr>
        <w:t xml:space="preserve">1. </w:t>
      </w:r>
      <w:r>
        <w:rPr>
          <w:rFonts w:asciiTheme="majorBidi" w:hAnsiTheme="majorBidi"/>
          <w:b/>
          <w:bCs/>
          <w:color w:val="auto"/>
          <w:sz w:val="84"/>
          <w:szCs w:val="84"/>
          <w:rtl/>
        </w:rPr>
        <w:t>الفصل الأول</w:t>
      </w:r>
      <w:r>
        <w:rPr>
          <w:rFonts w:asciiTheme="majorBidi" w:hAnsiTheme="majorBidi" w:hint="cs"/>
          <w:b/>
          <w:bCs/>
          <w:color w:val="auto"/>
          <w:sz w:val="84"/>
          <w:szCs w:val="84"/>
          <w:rtl/>
        </w:rPr>
        <w:t xml:space="preserve">: إطار </w:t>
      </w:r>
      <w:bookmarkEnd w:id="10"/>
      <w:r>
        <w:rPr>
          <w:rFonts w:asciiTheme="majorBidi" w:hAnsiTheme="majorBidi" w:hint="cs"/>
          <w:b/>
          <w:bCs/>
          <w:color w:val="auto"/>
          <w:sz w:val="84"/>
          <w:szCs w:val="84"/>
          <w:rtl/>
        </w:rPr>
        <w:t>الدراسة</w:t>
      </w:r>
    </w:p>
    <w:p w14:paraId="18577D5F" w14:textId="77777777" w:rsidR="00085E43" w:rsidRDefault="00085E43">
      <w:pPr>
        <w:rPr>
          <w:rFonts w:cs="Arial"/>
          <w:b/>
          <w:bCs/>
          <w:i/>
          <w:iCs/>
          <w:rtl/>
        </w:rPr>
        <w:sectPr w:rsidR="00085E43">
          <w:pgSz w:w="11906" w:h="16838"/>
          <w:pgMar w:top="1440" w:right="1440" w:bottom="1440" w:left="1440" w:header="709" w:footer="709" w:gutter="0"/>
          <w:pgBorders w:offsetFrom="page">
            <w:top w:val="twistedLines1" w:sz="18" w:space="24" w:color="000000" w:themeColor="text1"/>
            <w:left w:val="twistedLines1" w:sz="18" w:space="24" w:color="000000" w:themeColor="text1"/>
            <w:bottom w:val="twistedLines1" w:sz="18" w:space="24" w:color="000000" w:themeColor="text1"/>
            <w:right w:val="twistedLines1" w:sz="18" w:space="24" w:color="000000" w:themeColor="text1"/>
          </w:pgBorders>
          <w:pgNumType w:start="1"/>
          <w:cols w:space="708"/>
          <w:bidi/>
          <w:rtlGutter/>
          <w:docGrid w:linePitch="360"/>
        </w:sectPr>
      </w:pPr>
    </w:p>
    <w:p w14:paraId="6F717622" w14:textId="77777777" w:rsidR="00085E43" w:rsidRDefault="002A4132">
      <w:pPr>
        <w:pStyle w:val="2"/>
        <w:rPr>
          <w:rFonts w:asciiTheme="majorBidi" w:hAnsiTheme="majorBidi"/>
          <w:b/>
          <w:bCs/>
          <w:color w:val="auto"/>
          <w:sz w:val="28"/>
          <w:szCs w:val="28"/>
          <w:rtl/>
        </w:rPr>
      </w:pPr>
      <w:bookmarkStart w:id="11" w:name="_Toc191207175"/>
      <w:r>
        <w:rPr>
          <w:rFonts w:asciiTheme="majorBidi" w:hAnsiTheme="majorBidi"/>
          <w:b/>
          <w:bCs/>
          <w:color w:val="auto"/>
          <w:sz w:val="28"/>
          <w:szCs w:val="28"/>
          <w:rtl/>
          <w:lang w:bidi="ar-LY"/>
        </w:rPr>
        <w:t>1.1 ال</w:t>
      </w:r>
      <w:r>
        <w:rPr>
          <w:rFonts w:asciiTheme="majorBidi" w:hAnsiTheme="majorBidi"/>
          <w:b/>
          <w:bCs/>
          <w:color w:val="auto"/>
          <w:sz w:val="28"/>
          <w:szCs w:val="28"/>
          <w:rtl/>
        </w:rPr>
        <w:t>مقدمة</w:t>
      </w:r>
      <w:bookmarkEnd w:id="11"/>
    </w:p>
    <w:p w14:paraId="6ECDE146"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تعد ظاهرة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من الظواهر الاقتصادية القديمة التي ظهرت في مختلف الاقتصاديات، سواء </w:t>
      </w:r>
      <w:r>
        <w:rPr>
          <w:rFonts w:ascii="Times New Roman" w:hAnsi="Times New Roman" w:cs="Times New Roman" w:hint="cs"/>
          <w:sz w:val="28"/>
          <w:szCs w:val="28"/>
          <w:rtl/>
        </w:rPr>
        <w:t xml:space="preserve">كانت </w:t>
      </w:r>
      <w:r>
        <w:rPr>
          <w:rFonts w:ascii="Times New Roman" w:hAnsi="Times New Roman" w:cs="Times New Roman"/>
          <w:sz w:val="28"/>
          <w:szCs w:val="28"/>
          <w:rtl/>
        </w:rPr>
        <w:t xml:space="preserve">المتقدمة </w:t>
      </w:r>
      <w:r>
        <w:rPr>
          <w:rFonts w:ascii="Times New Roman" w:hAnsi="Times New Roman" w:cs="Times New Roman" w:hint="cs"/>
          <w:sz w:val="28"/>
          <w:szCs w:val="28"/>
          <w:rtl/>
        </w:rPr>
        <w:t xml:space="preserve">منها </w:t>
      </w:r>
      <w:r>
        <w:rPr>
          <w:rFonts w:ascii="Times New Roman" w:hAnsi="Times New Roman" w:cs="Times New Roman"/>
          <w:sz w:val="28"/>
          <w:szCs w:val="28"/>
          <w:rtl/>
        </w:rPr>
        <w:t>أو النامية</w:t>
      </w:r>
      <w:r>
        <w:rPr>
          <w:rFonts w:ascii="Times New Roman" w:hAnsi="Times New Roman" w:cs="Times New Roman" w:hint="cs"/>
          <w:sz w:val="28"/>
          <w:szCs w:val="28"/>
          <w:rtl/>
        </w:rPr>
        <w:t xml:space="preserve"> على حد السوء</w:t>
      </w:r>
      <w:r>
        <w:rPr>
          <w:rFonts w:ascii="Times New Roman" w:hAnsi="Times New Roman" w:cs="Times New Roman"/>
          <w:sz w:val="28"/>
          <w:szCs w:val="28"/>
          <w:rtl/>
        </w:rPr>
        <w:t xml:space="preserve">. </w:t>
      </w:r>
      <w:r>
        <w:rPr>
          <w:rFonts w:ascii="Times New Roman" w:hAnsi="Times New Roman" w:cs="Times New Roman" w:hint="cs"/>
          <w:sz w:val="28"/>
          <w:szCs w:val="28"/>
          <w:rtl/>
        </w:rPr>
        <w:t>و</w:t>
      </w:r>
      <w:r>
        <w:rPr>
          <w:rFonts w:ascii="Times New Roman" w:hAnsi="Times New Roman" w:cs="Times New Roman"/>
          <w:sz w:val="28"/>
          <w:szCs w:val="28"/>
          <w:rtl/>
        </w:rPr>
        <w:t xml:space="preserve">على الرغم من </w:t>
      </w:r>
      <w:r>
        <w:rPr>
          <w:rFonts w:ascii="Times New Roman" w:hAnsi="Times New Roman" w:cs="Times New Roman" w:hint="cs"/>
          <w:sz w:val="28"/>
          <w:szCs w:val="28"/>
          <w:rtl/>
        </w:rPr>
        <w:t>قدم هذه الظاهرة</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إلا أنه تم الاعتراف به علمياً </w:t>
      </w:r>
      <w:r>
        <w:rPr>
          <w:rFonts w:ascii="Times New Roman" w:hAnsi="Times New Roman" w:cs="Times New Roman"/>
          <w:sz w:val="28"/>
          <w:szCs w:val="28"/>
          <w:rtl/>
        </w:rPr>
        <w:t>من قبل منظمة العمل الدولية</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عام 1972 ، وقد لفت النظر من خلال نسبته العالية في إفريقيا. </w:t>
      </w:r>
    </w:p>
    <w:p w14:paraId="6B481C0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يُعرف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بأنه </w:t>
      </w:r>
      <w:r>
        <w:rPr>
          <w:rFonts w:ascii="Times New Roman" w:hAnsi="Times New Roman" w:cs="Times New Roman" w:hint="cs"/>
          <w:sz w:val="28"/>
          <w:szCs w:val="28"/>
          <w:rtl/>
        </w:rPr>
        <w:t>أي نشاط اقتصادي مشروع ولكنه غير مسجل رسمياً او غير مرخص له ولا يدخل ضمن حسابات</w:t>
      </w:r>
      <w:r>
        <w:rPr>
          <w:rFonts w:ascii="Times New Roman" w:hAnsi="Times New Roman" w:cs="Times New Roman"/>
          <w:sz w:val="28"/>
          <w:szCs w:val="28"/>
          <w:rtl/>
        </w:rPr>
        <w:t xml:space="preserve"> الناتج المحلي الإجمالي</w:t>
      </w:r>
      <w:r>
        <w:rPr>
          <w:rFonts w:ascii="Times New Roman" w:hAnsi="Times New Roman" w:cs="Times New Roman" w:hint="cs"/>
          <w:sz w:val="28"/>
          <w:szCs w:val="28"/>
          <w:rtl/>
        </w:rPr>
        <w:t>،</w:t>
      </w:r>
      <w:r>
        <w:rPr>
          <w:rFonts w:ascii="Times New Roman" w:hAnsi="Times New Roman" w:cs="Times New Roman"/>
          <w:sz w:val="28"/>
          <w:szCs w:val="28"/>
          <w:rtl/>
        </w:rPr>
        <w:t xml:space="preserve"> من </w:t>
      </w:r>
      <w:r>
        <w:rPr>
          <w:rFonts w:ascii="Times New Roman" w:hAnsi="Times New Roman" w:cs="Times New Roman" w:hint="cs"/>
          <w:sz w:val="28"/>
          <w:szCs w:val="28"/>
          <w:rtl/>
        </w:rPr>
        <w:t>ال</w:t>
      </w:r>
      <w:r>
        <w:rPr>
          <w:rFonts w:ascii="Times New Roman" w:hAnsi="Times New Roman" w:cs="Times New Roman"/>
          <w:sz w:val="28"/>
          <w:szCs w:val="28"/>
          <w:rtl/>
        </w:rPr>
        <w:t xml:space="preserve">أمثلة </w:t>
      </w:r>
      <w:r>
        <w:rPr>
          <w:rFonts w:ascii="Times New Roman" w:hAnsi="Times New Roman" w:cs="Times New Roman" w:hint="cs"/>
          <w:sz w:val="28"/>
          <w:szCs w:val="28"/>
          <w:rtl/>
        </w:rPr>
        <w:t>على ذلك</w:t>
      </w:r>
      <w:r>
        <w:rPr>
          <w:rFonts w:ascii="Times New Roman" w:hAnsi="Times New Roman" w:cs="Times New Roman"/>
          <w:sz w:val="28"/>
          <w:szCs w:val="28"/>
          <w:rtl/>
        </w:rPr>
        <w:t>: المشاريع الحرفية غير المرخصة، العمالة المتجولة، خد</w:t>
      </w:r>
      <w:r>
        <w:rPr>
          <w:rFonts w:ascii="Times New Roman" w:hAnsi="Times New Roman" w:cs="Times New Roman"/>
          <w:sz w:val="28"/>
          <w:szCs w:val="28"/>
          <w:rtl/>
        </w:rPr>
        <w:t>مة المنازل، الدروس الخصوصية</w:t>
      </w:r>
      <w:r>
        <w:rPr>
          <w:rFonts w:ascii="Times New Roman" w:hAnsi="Times New Roman" w:cs="Times New Roman" w:hint="cs"/>
          <w:sz w:val="28"/>
          <w:szCs w:val="28"/>
          <w:rtl/>
        </w:rPr>
        <w:t xml:space="preserve">، تهرب البعض من دفع الضرائب او الرسوم. </w:t>
      </w:r>
      <w:r>
        <w:rPr>
          <w:rFonts w:ascii="Times New Roman" w:hAnsi="Times New Roman" w:cs="Times New Roman"/>
          <w:sz w:val="28"/>
          <w:szCs w:val="28"/>
          <w:rtl/>
        </w:rPr>
        <w:t xml:space="preserve">إلى جانب </w:t>
      </w:r>
      <w:r>
        <w:rPr>
          <w:rFonts w:ascii="Times New Roman" w:hAnsi="Times New Roman" w:cs="Times New Roman" w:hint="cs"/>
          <w:sz w:val="28"/>
          <w:szCs w:val="28"/>
          <w:rtl/>
        </w:rPr>
        <w:t xml:space="preserve">ذلك يشمل اقتصاد كذلك </w:t>
      </w:r>
      <w:r>
        <w:rPr>
          <w:rFonts w:ascii="Times New Roman" w:hAnsi="Times New Roman" w:cs="Times New Roman"/>
          <w:sz w:val="28"/>
          <w:szCs w:val="28"/>
          <w:rtl/>
        </w:rPr>
        <w:t>الأنشطة ال</w:t>
      </w:r>
      <w:r>
        <w:rPr>
          <w:rFonts w:ascii="Times New Roman" w:hAnsi="Times New Roman" w:cs="Times New Roman" w:hint="cs"/>
          <w:sz w:val="28"/>
          <w:szCs w:val="28"/>
          <w:rtl/>
        </w:rPr>
        <w:t xml:space="preserve">اقتصادية غير المشروعة او </w:t>
      </w:r>
      <w:r>
        <w:rPr>
          <w:rFonts w:ascii="Times New Roman" w:hAnsi="Times New Roman" w:cs="Times New Roman"/>
          <w:sz w:val="28"/>
          <w:szCs w:val="28"/>
          <w:rtl/>
        </w:rPr>
        <w:t xml:space="preserve">غير القانونية </w:t>
      </w:r>
      <w:r>
        <w:rPr>
          <w:rFonts w:ascii="Times New Roman" w:hAnsi="Times New Roman" w:cs="Times New Roman" w:hint="cs"/>
          <w:sz w:val="28"/>
          <w:szCs w:val="28"/>
          <w:rtl/>
        </w:rPr>
        <w:t xml:space="preserve">لأنها </w:t>
      </w:r>
      <w:r>
        <w:rPr>
          <w:rFonts w:ascii="Times New Roman" w:hAnsi="Times New Roman" w:cs="Times New Roman"/>
          <w:sz w:val="28"/>
          <w:szCs w:val="28"/>
          <w:rtl/>
        </w:rPr>
        <w:t xml:space="preserve">غير </w:t>
      </w:r>
      <w:r>
        <w:rPr>
          <w:rFonts w:ascii="Times New Roman" w:hAnsi="Times New Roman" w:cs="Times New Roman" w:hint="cs"/>
          <w:sz w:val="28"/>
          <w:szCs w:val="28"/>
          <w:rtl/>
        </w:rPr>
        <w:t xml:space="preserve">مسجلة رسمياً وغير </w:t>
      </w:r>
      <w:r>
        <w:rPr>
          <w:rFonts w:ascii="Times New Roman" w:hAnsi="Times New Roman" w:cs="Times New Roman"/>
          <w:sz w:val="28"/>
          <w:szCs w:val="28"/>
          <w:rtl/>
        </w:rPr>
        <w:t>مرخص</w:t>
      </w:r>
      <w:r>
        <w:rPr>
          <w:rFonts w:ascii="Times New Roman" w:hAnsi="Times New Roman" w:cs="Times New Roman" w:hint="cs"/>
          <w:sz w:val="28"/>
          <w:szCs w:val="28"/>
          <w:rtl/>
        </w:rPr>
        <w:t xml:space="preserve"> لها ولا يدخل ضمن حسابات</w:t>
      </w:r>
      <w:r>
        <w:rPr>
          <w:rFonts w:ascii="Times New Roman" w:hAnsi="Times New Roman" w:cs="Times New Roman"/>
          <w:sz w:val="28"/>
          <w:szCs w:val="28"/>
          <w:rtl/>
        </w:rPr>
        <w:t xml:space="preserve"> الناتج المحلي الإجمالي</w:t>
      </w:r>
      <w:r>
        <w:rPr>
          <w:rFonts w:ascii="Times New Roman" w:hAnsi="Times New Roman" w:cs="Times New Roman" w:hint="cs"/>
          <w:sz w:val="28"/>
          <w:szCs w:val="28"/>
          <w:rtl/>
        </w:rPr>
        <w:t>،</w:t>
      </w:r>
      <w:r>
        <w:rPr>
          <w:rFonts w:ascii="Times New Roman" w:hAnsi="Times New Roman" w:cs="Times New Roman"/>
          <w:sz w:val="28"/>
          <w:szCs w:val="28"/>
          <w:rtl/>
        </w:rPr>
        <w:t xml:space="preserve"> من </w:t>
      </w:r>
      <w:r>
        <w:rPr>
          <w:rFonts w:ascii="Times New Roman" w:hAnsi="Times New Roman" w:cs="Times New Roman" w:hint="cs"/>
          <w:sz w:val="28"/>
          <w:szCs w:val="28"/>
          <w:rtl/>
        </w:rPr>
        <w:t>ال</w:t>
      </w:r>
      <w:r>
        <w:rPr>
          <w:rFonts w:ascii="Times New Roman" w:hAnsi="Times New Roman" w:cs="Times New Roman"/>
          <w:sz w:val="28"/>
          <w:szCs w:val="28"/>
          <w:rtl/>
        </w:rPr>
        <w:t xml:space="preserve">أمثلة </w:t>
      </w:r>
      <w:r>
        <w:rPr>
          <w:rFonts w:ascii="Times New Roman" w:hAnsi="Times New Roman" w:cs="Times New Roman" w:hint="cs"/>
          <w:sz w:val="28"/>
          <w:szCs w:val="28"/>
          <w:rtl/>
        </w:rPr>
        <w:t>على ذلك</w:t>
      </w:r>
      <w:r>
        <w:rPr>
          <w:rFonts w:ascii="Times New Roman" w:hAnsi="Times New Roman" w:cs="Times New Roman"/>
          <w:sz w:val="28"/>
          <w:szCs w:val="28"/>
          <w:rtl/>
        </w:rPr>
        <w:t xml:space="preserve">: </w:t>
      </w:r>
      <w:r>
        <w:rPr>
          <w:rFonts w:ascii="Times New Roman" w:hAnsi="Times New Roman" w:cs="Times New Roman" w:hint="cs"/>
          <w:sz w:val="28"/>
          <w:szCs w:val="28"/>
          <w:rtl/>
        </w:rPr>
        <w:t>تجارة المخ</w:t>
      </w:r>
      <w:r>
        <w:rPr>
          <w:rFonts w:ascii="Times New Roman" w:hAnsi="Times New Roman" w:cs="Times New Roman" w:hint="cs"/>
          <w:sz w:val="28"/>
          <w:szCs w:val="28"/>
          <w:rtl/>
        </w:rPr>
        <w:t>درات والأسلحة.</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إلا أنه </w:t>
      </w:r>
      <w:r>
        <w:rPr>
          <w:rFonts w:ascii="Times New Roman" w:hAnsi="Times New Roman" w:cs="Times New Roman"/>
          <w:sz w:val="28"/>
          <w:szCs w:val="28"/>
          <w:rtl/>
        </w:rPr>
        <w:t>يطلق على هذ</w:t>
      </w:r>
      <w:r>
        <w:rPr>
          <w:rFonts w:ascii="Times New Roman" w:hAnsi="Times New Roman" w:cs="Times New Roman" w:hint="cs"/>
          <w:sz w:val="28"/>
          <w:szCs w:val="28"/>
          <w:rtl/>
        </w:rPr>
        <w:t>ا النوع من</w:t>
      </w:r>
      <w:r>
        <w:rPr>
          <w:rFonts w:ascii="Times New Roman" w:hAnsi="Times New Roman" w:cs="Times New Roman"/>
          <w:sz w:val="28"/>
          <w:szCs w:val="28"/>
          <w:rtl/>
        </w:rPr>
        <w:t xml:space="preserve"> الأنشطة </w:t>
      </w:r>
      <w:r>
        <w:rPr>
          <w:rFonts w:ascii="Times New Roman" w:hAnsi="Times New Roman" w:cs="Times New Roman" w:hint="cs"/>
          <w:sz w:val="28"/>
          <w:szCs w:val="28"/>
          <w:rtl/>
        </w:rPr>
        <w:t>الاقتصادية</w:t>
      </w:r>
      <w:r>
        <w:rPr>
          <w:rFonts w:ascii="Times New Roman" w:hAnsi="Times New Roman" w:cs="Times New Roman"/>
          <w:sz w:val="28"/>
          <w:szCs w:val="28"/>
          <w:rtl/>
        </w:rPr>
        <w:t xml:space="preserve"> </w:t>
      </w:r>
      <w:r>
        <w:rPr>
          <w:rFonts w:ascii="Times New Roman" w:hAnsi="Times New Roman" w:cs="Times New Roman" w:hint="cs"/>
          <w:sz w:val="28"/>
          <w:szCs w:val="28"/>
          <w:rtl/>
        </w:rPr>
        <w:t>ب</w:t>
      </w:r>
      <w:r>
        <w:rPr>
          <w:rFonts w:ascii="Times New Roman" w:hAnsi="Times New Roman" w:cs="Times New Roman"/>
          <w:sz w:val="28"/>
          <w:szCs w:val="28"/>
          <w:rtl/>
        </w:rPr>
        <w:t>الاقتصاد الأسود أو جرائم اقتصاد</w:t>
      </w:r>
      <w:r>
        <w:rPr>
          <w:rFonts w:ascii="Times New Roman" w:hAnsi="Times New Roman" w:cs="Times New Roman" w:hint="cs"/>
          <w:sz w:val="28"/>
          <w:szCs w:val="28"/>
          <w:rtl/>
        </w:rPr>
        <w:t>ية</w:t>
      </w:r>
      <w:r>
        <w:rPr>
          <w:rFonts w:ascii="Times New Roman" w:hAnsi="Times New Roman" w:cs="Times New Roman"/>
          <w:sz w:val="28"/>
          <w:szCs w:val="28"/>
          <w:rtl/>
        </w:rPr>
        <w:t>.</w:t>
      </w:r>
    </w:p>
    <w:p w14:paraId="48695F5D"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ولهذا الاقتصاد خصائص مشتركة في كل دول العالم </w:t>
      </w:r>
      <w:r>
        <w:rPr>
          <w:rFonts w:ascii="Times New Roman" w:hAnsi="Times New Roman" w:cs="Times New Roman" w:hint="cs"/>
          <w:sz w:val="28"/>
          <w:szCs w:val="28"/>
          <w:rtl/>
        </w:rPr>
        <w:t xml:space="preserve">، </w:t>
      </w:r>
      <w:r>
        <w:rPr>
          <w:rFonts w:ascii="Times New Roman" w:hAnsi="Times New Roman" w:cs="Times New Roman"/>
          <w:sz w:val="28"/>
          <w:szCs w:val="28"/>
          <w:rtl/>
        </w:rPr>
        <w:t>منها على سبيل المثال لا</w:t>
      </w:r>
      <w:r>
        <w:rPr>
          <w:rFonts w:ascii="Times New Roman" w:hAnsi="Times New Roman" w:cs="Times New Roman" w:hint="cs"/>
          <w:sz w:val="28"/>
          <w:szCs w:val="28"/>
          <w:rtl/>
        </w:rPr>
        <w:t xml:space="preserve"> </w:t>
      </w:r>
      <w:r>
        <w:rPr>
          <w:rFonts w:ascii="Times New Roman" w:hAnsi="Times New Roman" w:cs="Times New Roman"/>
          <w:sz w:val="28"/>
          <w:szCs w:val="28"/>
          <w:rtl/>
        </w:rPr>
        <w:t>الحصر: السهولة العمل فيه فلا يحتاج إلى إجراءات ومعاملات</w:t>
      </w:r>
      <w:r>
        <w:rPr>
          <w:rFonts w:ascii="Times New Roman" w:hAnsi="Times New Roman" w:cs="Times New Roman" w:hint="cs"/>
          <w:sz w:val="28"/>
          <w:szCs w:val="28"/>
          <w:rtl/>
        </w:rPr>
        <w:t>،</w:t>
      </w:r>
      <w:r>
        <w:rPr>
          <w:rFonts w:ascii="Times New Roman" w:hAnsi="Times New Roman" w:cs="Times New Roman"/>
          <w:sz w:val="28"/>
          <w:szCs w:val="28"/>
          <w:rtl/>
        </w:rPr>
        <w:t xml:space="preserve"> إن الإدارة والملكية كثيرًا م</w:t>
      </w:r>
      <w:r>
        <w:rPr>
          <w:rFonts w:ascii="Times New Roman" w:hAnsi="Times New Roman" w:cs="Times New Roman"/>
          <w:sz w:val="28"/>
          <w:szCs w:val="28"/>
          <w:rtl/>
        </w:rPr>
        <w:t>ا تكون</w:t>
      </w:r>
      <w:r>
        <w:rPr>
          <w:rFonts w:ascii="Times New Roman" w:hAnsi="Times New Roman" w:cs="Times New Roman" w:hint="cs"/>
          <w:sz w:val="28"/>
          <w:szCs w:val="28"/>
          <w:rtl/>
        </w:rPr>
        <w:t xml:space="preserve"> </w:t>
      </w:r>
      <w:r>
        <w:rPr>
          <w:rFonts w:ascii="Times New Roman" w:hAnsi="Times New Roman" w:cs="Times New Roman"/>
          <w:sz w:val="28"/>
          <w:szCs w:val="28"/>
          <w:rtl/>
        </w:rPr>
        <w:t>محصورة بصاحب العمل</w:t>
      </w:r>
      <w:r>
        <w:rPr>
          <w:rFonts w:ascii="Times New Roman" w:hAnsi="Times New Roman" w:cs="Times New Roman" w:hint="cs"/>
          <w:sz w:val="28"/>
          <w:szCs w:val="28"/>
          <w:rtl/>
        </w:rPr>
        <w:t xml:space="preserve">، </w:t>
      </w:r>
      <w:r>
        <w:rPr>
          <w:rFonts w:ascii="Times New Roman" w:hAnsi="Times New Roman" w:cs="Times New Roman"/>
          <w:sz w:val="28"/>
          <w:szCs w:val="28"/>
          <w:rtl/>
        </w:rPr>
        <w:t>أكثر مدخلاته مواد أولية محلية</w:t>
      </w:r>
      <w:r>
        <w:rPr>
          <w:rFonts w:ascii="Times New Roman" w:hAnsi="Times New Roman" w:cs="Times New Roman" w:hint="cs"/>
          <w:sz w:val="28"/>
          <w:szCs w:val="28"/>
          <w:rtl/>
        </w:rPr>
        <w:t>،</w:t>
      </w:r>
      <w:r>
        <w:rPr>
          <w:rFonts w:ascii="Times New Roman" w:hAnsi="Times New Roman" w:cs="Times New Roman"/>
          <w:sz w:val="28"/>
          <w:szCs w:val="28"/>
          <w:rtl/>
        </w:rPr>
        <w:t xml:space="preserve"> يعتمد النمط العائلي في عمله</w:t>
      </w:r>
      <w:r>
        <w:rPr>
          <w:rFonts w:ascii="Times New Roman" w:hAnsi="Times New Roman" w:cs="Times New Roman" w:hint="cs"/>
          <w:sz w:val="28"/>
          <w:szCs w:val="28"/>
          <w:rtl/>
        </w:rPr>
        <w:t xml:space="preserve">، </w:t>
      </w:r>
      <w:r>
        <w:rPr>
          <w:rFonts w:ascii="Times New Roman" w:hAnsi="Times New Roman" w:cs="Times New Roman"/>
          <w:sz w:val="28"/>
          <w:szCs w:val="28"/>
          <w:rtl/>
        </w:rPr>
        <w:t>يعتمد</w:t>
      </w:r>
      <w:r>
        <w:rPr>
          <w:rFonts w:ascii="Times New Roman" w:hAnsi="Times New Roman" w:cs="Times New Roman" w:hint="cs"/>
          <w:sz w:val="28"/>
          <w:szCs w:val="28"/>
          <w:rtl/>
        </w:rPr>
        <w:t xml:space="preserve"> </w:t>
      </w:r>
      <w:r>
        <w:rPr>
          <w:rFonts w:ascii="Times New Roman" w:hAnsi="Times New Roman" w:cs="Times New Roman"/>
          <w:sz w:val="28"/>
          <w:szCs w:val="28"/>
          <w:rtl/>
        </w:rPr>
        <w:t>على الاستخدام الكثيف للعمل بدلا</w:t>
      </w:r>
      <w:r>
        <w:rPr>
          <w:rFonts w:ascii="Times New Roman" w:hAnsi="Times New Roman" w:cs="Times New Roman" w:hint="cs"/>
          <w:sz w:val="28"/>
          <w:szCs w:val="28"/>
          <w:rtl/>
        </w:rPr>
        <w:t>ً</w:t>
      </w:r>
      <w:r>
        <w:rPr>
          <w:rFonts w:ascii="Times New Roman" w:hAnsi="Times New Roman" w:cs="Times New Roman"/>
          <w:sz w:val="28"/>
          <w:szCs w:val="28"/>
          <w:rtl/>
        </w:rPr>
        <w:t xml:space="preserve"> من رأس المال</w:t>
      </w:r>
      <w:r>
        <w:rPr>
          <w:rFonts w:ascii="Times New Roman" w:hAnsi="Times New Roman" w:cs="Times New Roman" w:hint="cs"/>
          <w:sz w:val="28"/>
          <w:szCs w:val="28"/>
          <w:rtl/>
        </w:rPr>
        <w:t xml:space="preserve">، </w:t>
      </w:r>
      <w:r>
        <w:rPr>
          <w:rFonts w:ascii="Times New Roman" w:hAnsi="Times New Roman" w:cs="Times New Roman"/>
          <w:sz w:val="28"/>
          <w:szCs w:val="28"/>
          <w:rtl/>
        </w:rPr>
        <w:t>تتصف أسواقه بقلة التنظيم والمنافسة الشديدة</w:t>
      </w:r>
      <w:r>
        <w:rPr>
          <w:rFonts w:ascii="Times New Roman" w:hAnsi="Times New Roman" w:cs="Times New Roman" w:hint="cs"/>
          <w:sz w:val="28"/>
          <w:szCs w:val="28"/>
          <w:rtl/>
        </w:rPr>
        <w:t xml:space="preserve">، </w:t>
      </w:r>
      <w:r>
        <w:rPr>
          <w:rFonts w:ascii="Times New Roman" w:hAnsi="Times New Roman" w:cs="Times New Roman"/>
          <w:sz w:val="28"/>
          <w:szCs w:val="28"/>
          <w:rtl/>
        </w:rPr>
        <w:t>مهارات العاملين به يتم اكتسابها بالخبرة وممارسة العمل</w:t>
      </w:r>
      <w:r>
        <w:rPr>
          <w:rFonts w:ascii="Times New Roman" w:hAnsi="Times New Roman" w:cs="Times New Roman" w:hint="cs"/>
          <w:sz w:val="28"/>
          <w:szCs w:val="28"/>
          <w:rtl/>
        </w:rPr>
        <w:t>،</w:t>
      </w:r>
      <w:r>
        <w:rPr>
          <w:rFonts w:ascii="Times New Roman" w:hAnsi="Times New Roman" w:cs="Times New Roman"/>
          <w:sz w:val="28"/>
          <w:szCs w:val="28"/>
          <w:rtl/>
        </w:rPr>
        <w:t xml:space="preserve"> متنوع في طبيعة عم</w:t>
      </w:r>
      <w:r>
        <w:rPr>
          <w:rFonts w:ascii="Times New Roman" w:hAnsi="Times New Roman" w:cs="Times New Roman"/>
          <w:sz w:val="28"/>
          <w:szCs w:val="28"/>
          <w:rtl/>
        </w:rPr>
        <w:t>له لذلك يصعب</w:t>
      </w:r>
      <w:r>
        <w:rPr>
          <w:rFonts w:ascii="Times New Roman" w:hAnsi="Times New Roman" w:cs="Times New Roman" w:hint="cs"/>
          <w:sz w:val="28"/>
          <w:szCs w:val="28"/>
          <w:rtl/>
        </w:rPr>
        <w:t xml:space="preserve"> </w:t>
      </w:r>
      <w:r>
        <w:rPr>
          <w:rFonts w:ascii="Times New Roman" w:hAnsi="Times New Roman" w:cs="Times New Roman"/>
          <w:sz w:val="28"/>
          <w:szCs w:val="28"/>
          <w:rtl/>
        </w:rPr>
        <w:t>تصنيفه.</w:t>
      </w:r>
      <w:r>
        <w:rPr>
          <w:rFonts w:ascii="Times New Roman" w:hAnsi="Times New Roman" w:cs="Times New Roman"/>
          <w:sz w:val="28"/>
          <w:szCs w:val="28"/>
        </w:rPr>
        <w:t xml:space="preserve"> </w:t>
      </w:r>
      <w:r>
        <w:rPr>
          <w:rFonts w:ascii="Times New Roman" w:hAnsi="Times New Roman" w:cs="Times New Roman" w:hint="cs"/>
          <w:sz w:val="28"/>
          <w:szCs w:val="28"/>
          <w:rtl/>
        </w:rPr>
        <w:t>و</w:t>
      </w:r>
      <w:r>
        <w:rPr>
          <w:rFonts w:ascii="Times New Roman" w:hAnsi="Times New Roman" w:cs="Times New Roman"/>
          <w:sz w:val="28"/>
          <w:szCs w:val="28"/>
          <w:rtl/>
        </w:rPr>
        <w:t>ت</w:t>
      </w:r>
      <w:r>
        <w:rPr>
          <w:rFonts w:ascii="Times New Roman" w:hAnsi="Times New Roman" w:cs="Times New Roman" w:hint="cs"/>
          <w:sz w:val="28"/>
          <w:szCs w:val="28"/>
          <w:rtl/>
        </w:rPr>
        <w:t>كمن مشكلة اقتصاد الظل في ان</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تزايد </w:t>
      </w:r>
      <w:r>
        <w:rPr>
          <w:rFonts w:ascii="Times New Roman" w:hAnsi="Times New Roman" w:cs="Times New Roman"/>
          <w:sz w:val="28"/>
          <w:szCs w:val="28"/>
          <w:rtl/>
        </w:rPr>
        <w:t>حجم الاقتصاد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يجعل من </w:t>
      </w:r>
      <w:r>
        <w:rPr>
          <w:rFonts w:ascii="Times New Roman" w:hAnsi="Times New Roman" w:cs="Times New Roman"/>
          <w:sz w:val="28"/>
          <w:szCs w:val="28"/>
          <w:rtl/>
        </w:rPr>
        <w:t xml:space="preserve">البيانات والمعلومات التي تعكس وضع الاقتصاد الرسمي تكون غير صحيحة مما يترتب عليه أن السياسات المتخذة من قبل الحكومة قد ينجم عنها أثار عكسية تضر بالاقتصاد. بالإضافة إلى ان </w:t>
      </w:r>
      <w:r>
        <w:rPr>
          <w:rFonts w:ascii="Times New Roman" w:hAnsi="Times New Roman" w:cs="Times New Roman"/>
          <w:sz w:val="28"/>
          <w:szCs w:val="28"/>
          <w:rtl/>
        </w:rPr>
        <w:t>تزايد حجم الاقتصاد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له آثار اجتماعية خطيرة على المجتمع، منها انتشار الانحراف والجريمة، وزيادة فرص الغش والاحتيال، وتداول السلع الغير مشروعة.</w:t>
      </w:r>
    </w:p>
    <w:p w14:paraId="0D7C4CA1"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إن الفجوة بينه وبين ال</w:t>
      </w:r>
      <w:r>
        <w:rPr>
          <w:rFonts w:ascii="Times New Roman" w:hAnsi="Times New Roman" w:cs="Times New Roman" w:hint="cs"/>
          <w:sz w:val="28"/>
          <w:szCs w:val="28"/>
          <w:rtl/>
        </w:rPr>
        <w:t xml:space="preserve">اقتصاد </w:t>
      </w:r>
      <w:r>
        <w:rPr>
          <w:rFonts w:ascii="Times New Roman" w:hAnsi="Times New Roman" w:cs="Times New Roman"/>
          <w:sz w:val="28"/>
          <w:szCs w:val="28"/>
          <w:rtl/>
        </w:rPr>
        <w:t>الرسمي ناتجة عن القوانين والأنظمة النافذة والتشريعات</w:t>
      </w:r>
      <w:r>
        <w:rPr>
          <w:rFonts w:ascii="Times New Roman" w:hAnsi="Times New Roman" w:cs="Times New Roman" w:hint="cs"/>
          <w:sz w:val="28"/>
          <w:szCs w:val="28"/>
          <w:rtl/>
        </w:rPr>
        <w:t>، وبالتالي يختلف حجم اقتصاد ال</w:t>
      </w:r>
      <w:r>
        <w:rPr>
          <w:rFonts w:ascii="Times New Roman" w:hAnsi="Times New Roman" w:cs="Times New Roman" w:hint="cs"/>
          <w:sz w:val="28"/>
          <w:szCs w:val="28"/>
          <w:rtl/>
        </w:rPr>
        <w:t xml:space="preserve">ظل من دولة إلى اخرى حسب درجة تقدم الدولة. </w:t>
      </w:r>
      <w:r>
        <w:rPr>
          <w:rFonts w:ascii="Times New Roman" w:hAnsi="Times New Roman" w:cs="Times New Roman"/>
          <w:sz w:val="28"/>
          <w:szCs w:val="28"/>
          <w:rtl/>
        </w:rPr>
        <w:t>حيث يشكل في الدول الإفريقية وجنوب</w:t>
      </w:r>
      <w:r>
        <w:rPr>
          <w:rFonts w:ascii="Times New Roman" w:hAnsi="Times New Roman" w:cs="Times New Roman" w:hint="cs"/>
          <w:sz w:val="28"/>
          <w:szCs w:val="28"/>
          <w:rtl/>
        </w:rPr>
        <w:t xml:space="preserve"> </w:t>
      </w:r>
      <w:r>
        <w:rPr>
          <w:rFonts w:ascii="Times New Roman" w:hAnsi="Times New Roman" w:cs="Times New Roman"/>
          <w:sz w:val="28"/>
          <w:szCs w:val="28"/>
          <w:rtl/>
        </w:rPr>
        <w:t>الصحراء أكثر من 60 % من حجم الاقتصاد الكلي</w:t>
      </w:r>
      <w:r>
        <w:rPr>
          <w:rFonts w:ascii="Times New Roman" w:hAnsi="Times New Roman" w:cs="Times New Roman" w:hint="cs"/>
          <w:sz w:val="28"/>
          <w:szCs w:val="28"/>
          <w:rtl/>
        </w:rPr>
        <w:t xml:space="preserve">، </w:t>
      </w:r>
      <w:r>
        <w:rPr>
          <w:rFonts w:ascii="Times New Roman" w:hAnsi="Times New Roman" w:cs="Times New Roman"/>
          <w:sz w:val="28"/>
          <w:szCs w:val="28"/>
          <w:rtl/>
        </w:rPr>
        <w:t>وفي آسيا بنسبة تتراوح بين 40</w:t>
      </w:r>
      <w:r>
        <w:rPr>
          <w:rFonts w:ascii="Times New Roman" w:hAnsi="Times New Roman" w:cs="Times New Roman" w:hint="cs"/>
          <w:sz w:val="28"/>
          <w:szCs w:val="28"/>
          <w:rtl/>
        </w:rPr>
        <w:t xml:space="preserve"> </w:t>
      </w:r>
      <w:r>
        <w:rPr>
          <w:rFonts w:ascii="Times New Roman" w:hAnsi="Times New Roman" w:cs="Times New Roman"/>
          <w:sz w:val="28"/>
          <w:szCs w:val="28"/>
          <w:rtl/>
        </w:rPr>
        <w:t>–</w:t>
      </w:r>
      <w:r>
        <w:rPr>
          <w:rFonts w:ascii="Times New Roman" w:hAnsi="Times New Roman" w:cs="Times New Roman" w:hint="cs"/>
          <w:sz w:val="28"/>
          <w:szCs w:val="28"/>
          <w:rtl/>
        </w:rPr>
        <w:t xml:space="preserve"> 60% </w:t>
      </w:r>
      <w:r>
        <w:rPr>
          <w:rFonts w:ascii="Times New Roman" w:hAnsi="Times New Roman" w:cs="Times New Roman"/>
          <w:sz w:val="28"/>
          <w:szCs w:val="28"/>
          <w:rtl/>
        </w:rPr>
        <w:t>من عدد العاملين في الاقتصاد الرسمي، وفي المكسيك بحدود 50 % وفي الدول الأوروبية فيختلف من</w:t>
      </w:r>
      <w:r>
        <w:rPr>
          <w:rFonts w:ascii="Times New Roman" w:hAnsi="Times New Roman" w:cs="Times New Roman" w:hint="cs"/>
          <w:sz w:val="28"/>
          <w:szCs w:val="28"/>
          <w:rtl/>
        </w:rPr>
        <w:t xml:space="preserve"> دولة إلى اخر</w:t>
      </w:r>
      <w:r>
        <w:rPr>
          <w:rFonts w:ascii="Times New Roman" w:hAnsi="Times New Roman" w:cs="Times New Roman" w:hint="cs"/>
          <w:sz w:val="28"/>
          <w:szCs w:val="28"/>
          <w:rtl/>
        </w:rPr>
        <w:t xml:space="preserve">ى . ففي إيطاليا بحدود 20 </w:t>
      </w:r>
      <w:r>
        <w:rPr>
          <w:rFonts w:ascii="Times New Roman" w:hAnsi="Times New Roman" w:cs="Times New Roman"/>
          <w:sz w:val="28"/>
          <w:szCs w:val="28"/>
          <w:rtl/>
        </w:rPr>
        <w:t>–</w:t>
      </w:r>
      <w:r>
        <w:rPr>
          <w:rFonts w:ascii="Times New Roman" w:hAnsi="Times New Roman" w:cs="Times New Roman" w:hint="cs"/>
          <w:sz w:val="28"/>
          <w:szCs w:val="28"/>
          <w:rtl/>
        </w:rPr>
        <w:t xml:space="preserve"> 26% ، وفي إسبانيا بين 10 </w:t>
      </w:r>
      <w:r>
        <w:rPr>
          <w:rFonts w:ascii="Times New Roman" w:hAnsi="Times New Roman" w:cs="Times New Roman"/>
          <w:sz w:val="28"/>
          <w:szCs w:val="28"/>
          <w:rtl/>
        </w:rPr>
        <w:t>–</w:t>
      </w:r>
      <w:r>
        <w:rPr>
          <w:rFonts w:ascii="Times New Roman" w:hAnsi="Times New Roman" w:cs="Times New Roman" w:hint="cs"/>
          <w:sz w:val="28"/>
          <w:szCs w:val="28"/>
          <w:rtl/>
        </w:rPr>
        <w:t xml:space="preserve"> 23% وفي فلندا وهي أقل الدول بين 2 </w:t>
      </w:r>
      <w:r>
        <w:rPr>
          <w:rFonts w:ascii="Times New Roman" w:hAnsi="Times New Roman" w:cs="Times New Roman"/>
          <w:sz w:val="28"/>
          <w:szCs w:val="28"/>
          <w:rtl/>
        </w:rPr>
        <w:t>–</w:t>
      </w:r>
      <w:r>
        <w:rPr>
          <w:rFonts w:ascii="Times New Roman" w:hAnsi="Times New Roman" w:cs="Times New Roman" w:hint="cs"/>
          <w:sz w:val="28"/>
          <w:szCs w:val="28"/>
          <w:rtl/>
        </w:rPr>
        <w:t xml:space="preserve"> 4% أما في ليبيا يتراوح بين 2.6 </w:t>
      </w:r>
      <w:r>
        <w:rPr>
          <w:rFonts w:ascii="Times New Roman" w:hAnsi="Times New Roman" w:cs="Times New Roman"/>
          <w:sz w:val="28"/>
          <w:szCs w:val="28"/>
          <w:rtl/>
        </w:rPr>
        <w:t>–</w:t>
      </w:r>
      <w:r>
        <w:rPr>
          <w:rFonts w:ascii="Times New Roman" w:hAnsi="Times New Roman" w:cs="Times New Roman" w:hint="cs"/>
          <w:sz w:val="28"/>
          <w:szCs w:val="28"/>
          <w:rtl/>
        </w:rPr>
        <w:t xml:space="preserve"> 10.6% من حجم الناتج المحلي الاجمالي للأنشطة الاقتصادية غير النفطية.</w:t>
      </w:r>
    </w:p>
    <w:p w14:paraId="749467CB"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ولا تكاد تختلف ليبيا كثيراً عن دول العالم فقد عرفت ظاهرة اقتصاد ا</w:t>
      </w:r>
      <w:r>
        <w:rPr>
          <w:rFonts w:ascii="Times New Roman" w:hAnsi="Times New Roman" w:cs="Times New Roman" w:hint="cs"/>
          <w:sz w:val="28"/>
          <w:szCs w:val="28"/>
          <w:rtl/>
        </w:rPr>
        <w:t>لظل انتشاراً في ليبيا مع</w:t>
      </w:r>
      <w:r>
        <w:rPr>
          <w:rFonts w:ascii="Times New Roman" w:hAnsi="Times New Roman" w:cs="Times New Roman"/>
          <w:sz w:val="28"/>
          <w:szCs w:val="28"/>
          <w:rtl/>
        </w:rPr>
        <w:t xml:space="preserve"> بداية الثمانينيات وهذا</w:t>
      </w:r>
      <w:r>
        <w:rPr>
          <w:rFonts w:ascii="Times New Roman" w:hAnsi="Times New Roman" w:cs="Times New Roman" w:hint="cs"/>
          <w:sz w:val="28"/>
          <w:szCs w:val="28"/>
          <w:rtl/>
        </w:rPr>
        <w:t xml:space="preserve"> </w:t>
      </w:r>
      <w:r>
        <w:rPr>
          <w:rFonts w:ascii="Times New Roman" w:hAnsi="Times New Roman" w:cs="Times New Roman"/>
          <w:sz w:val="28"/>
          <w:szCs w:val="28"/>
          <w:rtl/>
        </w:rPr>
        <w:t>يعود لمجموعة من العوامل كان أبرزها الأزمة</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الاقتصادية التي مرت بها </w:t>
      </w:r>
      <w:r>
        <w:rPr>
          <w:rFonts w:ascii="Times New Roman" w:hAnsi="Times New Roman" w:cs="Times New Roman" w:hint="cs"/>
          <w:sz w:val="28"/>
          <w:szCs w:val="28"/>
          <w:rtl/>
        </w:rPr>
        <w:t>ليبيا</w:t>
      </w:r>
      <w:r>
        <w:rPr>
          <w:rFonts w:ascii="Times New Roman" w:hAnsi="Times New Roman" w:cs="Times New Roman"/>
          <w:sz w:val="28"/>
          <w:szCs w:val="28"/>
          <w:rtl/>
        </w:rPr>
        <w:t xml:space="preserve"> بعد أزمة النفط لسنة 1986</w:t>
      </w:r>
      <w:r>
        <w:rPr>
          <w:rFonts w:ascii="Times New Roman" w:hAnsi="Times New Roman" w:cs="Times New Roman" w:hint="cs"/>
          <w:sz w:val="28"/>
          <w:szCs w:val="28"/>
          <w:rtl/>
        </w:rPr>
        <w:t>، حيث</w:t>
      </w:r>
      <w:r>
        <w:rPr>
          <w:rFonts w:ascii="Times New Roman" w:hAnsi="Times New Roman" w:cs="Times New Roman"/>
          <w:sz w:val="28"/>
          <w:szCs w:val="28"/>
          <w:rtl/>
        </w:rPr>
        <w:t xml:space="preserve"> </w:t>
      </w:r>
      <w:bookmarkStart w:id="12" w:name="_Hlk191119559"/>
      <w:r>
        <w:rPr>
          <w:rFonts w:ascii="Times New Roman" w:hAnsi="Times New Roman" w:cs="Times New Roman"/>
          <w:sz w:val="28"/>
          <w:szCs w:val="28"/>
          <w:rtl/>
        </w:rPr>
        <w:t>تزايدت المعاملات الاقتصادية في القطاع غير</w:t>
      </w:r>
      <w:r>
        <w:rPr>
          <w:rFonts w:ascii="Times New Roman" w:hAnsi="Times New Roman" w:cs="Times New Roman" w:hint="cs"/>
          <w:sz w:val="28"/>
          <w:szCs w:val="28"/>
          <w:rtl/>
        </w:rPr>
        <w:t xml:space="preserve"> </w:t>
      </w:r>
      <w:r>
        <w:rPr>
          <w:rFonts w:ascii="Times New Roman" w:hAnsi="Times New Roman" w:cs="Times New Roman"/>
          <w:sz w:val="28"/>
          <w:szCs w:val="28"/>
          <w:rtl/>
        </w:rPr>
        <w:t>الرسمي نتيجة لعجز سوق العمل عن احتواء الفائض من اليد العاملة وفش</w:t>
      </w:r>
      <w:r>
        <w:rPr>
          <w:rFonts w:ascii="Times New Roman" w:hAnsi="Times New Roman" w:cs="Times New Roman"/>
          <w:sz w:val="28"/>
          <w:szCs w:val="28"/>
          <w:rtl/>
        </w:rPr>
        <w:t>ل مختلف سياسات الاصلاح التي تبنتها</w:t>
      </w:r>
      <w:r>
        <w:rPr>
          <w:rFonts w:ascii="Times New Roman" w:hAnsi="Times New Roman" w:cs="Times New Roman" w:hint="cs"/>
          <w:sz w:val="28"/>
          <w:szCs w:val="28"/>
          <w:rtl/>
        </w:rPr>
        <w:t xml:space="preserve"> </w:t>
      </w:r>
      <w:r>
        <w:rPr>
          <w:rFonts w:ascii="Times New Roman" w:hAnsi="Times New Roman" w:cs="Times New Roman"/>
          <w:sz w:val="28"/>
          <w:szCs w:val="28"/>
          <w:rtl/>
        </w:rPr>
        <w:t>الحكومة آنذا</w:t>
      </w:r>
      <w:bookmarkEnd w:id="12"/>
      <w:r>
        <w:rPr>
          <w:rFonts w:ascii="Times New Roman" w:hAnsi="Times New Roman" w:cs="Times New Roman"/>
          <w:sz w:val="28"/>
          <w:szCs w:val="28"/>
          <w:rtl/>
        </w:rPr>
        <w:t>ك.</w:t>
      </w:r>
      <w:r>
        <w:rPr>
          <w:rFonts w:ascii="Times New Roman" w:hAnsi="Times New Roman" w:cs="Times New Roman"/>
          <w:sz w:val="28"/>
          <w:szCs w:val="28"/>
        </w:rPr>
        <w:t xml:space="preserve"> </w:t>
      </w:r>
      <w:r>
        <w:rPr>
          <w:rFonts w:ascii="Times New Roman" w:hAnsi="Times New Roman" w:cs="Times New Roman"/>
          <w:sz w:val="28"/>
          <w:szCs w:val="28"/>
          <w:rtl/>
        </w:rPr>
        <w:t>من خلال هذه ال</w:t>
      </w:r>
      <w:r>
        <w:rPr>
          <w:rFonts w:ascii="Times New Roman" w:hAnsi="Times New Roman" w:cs="Times New Roman" w:hint="cs"/>
          <w:sz w:val="28"/>
          <w:szCs w:val="28"/>
          <w:rtl/>
        </w:rPr>
        <w:t>دراسة</w:t>
      </w:r>
      <w:r>
        <w:rPr>
          <w:rFonts w:ascii="Times New Roman" w:hAnsi="Times New Roman" w:cs="Times New Roman"/>
          <w:sz w:val="28"/>
          <w:szCs w:val="28"/>
          <w:rtl/>
        </w:rPr>
        <w:t xml:space="preserve"> سنحاول أن نقف على حجم اقتصاد </w:t>
      </w:r>
      <w:r>
        <w:rPr>
          <w:rFonts w:ascii="Times New Roman" w:hAnsi="Times New Roman" w:cs="Times New Roman" w:hint="cs"/>
          <w:sz w:val="28"/>
          <w:szCs w:val="28"/>
          <w:rtl/>
        </w:rPr>
        <w:t>الظل</w:t>
      </w:r>
      <w:r>
        <w:rPr>
          <w:rFonts w:ascii="Times New Roman" w:hAnsi="Times New Roman" w:cs="Times New Roman"/>
          <w:sz w:val="28"/>
          <w:szCs w:val="28"/>
          <w:rtl/>
        </w:rPr>
        <w:t xml:space="preserve"> في </w:t>
      </w:r>
      <w:r>
        <w:rPr>
          <w:rFonts w:ascii="Times New Roman" w:hAnsi="Times New Roman" w:cs="Times New Roman" w:hint="cs"/>
          <w:sz w:val="28"/>
          <w:szCs w:val="28"/>
          <w:rtl/>
        </w:rPr>
        <w:t>ليبيا</w:t>
      </w:r>
      <w:r>
        <w:rPr>
          <w:rFonts w:ascii="Times New Roman" w:hAnsi="Times New Roman" w:cs="Times New Roman"/>
          <w:sz w:val="28"/>
          <w:szCs w:val="28"/>
          <w:rtl/>
        </w:rPr>
        <w:t xml:space="preserve"> وتحليل أهم الأسباب المساهمة في بروز هذا النوع من الأنشطة في الاقتصاد ال</w:t>
      </w:r>
      <w:r>
        <w:rPr>
          <w:rFonts w:ascii="Times New Roman" w:hAnsi="Times New Roman" w:cs="Times New Roman" w:hint="cs"/>
          <w:sz w:val="28"/>
          <w:szCs w:val="28"/>
          <w:rtl/>
        </w:rPr>
        <w:t xml:space="preserve">ليبي. </w:t>
      </w:r>
    </w:p>
    <w:p w14:paraId="7C5ED67F" w14:textId="77777777" w:rsidR="00085E43" w:rsidRDefault="00085E43">
      <w:pPr>
        <w:jc w:val="both"/>
        <w:rPr>
          <w:rFonts w:ascii="Times New Roman" w:hAnsi="Times New Roman" w:cs="Times New Roman"/>
          <w:sz w:val="28"/>
          <w:szCs w:val="28"/>
          <w:rtl/>
        </w:rPr>
      </w:pPr>
    </w:p>
    <w:p w14:paraId="5D57BACC" w14:textId="77777777" w:rsidR="00085E43" w:rsidRDefault="002A4132">
      <w:pPr>
        <w:pStyle w:val="2"/>
        <w:rPr>
          <w:rFonts w:asciiTheme="majorBidi" w:hAnsiTheme="majorBidi"/>
          <w:b/>
          <w:bCs/>
          <w:color w:val="auto"/>
          <w:sz w:val="28"/>
          <w:szCs w:val="28"/>
        </w:rPr>
      </w:pPr>
      <w:bookmarkStart w:id="13" w:name="_Toc191207176"/>
      <w:r>
        <w:rPr>
          <w:rFonts w:asciiTheme="majorBidi" w:hAnsiTheme="majorBidi" w:hint="cs"/>
          <w:b/>
          <w:bCs/>
          <w:color w:val="auto"/>
          <w:sz w:val="28"/>
          <w:szCs w:val="28"/>
          <w:rtl/>
          <w:lang w:bidi="ar-LY"/>
        </w:rPr>
        <w:t>2</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rPr>
        <w:t>أهمية الدراسة:</w:t>
      </w:r>
      <w:bookmarkEnd w:id="13"/>
    </w:p>
    <w:p w14:paraId="09A61D46"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يستمد هذا البحث أهميته من الأهمية التي </w:t>
      </w:r>
      <w:r>
        <w:rPr>
          <w:rFonts w:ascii="Times New Roman" w:hAnsi="Times New Roman" w:cs="Times New Roman"/>
          <w:sz w:val="28"/>
          <w:szCs w:val="28"/>
          <w:rtl/>
        </w:rPr>
        <w:t>تشكلها ظاهرة اقتصاد الظل أن تزايد حجم الاقتصاد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يجعل من البيانات والمعلومات التي تعكس وضع الاقتصاد الرسمي تكون غير صحيحة مما يترتب عليه أن السياسات المتخذة من قبل الحكومة قد ينجم عنها أثار عكسية تضر بالاقتصاد. بالإضافة إلى ان تزايد حجم الاقتصاد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له</w:t>
      </w:r>
      <w:r>
        <w:rPr>
          <w:rFonts w:ascii="Times New Roman" w:hAnsi="Times New Roman" w:cs="Times New Roman"/>
          <w:sz w:val="28"/>
          <w:szCs w:val="28"/>
          <w:rtl/>
        </w:rPr>
        <w:t xml:space="preserve"> آثار اجتماعية خطيرة على المجتمع، منها انتشار الانحراف والجريمة، وزيادة فرص الغش والاحتيال، وتداول السلع الغير مشروعة. وخاصة في ليبيا التي تشهد حاليا العديد من التغيرات الاقتصادية والاجتماعية الناتجة عن الأحداث السياسية التي تمر بها ليبيا من 2011. وبالتالي</w:t>
      </w:r>
      <w:r>
        <w:rPr>
          <w:rFonts w:ascii="Times New Roman" w:hAnsi="Times New Roman" w:cs="Times New Roman"/>
          <w:sz w:val="28"/>
          <w:szCs w:val="28"/>
          <w:rtl/>
        </w:rPr>
        <w:t xml:space="preserve"> تستمد هذه الد</w:t>
      </w:r>
      <w:r>
        <w:rPr>
          <w:rFonts w:ascii="Times New Roman" w:hAnsi="Times New Roman" w:cs="Times New Roman" w:hint="cs"/>
          <w:sz w:val="28"/>
          <w:szCs w:val="28"/>
          <w:rtl/>
        </w:rPr>
        <w:t>ر</w:t>
      </w:r>
      <w:r>
        <w:rPr>
          <w:rFonts w:ascii="Times New Roman" w:hAnsi="Times New Roman" w:cs="Times New Roman"/>
          <w:sz w:val="28"/>
          <w:szCs w:val="28"/>
          <w:rtl/>
        </w:rPr>
        <w:t>اسة أهميتها من الاضافات التي يتوقع أن تقدمها على المستويين العلمي</w:t>
      </w:r>
      <w:r>
        <w:rPr>
          <w:rFonts w:ascii="Times New Roman" w:hAnsi="Times New Roman" w:cs="Times New Roman" w:hint="cs"/>
          <w:sz w:val="28"/>
          <w:szCs w:val="28"/>
          <w:rtl/>
        </w:rPr>
        <w:t xml:space="preserve"> </w:t>
      </w:r>
      <w:r>
        <w:rPr>
          <w:rFonts w:ascii="Times New Roman" w:hAnsi="Times New Roman" w:cs="Times New Roman"/>
          <w:sz w:val="28"/>
          <w:szCs w:val="28"/>
          <w:rtl/>
        </w:rPr>
        <w:t>والعملي، وذلك على النحو التالي:</w:t>
      </w:r>
    </w:p>
    <w:p w14:paraId="44BDAEE4" w14:textId="77777777" w:rsidR="00085E43" w:rsidRDefault="002A4132">
      <w:pPr>
        <w:pStyle w:val="ae"/>
        <w:numPr>
          <w:ilvl w:val="0"/>
          <w:numId w:val="1"/>
        </w:numPr>
        <w:jc w:val="both"/>
        <w:rPr>
          <w:rFonts w:ascii="Times New Roman" w:hAnsi="Times New Roman" w:cs="Times New Roman"/>
          <w:sz w:val="28"/>
          <w:szCs w:val="28"/>
          <w:rtl/>
        </w:rPr>
      </w:pPr>
      <w:r>
        <w:rPr>
          <w:rFonts w:ascii="Times New Roman" w:hAnsi="Times New Roman" w:cs="Times New Roman"/>
          <w:sz w:val="28"/>
          <w:szCs w:val="28"/>
          <w:rtl/>
        </w:rPr>
        <w:t xml:space="preserve">تنبع </w:t>
      </w:r>
      <w:r>
        <w:rPr>
          <w:rFonts w:ascii="Times New Roman" w:hAnsi="Times New Roman" w:cs="Times New Roman" w:hint="cs"/>
          <w:sz w:val="28"/>
          <w:szCs w:val="28"/>
          <w:rtl/>
        </w:rPr>
        <w:t>ال</w:t>
      </w:r>
      <w:r>
        <w:rPr>
          <w:rFonts w:ascii="Times New Roman" w:hAnsi="Times New Roman" w:cs="Times New Roman"/>
          <w:sz w:val="28"/>
          <w:szCs w:val="28"/>
          <w:rtl/>
        </w:rPr>
        <w:t xml:space="preserve">أهمية </w:t>
      </w:r>
      <w:r>
        <w:rPr>
          <w:rFonts w:ascii="Times New Roman" w:hAnsi="Times New Roman" w:cs="Times New Roman" w:hint="cs"/>
          <w:sz w:val="28"/>
          <w:szCs w:val="28"/>
          <w:rtl/>
        </w:rPr>
        <w:t xml:space="preserve">العلمية لهذا </w:t>
      </w:r>
      <w:r>
        <w:rPr>
          <w:rFonts w:ascii="Times New Roman" w:hAnsi="Times New Roman" w:cs="Times New Roman"/>
          <w:sz w:val="28"/>
          <w:szCs w:val="28"/>
          <w:rtl/>
        </w:rPr>
        <w:t>الد</w:t>
      </w:r>
      <w:r>
        <w:rPr>
          <w:rFonts w:ascii="Times New Roman" w:hAnsi="Times New Roman" w:cs="Times New Roman" w:hint="cs"/>
          <w:sz w:val="28"/>
          <w:szCs w:val="28"/>
          <w:rtl/>
        </w:rPr>
        <w:t>ر</w:t>
      </w:r>
      <w:r>
        <w:rPr>
          <w:rFonts w:ascii="Times New Roman" w:hAnsi="Times New Roman" w:cs="Times New Roman"/>
          <w:sz w:val="28"/>
          <w:szCs w:val="28"/>
          <w:rtl/>
        </w:rPr>
        <w:t xml:space="preserve">اسة </w:t>
      </w:r>
      <w:r>
        <w:rPr>
          <w:rFonts w:ascii="Times New Roman" w:hAnsi="Times New Roman" w:cs="Times New Roman" w:hint="cs"/>
          <w:sz w:val="28"/>
          <w:szCs w:val="28"/>
          <w:rtl/>
        </w:rPr>
        <w:t>في</w:t>
      </w:r>
      <w:r>
        <w:rPr>
          <w:rFonts w:ascii="Times New Roman" w:hAnsi="Times New Roman" w:cs="Times New Roman"/>
          <w:sz w:val="28"/>
          <w:szCs w:val="28"/>
          <w:rtl/>
        </w:rPr>
        <w:t xml:space="preserve"> سد الفجوة في الأدبيات البحثية المتاحة في</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موضوع اقتصاد </w:t>
      </w:r>
      <w:r>
        <w:rPr>
          <w:rFonts w:ascii="Times New Roman" w:hAnsi="Times New Roman" w:cs="Times New Roman" w:hint="cs"/>
          <w:sz w:val="28"/>
          <w:szCs w:val="28"/>
          <w:rtl/>
        </w:rPr>
        <w:t>الظل في ليبيا</w:t>
      </w:r>
      <w:r>
        <w:rPr>
          <w:rFonts w:ascii="Times New Roman" w:hAnsi="Times New Roman" w:cs="Times New Roman"/>
          <w:sz w:val="28"/>
          <w:szCs w:val="28"/>
          <w:rtl/>
        </w:rPr>
        <w:t xml:space="preserve">، حيث </w:t>
      </w:r>
      <w:r>
        <w:rPr>
          <w:rFonts w:ascii="Times New Roman" w:hAnsi="Times New Roman" w:cs="Times New Roman" w:hint="cs"/>
          <w:sz w:val="28"/>
          <w:szCs w:val="28"/>
          <w:rtl/>
        </w:rPr>
        <w:t xml:space="preserve">إشارة </w:t>
      </w:r>
      <w:r>
        <w:rPr>
          <w:rFonts w:ascii="Times New Roman" w:hAnsi="Times New Roman" w:cs="Times New Roman"/>
          <w:sz w:val="28"/>
          <w:szCs w:val="28"/>
          <w:rtl/>
        </w:rPr>
        <w:t>الد</w:t>
      </w:r>
      <w:r>
        <w:rPr>
          <w:rFonts w:ascii="Times New Roman" w:hAnsi="Times New Roman" w:cs="Times New Roman" w:hint="cs"/>
          <w:sz w:val="28"/>
          <w:szCs w:val="28"/>
          <w:rtl/>
        </w:rPr>
        <w:t>ر</w:t>
      </w:r>
      <w:r>
        <w:rPr>
          <w:rFonts w:ascii="Times New Roman" w:hAnsi="Times New Roman" w:cs="Times New Roman"/>
          <w:sz w:val="28"/>
          <w:szCs w:val="28"/>
          <w:rtl/>
        </w:rPr>
        <w:t>اسات التي تناولت</w:t>
      </w:r>
      <w:r>
        <w:rPr>
          <w:rFonts w:ascii="Times New Roman" w:hAnsi="Times New Roman" w:cs="Times New Roman" w:hint="cs"/>
          <w:sz w:val="28"/>
          <w:szCs w:val="28"/>
          <w:rtl/>
        </w:rPr>
        <w:t xml:space="preserve"> </w:t>
      </w:r>
      <w:r>
        <w:rPr>
          <w:rFonts w:ascii="Times New Roman" w:hAnsi="Times New Roman" w:cs="Times New Roman"/>
          <w:sz w:val="28"/>
          <w:szCs w:val="28"/>
          <w:rtl/>
        </w:rPr>
        <w:t>هذا ال</w:t>
      </w:r>
      <w:r>
        <w:rPr>
          <w:rFonts w:ascii="Times New Roman" w:hAnsi="Times New Roman" w:cs="Times New Roman"/>
          <w:sz w:val="28"/>
          <w:szCs w:val="28"/>
          <w:rtl/>
        </w:rPr>
        <w:t xml:space="preserve">موضوع إلى وجود ظاهرة اقتصاد الظل في ليبيا وأن </w:t>
      </w:r>
      <w:r>
        <w:rPr>
          <w:rFonts w:ascii="Times New Roman" w:hAnsi="Times New Roman" w:cs="Times New Roman" w:hint="cs"/>
          <w:sz w:val="28"/>
          <w:szCs w:val="28"/>
          <w:rtl/>
        </w:rPr>
        <w:t xml:space="preserve">هذه الظاهرة </w:t>
      </w:r>
      <w:r>
        <w:rPr>
          <w:rFonts w:ascii="Times New Roman" w:hAnsi="Times New Roman" w:cs="Times New Roman"/>
          <w:sz w:val="28"/>
          <w:szCs w:val="28"/>
          <w:rtl/>
        </w:rPr>
        <w:t>تحتاج إلى المزيد من الدراسات تهتم بالأسباب والآثار وقياس حجم اقتصاد الظل وعدد العاملين فيه</w:t>
      </w:r>
      <w:r>
        <w:rPr>
          <w:rFonts w:ascii="Times New Roman" w:hAnsi="Times New Roman" w:cs="Times New Roman" w:hint="cs"/>
          <w:sz w:val="28"/>
          <w:szCs w:val="28"/>
          <w:rtl/>
        </w:rPr>
        <w:t xml:space="preserve">، ومن ثم جاءه هذه </w:t>
      </w:r>
      <w:r>
        <w:rPr>
          <w:rFonts w:ascii="Times New Roman" w:hAnsi="Times New Roman" w:cs="Times New Roman"/>
          <w:sz w:val="28"/>
          <w:szCs w:val="28"/>
          <w:rtl/>
        </w:rPr>
        <w:t>لسد النقص</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الموجود </w:t>
      </w:r>
      <w:r>
        <w:rPr>
          <w:rFonts w:ascii="Times New Roman" w:hAnsi="Times New Roman" w:cs="Times New Roman" w:hint="cs"/>
          <w:sz w:val="28"/>
          <w:szCs w:val="28"/>
          <w:rtl/>
        </w:rPr>
        <w:t>في</w:t>
      </w:r>
      <w:r>
        <w:rPr>
          <w:rFonts w:ascii="Times New Roman" w:hAnsi="Times New Roman" w:cs="Times New Roman"/>
          <w:sz w:val="28"/>
          <w:szCs w:val="28"/>
          <w:rtl/>
        </w:rPr>
        <w:t xml:space="preserve"> المكتبة ال</w:t>
      </w:r>
      <w:r>
        <w:rPr>
          <w:rFonts w:ascii="Times New Roman" w:hAnsi="Times New Roman" w:cs="Times New Roman" w:hint="cs"/>
          <w:sz w:val="28"/>
          <w:szCs w:val="28"/>
          <w:rtl/>
        </w:rPr>
        <w:t xml:space="preserve">ليبية. </w:t>
      </w:r>
    </w:p>
    <w:p w14:paraId="3BEB3DF7" w14:textId="77777777" w:rsidR="00085E43" w:rsidRDefault="002A4132">
      <w:pPr>
        <w:pStyle w:val="ae"/>
        <w:numPr>
          <w:ilvl w:val="0"/>
          <w:numId w:val="1"/>
        </w:numPr>
        <w:jc w:val="both"/>
        <w:rPr>
          <w:rFonts w:ascii="Times New Roman" w:hAnsi="Times New Roman" w:cs="Times New Roman"/>
          <w:sz w:val="28"/>
          <w:szCs w:val="28"/>
          <w:rtl/>
          <w:lang w:val="en-GB"/>
        </w:rPr>
      </w:pPr>
      <w:r>
        <w:rPr>
          <w:rFonts w:ascii="Times New Roman" w:hAnsi="Times New Roman" w:cs="Times New Roman"/>
          <w:sz w:val="28"/>
          <w:szCs w:val="28"/>
          <w:rtl/>
          <w:lang w:val="en-GB"/>
        </w:rPr>
        <w:t xml:space="preserve">تنبع الأهمية العملية لهذه الدراسة من أنها سوف تمكن من اعطاء تقدير لحجم اقتصاد الظل في ليبيا، </w:t>
      </w:r>
      <w:r>
        <w:rPr>
          <w:rFonts w:ascii="Times New Roman" w:hAnsi="Times New Roman" w:cs="Times New Roman" w:hint="cs"/>
          <w:sz w:val="28"/>
          <w:szCs w:val="28"/>
          <w:rtl/>
          <w:lang w:val="en-GB"/>
        </w:rPr>
        <w:t>وبالتالي</w:t>
      </w:r>
      <w:r>
        <w:rPr>
          <w:rFonts w:ascii="Times New Roman" w:hAnsi="Times New Roman" w:cs="Times New Roman"/>
          <w:sz w:val="28"/>
          <w:szCs w:val="28"/>
          <w:rtl/>
          <w:lang w:val="en-GB"/>
        </w:rPr>
        <w:t xml:space="preserve"> المساهمة في </w:t>
      </w:r>
      <w:r>
        <w:rPr>
          <w:rFonts w:ascii="Times New Roman" w:hAnsi="Times New Roman" w:cs="Times New Roman"/>
          <w:sz w:val="28"/>
          <w:szCs w:val="28"/>
          <w:rtl/>
        </w:rPr>
        <w:t xml:space="preserve">تمكين متخذي القرارات من وضع الخطط ورسم السياسات </w:t>
      </w:r>
      <w:r>
        <w:rPr>
          <w:rFonts w:ascii="Times New Roman" w:hAnsi="Times New Roman" w:cs="Times New Roman" w:hint="cs"/>
          <w:sz w:val="28"/>
          <w:szCs w:val="28"/>
          <w:rtl/>
        </w:rPr>
        <w:t xml:space="preserve">بناء </w:t>
      </w:r>
      <w:r>
        <w:rPr>
          <w:rFonts w:ascii="Times New Roman" w:hAnsi="Times New Roman" w:cs="Times New Roman"/>
          <w:sz w:val="28"/>
          <w:szCs w:val="28"/>
          <w:rtl/>
        </w:rPr>
        <w:t xml:space="preserve">على أسس </w:t>
      </w:r>
      <w:r>
        <w:rPr>
          <w:rFonts w:ascii="Times New Roman" w:hAnsi="Times New Roman" w:cs="Times New Roman" w:hint="cs"/>
          <w:sz w:val="28"/>
          <w:szCs w:val="28"/>
          <w:rtl/>
        </w:rPr>
        <w:t xml:space="preserve">علمية </w:t>
      </w:r>
      <w:r>
        <w:rPr>
          <w:rFonts w:ascii="Times New Roman" w:hAnsi="Times New Roman" w:cs="Times New Roman"/>
          <w:sz w:val="28"/>
          <w:szCs w:val="28"/>
          <w:rtl/>
        </w:rPr>
        <w:t xml:space="preserve">، بعيداً عن التخمينات غير المبنية على </w:t>
      </w:r>
      <w:r>
        <w:rPr>
          <w:rFonts w:ascii="Times New Roman" w:hAnsi="Times New Roman" w:cs="Times New Roman" w:hint="cs"/>
          <w:sz w:val="28"/>
          <w:szCs w:val="28"/>
          <w:rtl/>
        </w:rPr>
        <w:t>أي</w:t>
      </w:r>
      <w:r>
        <w:rPr>
          <w:rFonts w:ascii="Times New Roman" w:hAnsi="Times New Roman" w:cs="Times New Roman"/>
          <w:sz w:val="28"/>
          <w:szCs w:val="28"/>
          <w:rtl/>
        </w:rPr>
        <w:t xml:space="preserve"> اسس</w:t>
      </w:r>
      <w:r>
        <w:rPr>
          <w:rtl/>
        </w:rPr>
        <w:t xml:space="preserve"> </w:t>
      </w:r>
      <w:r>
        <w:rPr>
          <w:rFonts w:ascii="Times New Roman" w:hAnsi="Times New Roman" w:cs="Times New Roman"/>
          <w:sz w:val="28"/>
          <w:szCs w:val="28"/>
          <w:rtl/>
        </w:rPr>
        <w:t xml:space="preserve">وبيانات سليمة. </w:t>
      </w:r>
    </w:p>
    <w:p w14:paraId="4AB4FE1A" w14:textId="77777777" w:rsidR="00085E43" w:rsidRDefault="002A4132">
      <w:pPr>
        <w:pStyle w:val="2"/>
        <w:rPr>
          <w:rFonts w:asciiTheme="majorBidi" w:hAnsiTheme="majorBidi"/>
          <w:b/>
          <w:bCs/>
          <w:color w:val="auto"/>
          <w:sz w:val="28"/>
          <w:szCs w:val="28"/>
        </w:rPr>
      </w:pPr>
      <w:bookmarkStart w:id="14" w:name="_Toc191207177"/>
      <w:r>
        <w:rPr>
          <w:rFonts w:asciiTheme="majorBidi" w:hAnsiTheme="majorBidi" w:hint="cs"/>
          <w:b/>
          <w:bCs/>
          <w:color w:val="auto"/>
          <w:sz w:val="28"/>
          <w:szCs w:val="28"/>
          <w:rtl/>
          <w:lang w:bidi="ar-LY"/>
        </w:rPr>
        <w:t>3</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rPr>
        <w:t>أهداف الدراسة:</w:t>
      </w:r>
      <w:bookmarkEnd w:id="14"/>
    </w:p>
    <w:p w14:paraId="1C850F54"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تسعى هذه الدراسة إلى تحقيق الأهداف التالية:</w:t>
      </w:r>
    </w:p>
    <w:p w14:paraId="37A9C1DD" w14:textId="77777777" w:rsidR="00085E43" w:rsidRDefault="002A4132">
      <w:pPr>
        <w:pStyle w:val="ae"/>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hint="cs"/>
          <w:sz w:val="28"/>
          <w:szCs w:val="28"/>
          <w:rtl/>
        </w:rPr>
        <w:t>تقدير</w:t>
      </w:r>
      <w:r>
        <w:rPr>
          <w:rFonts w:ascii="Times New Roman" w:hAnsi="Times New Roman" w:cs="Times New Roman"/>
          <w:sz w:val="28"/>
          <w:szCs w:val="28"/>
          <w:rtl/>
        </w:rPr>
        <w:t xml:space="preserve"> 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في ليبيا وتحديد اتجاهاته عبر</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الزمن </w:t>
      </w:r>
      <w:r>
        <w:rPr>
          <w:rFonts w:ascii="Times New Roman" w:hAnsi="Times New Roman" w:cs="Times New Roman" w:hint="cs"/>
          <w:sz w:val="28"/>
          <w:szCs w:val="28"/>
          <w:rtl/>
        </w:rPr>
        <w:t>من خلال مقارنة ثلاثة فترات زمنية مختلفة</w:t>
      </w:r>
      <w:r>
        <w:rPr>
          <w:rFonts w:ascii="Times New Roman" w:hAnsi="Times New Roman" w:cs="Times New Roman" w:hint="cs"/>
          <w:sz w:val="28"/>
          <w:szCs w:val="28"/>
          <w:rtl/>
          <w:lang w:bidi="ar-LY"/>
        </w:rPr>
        <w:t>.</w:t>
      </w:r>
    </w:p>
    <w:p w14:paraId="067F058B" w14:textId="77777777" w:rsidR="00085E43" w:rsidRDefault="00085E43">
      <w:pPr>
        <w:pStyle w:val="ae"/>
        <w:spacing w:after="0" w:line="240" w:lineRule="auto"/>
        <w:jc w:val="both"/>
        <w:rPr>
          <w:rFonts w:ascii="Times New Roman" w:hAnsi="Times New Roman" w:cs="Times New Roman"/>
          <w:sz w:val="28"/>
          <w:szCs w:val="28"/>
          <w:rtl/>
        </w:rPr>
      </w:pPr>
    </w:p>
    <w:p w14:paraId="52045932" w14:textId="77777777" w:rsidR="00085E43" w:rsidRDefault="002A4132">
      <w:pPr>
        <w:pStyle w:val="ae"/>
        <w:numPr>
          <w:ilvl w:val="0"/>
          <w:numId w:val="2"/>
        </w:numPr>
        <w:spacing w:after="0" w:line="240" w:lineRule="auto"/>
        <w:jc w:val="both"/>
        <w:rPr>
          <w:rFonts w:ascii="Times New Roman" w:hAnsi="Times New Roman" w:cs="Times New Roman"/>
          <w:sz w:val="28"/>
          <w:szCs w:val="28"/>
          <w:rtl/>
        </w:rPr>
      </w:pPr>
      <w:r>
        <w:rPr>
          <w:rFonts w:ascii="Times New Roman" w:hAnsi="Times New Roman" w:cs="Times New Roman"/>
          <w:sz w:val="28"/>
          <w:szCs w:val="28"/>
          <w:rtl/>
        </w:rPr>
        <w:t xml:space="preserve">الوقوف على أهم الإجراءات والسياسات التي اتخذت </w:t>
      </w:r>
      <w:r>
        <w:rPr>
          <w:rFonts w:ascii="Times New Roman" w:hAnsi="Times New Roman" w:cs="Times New Roman" w:hint="cs"/>
          <w:sz w:val="28"/>
          <w:szCs w:val="28"/>
          <w:rtl/>
        </w:rPr>
        <w:t xml:space="preserve">الحكومة الليبية </w:t>
      </w:r>
      <w:r>
        <w:rPr>
          <w:rFonts w:ascii="Times New Roman" w:hAnsi="Times New Roman" w:cs="Times New Roman"/>
          <w:sz w:val="28"/>
          <w:szCs w:val="28"/>
          <w:rtl/>
        </w:rPr>
        <w:t>لمواجهة ظاهرة اقتصاد</w:t>
      </w:r>
      <w:r>
        <w:rPr>
          <w:rFonts w:ascii="Times New Roman" w:hAnsi="Times New Roman" w:cs="Times New Roman" w:hint="cs"/>
          <w:sz w:val="28"/>
          <w:szCs w:val="28"/>
          <w:rtl/>
        </w:rPr>
        <w:t xml:space="preserve"> الظل.</w:t>
      </w:r>
    </w:p>
    <w:p w14:paraId="0BDEB9BF" w14:textId="77777777" w:rsidR="00085E43" w:rsidRDefault="00085E43">
      <w:pPr>
        <w:pStyle w:val="ae"/>
        <w:spacing w:after="0" w:line="240" w:lineRule="auto"/>
        <w:jc w:val="both"/>
        <w:rPr>
          <w:rFonts w:ascii="Times New Roman" w:hAnsi="Times New Roman" w:cs="Times New Roman"/>
          <w:sz w:val="28"/>
          <w:szCs w:val="28"/>
          <w:rtl/>
        </w:rPr>
      </w:pPr>
    </w:p>
    <w:p w14:paraId="7A887B0C" w14:textId="77777777" w:rsidR="00085E43" w:rsidRDefault="002A4132">
      <w:pPr>
        <w:pStyle w:val="ae"/>
        <w:numPr>
          <w:ilvl w:val="0"/>
          <w:numId w:val="2"/>
        </w:numPr>
        <w:spacing w:after="0" w:line="240" w:lineRule="auto"/>
        <w:jc w:val="both"/>
        <w:rPr>
          <w:rFonts w:ascii="Times New Roman" w:hAnsi="Times New Roman" w:cs="Times New Roman"/>
          <w:sz w:val="28"/>
          <w:szCs w:val="28"/>
          <w:rtl/>
        </w:rPr>
      </w:pPr>
      <w:r>
        <w:rPr>
          <w:rFonts w:ascii="Times New Roman" w:hAnsi="Times New Roman" w:cs="Times New Roman"/>
          <w:sz w:val="28"/>
          <w:szCs w:val="28"/>
          <w:rtl/>
        </w:rPr>
        <w:t xml:space="preserve">تقديم </w:t>
      </w:r>
      <w:r>
        <w:rPr>
          <w:rFonts w:ascii="Times New Roman" w:hAnsi="Times New Roman" w:cs="Times New Roman" w:hint="cs"/>
          <w:sz w:val="28"/>
          <w:szCs w:val="28"/>
          <w:rtl/>
        </w:rPr>
        <w:t>مجموعة</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من </w:t>
      </w:r>
      <w:r>
        <w:rPr>
          <w:rFonts w:ascii="Times New Roman" w:hAnsi="Times New Roman" w:cs="Times New Roman"/>
          <w:sz w:val="28"/>
          <w:szCs w:val="28"/>
          <w:rtl/>
        </w:rPr>
        <w:t>ال</w:t>
      </w:r>
      <w:r>
        <w:rPr>
          <w:rFonts w:ascii="Times New Roman" w:hAnsi="Times New Roman" w:cs="Times New Roman" w:hint="cs"/>
          <w:sz w:val="28"/>
          <w:szCs w:val="28"/>
          <w:rtl/>
        </w:rPr>
        <w:t>توصيات</w:t>
      </w:r>
      <w:r>
        <w:rPr>
          <w:rFonts w:ascii="Times New Roman" w:hAnsi="Times New Roman" w:cs="Times New Roman"/>
          <w:sz w:val="28"/>
          <w:szCs w:val="28"/>
          <w:rtl/>
        </w:rPr>
        <w:t xml:space="preserve"> التي من شأنها ستعمل على ضم الجزء الاكبر</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من اقتصاد </w:t>
      </w:r>
      <w:r>
        <w:rPr>
          <w:rFonts w:ascii="Times New Roman" w:hAnsi="Times New Roman" w:cs="Times New Roman" w:hint="cs"/>
          <w:sz w:val="28"/>
          <w:szCs w:val="28"/>
          <w:rtl/>
        </w:rPr>
        <w:t>الظل</w:t>
      </w:r>
      <w:r>
        <w:rPr>
          <w:rFonts w:ascii="Times New Roman" w:hAnsi="Times New Roman" w:cs="Times New Roman"/>
          <w:sz w:val="28"/>
          <w:szCs w:val="28"/>
          <w:rtl/>
        </w:rPr>
        <w:t xml:space="preserve"> الى الاقتصاد الرسمي ومن ثم تمكين متخذي الق</w:t>
      </w:r>
      <w:r>
        <w:rPr>
          <w:rFonts w:ascii="Times New Roman" w:hAnsi="Times New Roman" w:cs="Times New Roman" w:hint="cs"/>
          <w:sz w:val="28"/>
          <w:szCs w:val="28"/>
          <w:rtl/>
        </w:rPr>
        <w:t>ر</w:t>
      </w:r>
      <w:r>
        <w:rPr>
          <w:rFonts w:ascii="Times New Roman" w:hAnsi="Times New Roman" w:cs="Times New Roman"/>
          <w:sz w:val="28"/>
          <w:szCs w:val="28"/>
          <w:rtl/>
        </w:rPr>
        <w:t>ا ر</w:t>
      </w:r>
      <w:r>
        <w:rPr>
          <w:rFonts w:ascii="Times New Roman" w:hAnsi="Times New Roman" w:cs="Times New Roman" w:hint="cs"/>
          <w:sz w:val="28"/>
          <w:szCs w:val="28"/>
          <w:rtl/>
        </w:rPr>
        <w:t>ا</w:t>
      </w:r>
      <w:r>
        <w:rPr>
          <w:rFonts w:ascii="Times New Roman" w:hAnsi="Times New Roman" w:cs="Times New Roman"/>
          <w:sz w:val="28"/>
          <w:szCs w:val="28"/>
          <w:rtl/>
        </w:rPr>
        <w:t>ت الاقتصادية من</w:t>
      </w:r>
      <w:r>
        <w:rPr>
          <w:rFonts w:ascii="Times New Roman" w:hAnsi="Times New Roman" w:cs="Times New Roman" w:hint="cs"/>
          <w:sz w:val="28"/>
          <w:szCs w:val="28"/>
          <w:rtl/>
        </w:rPr>
        <w:t xml:space="preserve"> </w:t>
      </w:r>
      <w:r>
        <w:rPr>
          <w:rFonts w:ascii="Times New Roman" w:hAnsi="Times New Roman" w:cs="Times New Roman"/>
          <w:sz w:val="28"/>
          <w:szCs w:val="28"/>
          <w:rtl/>
        </w:rPr>
        <w:t>وضع الخطط ورسم السياسات</w:t>
      </w:r>
      <w:r>
        <w:rPr>
          <w:rFonts w:ascii="Times New Roman" w:hAnsi="Times New Roman" w:cs="Times New Roman"/>
          <w:sz w:val="28"/>
          <w:szCs w:val="28"/>
          <w:rtl/>
        </w:rPr>
        <w:t xml:space="preserve"> على أسس سليمة</w:t>
      </w:r>
      <w:r>
        <w:rPr>
          <w:rFonts w:ascii="Times New Roman" w:hAnsi="Times New Roman" w:cs="Times New Roman" w:hint="cs"/>
          <w:sz w:val="28"/>
          <w:szCs w:val="28"/>
          <w:rtl/>
        </w:rPr>
        <w:t>.</w:t>
      </w:r>
    </w:p>
    <w:p w14:paraId="60E57112" w14:textId="77777777" w:rsidR="00085E43" w:rsidRDefault="002A4132">
      <w:pPr>
        <w:pStyle w:val="2"/>
        <w:rPr>
          <w:rFonts w:asciiTheme="majorBidi" w:hAnsiTheme="majorBidi"/>
          <w:b/>
          <w:bCs/>
          <w:color w:val="auto"/>
          <w:sz w:val="28"/>
          <w:szCs w:val="28"/>
        </w:rPr>
      </w:pPr>
      <w:bookmarkStart w:id="15" w:name="_Toc191207178"/>
      <w:r>
        <w:rPr>
          <w:rFonts w:asciiTheme="majorBidi" w:hAnsiTheme="majorBidi" w:hint="cs"/>
          <w:b/>
          <w:bCs/>
          <w:color w:val="auto"/>
          <w:sz w:val="28"/>
          <w:szCs w:val="28"/>
          <w:rtl/>
          <w:lang w:bidi="ar-LY"/>
        </w:rPr>
        <w:t>4</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lang w:bidi="ar-LY"/>
        </w:rPr>
        <w:t>مشكلة</w:t>
      </w:r>
      <w:r>
        <w:rPr>
          <w:rFonts w:asciiTheme="majorBidi" w:hAnsiTheme="majorBidi" w:hint="cs"/>
          <w:b/>
          <w:bCs/>
          <w:color w:val="auto"/>
          <w:sz w:val="28"/>
          <w:szCs w:val="28"/>
          <w:rtl/>
        </w:rPr>
        <w:t xml:space="preserve"> الدراسة:</w:t>
      </w:r>
      <w:bookmarkEnd w:id="15"/>
    </w:p>
    <w:p w14:paraId="5D2FA72A"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تواجه العديد من دول العالم </w:t>
      </w:r>
      <w:r>
        <w:rPr>
          <w:rFonts w:ascii="Times New Roman" w:hAnsi="Times New Roman" w:cs="Times New Roman" w:hint="cs"/>
          <w:sz w:val="28"/>
          <w:szCs w:val="28"/>
          <w:rtl/>
        </w:rPr>
        <w:t xml:space="preserve">المتقدمة منها والنامية </w:t>
      </w:r>
      <w:r>
        <w:rPr>
          <w:rFonts w:ascii="Times New Roman" w:hAnsi="Times New Roman" w:cs="Times New Roman"/>
          <w:sz w:val="28"/>
          <w:szCs w:val="28"/>
          <w:rtl/>
        </w:rPr>
        <w:t>ظاهرة تشكل تهديداً لاقتصاداتها، وهي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هذا النوع من النشاط الاقتصادي يمثل جزءاً كبيراً من الناتج المحلي الإجمالي في معظم هذه الدول. وفي بعض الأحيان، ينمو اقتصاد </w:t>
      </w:r>
      <w:r>
        <w:rPr>
          <w:rFonts w:ascii="Times New Roman" w:hAnsi="Times New Roman" w:cs="Times New Roman"/>
          <w:sz w:val="28"/>
          <w:szCs w:val="28"/>
          <w:rtl/>
        </w:rPr>
        <w:t>ال</w:t>
      </w:r>
      <w:r>
        <w:rPr>
          <w:rFonts w:ascii="Times New Roman" w:hAnsi="Times New Roman" w:cs="Times New Roman" w:hint="cs"/>
          <w:sz w:val="28"/>
          <w:szCs w:val="28"/>
          <w:rtl/>
        </w:rPr>
        <w:t>ظل</w:t>
      </w:r>
      <w:r>
        <w:rPr>
          <w:rFonts w:ascii="Times New Roman" w:hAnsi="Times New Roman" w:cs="Times New Roman"/>
          <w:sz w:val="28"/>
          <w:szCs w:val="28"/>
          <w:rtl/>
        </w:rPr>
        <w:t xml:space="preserve"> بمعدل يفوق معدل نمو الاقتصاد الرسمي، مما يخلق تحديات كبيرة. تكمن خطورة هذا الاقتصاد في عدم دقة البيانات والمعلومات التي تمثل الوضع الفعلي للاقتصاد الرسمي. وبالتالي، فإن القرارات والسياسات الاقتصادية التي تُبنى على هذه المعلومات قد تؤدي إلى نتائج غير م</w:t>
      </w:r>
      <w:r>
        <w:rPr>
          <w:rFonts w:ascii="Times New Roman" w:hAnsi="Times New Roman" w:cs="Times New Roman"/>
          <w:sz w:val="28"/>
          <w:szCs w:val="28"/>
          <w:rtl/>
        </w:rPr>
        <w:t>رغوبة أو آثار عكسية على الاقتصاد الوطني</w:t>
      </w:r>
      <w:r>
        <w:rPr>
          <w:rFonts w:ascii="Times New Roman" w:hAnsi="Times New Roman" w:cs="Times New Roman" w:hint="cs"/>
          <w:sz w:val="28"/>
          <w:szCs w:val="28"/>
          <w:rtl/>
        </w:rPr>
        <w:t>. ومن هنا تمة ترجمة مشكلة الدراسة على شكل السؤال التالي:</w:t>
      </w:r>
    </w:p>
    <w:p w14:paraId="082CD81E" w14:textId="77777777" w:rsidR="00085E43" w:rsidRDefault="002A4132">
      <w:pPr>
        <w:jc w:val="center"/>
        <w:rPr>
          <w:rFonts w:ascii="Times New Roman" w:hAnsi="Times New Roman" w:cs="Times New Roman"/>
          <w:b/>
          <w:bCs/>
          <w:sz w:val="28"/>
          <w:szCs w:val="28"/>
          <w:rtl/>
        </w:rPr>
      </w:pPr>
      <w:r>
        <w:rPr>
          <w:rFonts w:ascii="Times New Roman" w:hAnsi="Times New Roman" w:cs="Times New Roman"/>
          <w:b/>
          <w:bCs/>
          <w:sz w:val="28"/>
          <w:szCs w:val="28"/>
          <w:rtl/>
        </w:rPr>
        <w:t xml:space="preserve">ما هو </w:t>
      </w:r>
      <w:r>
        <w:rPr>
          <w:rFonts w:ascii="Times New Roman" w:hAnsi="Times New Roman" w:cs="Times New Roman" w:hint="cs"/>
          <w:b/>
          <w:bCs/>
          <w:sz w:val="28"/>
          <w:szCs w:val="28"/>
          <w:rtl/>
        </w:rPr>
        <w:t>ال</w:t>
      </w:r>
      <w:r>
        <w:rPr>
          <w:rFonts w:ascii="Times New Roman" w:hAnsi="Times New Roman" w:cs="Times New Roman"/>
          <w:b/>
          <w:bCs/>
          <w:sz w:val="28"/>
          <w:szCs w:val="28"/>
          <w:rtl/>
        </w:rPr>
        <w:t xml:space="preserve">حجم </w:t>
      </w:r>
      <w:r>
        <w:rPr>
          <w:rFonts w:ascii="Times New Roman" w:hAnsi="Times New Roman" w:cs="Times New Roman" w:hint="cs"/>
          <w:b/>
          <w:bCs/>
          <w:sz w:val="28"/>
          <w:szCs w:val="28"/>
          <w:rtl/>
        </w:rPr>
        <w:t xml:space="preserve">التقديري </w:t>
      </w:r>
      <w:r>
        <w:rPr>
          <w:rFonts w:ascii="Times New Roman" w:hAnsi="Times New Roman" w:cs="Times New Roman"/>
          <w:b/>
          <w:bCs/>
          <w:sz w:val="28"/>
          <w:szCs w:val="28"/>
          <w:rtl/>
        </w:rPr>
        <w:t>لاقتصاد ال</w:t>
      </w:r>
      <w:r>
        <w:rPr>
          <w:rFonts w:ascii="Times New Roman" w:hAnsi="Times New Roman" w:cs="Times New Roman" w:hint="cs"/>
          <w:b/>
          <w:bCs/>
          <w:sz w:val="28"/>
          <w:szCs w:val="28"/>
          <w:rtl/>
        </w:rPr>
        <w:t>ظل</w:t>
      </w:r>
      <w:r>
        <w:rPr>
          <w:rFonts w:ascii="Times New Roman" w:hAnsi="Times New Roman" w:cs="Times New Roman"/>
          <w:b/>
          <w:bCs/>
          <w:sz w:val="28"/>
          <w:szCs w:val="28"/>
          <w:rtl/>
        </w:rPr>
        <w:t xml:space="preserve"> </w:t>
      </w:r>
      <w:r>
        <w:rPr>
          <w:rFonts w:ascii="Times New Roman" w:hAnsi="Times New Roman" w:cs="Times New Roman" w:hint="cs"/>
          <w:b/>
          <w:bCs/>
          <w:sz w:val="28"/>
          <w:szCs w:val="28"/>
          <w:rtl/>
        </w:rPr>
        <w:t xml:space="preserve">في ليبيا </w:t>
      </w:r>
      <w:r>
        <w:rPr>
          <w:rFonts w:ascii="Times New Roman" w:hAnsi="Times New Roman" w:cs="Times New Roman"/>
          <w:b/>
          <w:bCs/>
          <w:sz w:val="28"/>
          <w:szCs w:val="28"/>
          <w:rtl/>
        </w:rPr>
        <w:t xml:space="preserve">وماهي </w:t>
      </w:r>
      <w:r>
        <w:rPr>
          <w:rFonts w:ascii="Times New Roman" w:hAnsi="Times New Roman" w:cs="Times New Roman" w:hint="cs"/>
          <w:b/>
          <w:bCs/>
          <w:sz w:val="28"/>
          <w:szCs w:val="28"/>
          <w:rtl/>
        </w:rPr>
        <w:t xml:space="preserve">أسبابه وانعكاساته على الاقتصاد الليبي </w:t>
      </w:r>
      <w:r>
        <w:rPr>
          <w:rFonts w:ascii="Times New Roman" w:hAnsi="Times New Roman" w:cs="Times New Roman"/>
          <w:b/>
          <w:bCs/>
          <w:sz w:val="28"/>
          <w:szCs w:val="28"/>
          <w:rtl/>
        </w:rPr>
        <w:t>؟</w:t>
      </w:r>
    </w:p>
    <w:p w14:paraId="3B6BB2EB"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 xml:space="preserve">للإجابة على هذا السؤال تم صياغة الاسئلة الفرعية التالية: </w:t>
      </w:r>
    </w:p>
    <w:p w14:paraId="2DBBA7CE" w14:textId="77777777" w:rsidR="00085E43" w:rsidRDefault="002A4132">
      <w:pPr>
        <w:pStyle w:val="ae"/>
        <w:numPr>
          <w:ilvl w:val="0"/>
          <w:numId w:val="3"/>
        </w:numPr>
        <w:spacing w:after="160" w:line="259" w:lineRule="auto"/>
        <w:jc w:val="both"/>
        <w:rPr>
          <w:rFonts w:ascii="Times New Roman" w:hAnsi="Times New Roman" w:cs="Times New Roman"/>
          <w:sz w:val="28"/>
          <w:szCs w:val="28"/>
          <w:lang w:bidi="ar-LY"/>
        </w:rPr>
      </w:pPr>
      <w:r>
        <w:rPr>
          <w:rFonts w:ascii="Times New Roman" w:hAnsi="Times New Roman" w:cs="Times New Roman" w:hint="cs"/>
          <w:sz w:val="28"/>
          <w:szCs w:val="28"/>
          <w:rtl/>
          <w:lang w:bidi="ar-LY"/>
        </w:rPr>
        <w:t xml:space="preserve">ماهي الطرق والاساليب المستخدمة لتقدير حجم اقتصاد الظل ؟ </w:t>
      </w:r>
    </w:p>
    <w:p w14:paraId="132159CA" w14:textId="77777777" w:rsidR="00085E43" w:rsidRDefault="00085E43">
      <w:pPr>
        <w:pStyle w:val="ae"/>
        <w:jc w:val="both"/>
        <w:rPr>
          <w:rFonts w:ascii="Times New Roman" w:hAnsi="Times New Roman" w:cs="Times New Roman"/>
          <w:sz w:val="28"/>
          <w:szCs w:val="28"/>
          <w:rtl/>
          <w:lang w:bidi="ar-LY"/>
        </w:rPr>
      </w:pPr>
    </w:p>
    <w:p w14:paraId="017E4698" w14:textId="77777777" w:rsidR="00085E43" w:rsidRDefault="002A4132">
      <w:pPr>
        <w:pStyle w:val="ae"/>
        <w:numPr>
          <w:ilvl w:val="0"/>
          <w:numId w:val="3"/>
        </w:numPr>
        <w:spacing w:after="160" w:line="259" w:lineRule="auto"/>
        <w:jc w:val="both"/>
        <w:rPr>
          <w:rFonts w:ascii="Times New Roman" w:hAnsi="Times New Roman" w:cs="Times New Roman"/>
          <w:sz w:val="28"/>
          <w:szCs w:val="28"/>
        </w:rPr>
      </w:pPr>
      <w:r>
        <w:rPr>
          <w:rFonts w:ascii="Times New Roman" w:hAnsi="Times New Roman" w:cs="Times New Roman"/>
          <w:sz w:val="28"/>
          <w:szCs w:val="28"/>
          <w:rtl/>
        </w:rPr>
        <w:t>ما هو 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من الناتج المحلي الإجمالي في ليبيا</w:t>
      </w:r>
      <w:r>
        <w:rPr>
          <w:rFonts w:ascii="Times New Roman" w:hAnsi="Times New Roman" w:cs="Times New Roman" w:hint="cs"/>
          <w:sz w:val="28"/>
          <w:szCs w:val="28"/>
          <w:rtl/>
        </w:rPr>
        <w:t xml:space="preserve"> ؟</w:t>
      </w:r>
    </w:p>
    <w:p w14:paraId="6466EF23" w14:textId="77777777" w:rsidR="00085E43" w:rsidRDefault="00085E43">
      <w:pPr>
        <w:pStyle w:val="ae"/>
        <w:rPr>
          <w:rFonts w:ascii="Times New Roman" w:hAnsi="Times New Roman" w:cs="Times New Roman"/>
          <w:sz w:val="28"/>
          <w:szCs w:val="28"/>
          <w:rtl/>
        </w:rPr>
      </w:pPr>
    </w:p>
    <w:p w14:paraId="5BF0FB37" w14:textId="77777777" w:rsidR="00085E43" w:rsidRDefault="002A4132">
      <w:pPr>
        <w:pStyle w:val="ae"/>
        <w:numPr>
          <w:ilvl w:val="0"/>
          <w:numId w:val="3"/>
        </w:numPr>
        <w:spacing w:after="160" w:line="259" w:lineRule="auto"/>
        <w:jc w:val="both"/>
        <w:rPr>
          <w:rFonts w:ascii="Times New Roman" w:hAnsi="Times New Roman" w:cs="Times New Roman"/>
          <w:sz w:val="28"/>
          <w:szCs w:val="28"/>
        </w:rPr>
      </w:pPr>
      <w:r>
        <w:rPr>
          <w:rFonts w:ascii="Times New Roman" w:hAnsi="Times New Roman" w:cs="Times New Roman" w:hint="cs"/>
          <w:sz w:val="28"/>
          <w:szCs w:val="28"/>
          <w:rtl/>
        </w:rPr>
        <w:t>ما هي</w:t>
      </w:r>
      <w:r>
        <w:rPr>
          <w:rFonts w:ascii="Times New Roman" w:hAnsi="Times New Roman" w:cs="Times New Roman"/>
          <w:sz w:val="28"/>
          <w:szCs w:val="28"/>
          <w:rtl/>
        </w:rPr>
        <w:t xml:space="preserve"> اتجاهات حجم اقتصاد </w:t>
      </w:r>
      <w:r>
        <w:rPr>
          <w:rFonts w:ascii="Times New Roman" w:hAnsi="Times New Roman" w:cs="Times New Roman" w:hint="cs"/>
          <w:sz w:val="28"/>
          <w:szCs w:val="28"/>
          <w:rtl/>
        </w:rPr>
        <w:t>الظل في ليبيا</w:t>
      </w:r>
      <w:r>
        <w:rPr>
          <w:rFonts w:ascii="Times New Roman" w:hAnsi="Times New Roman" w:cs="Times New Roman"/>
          <w:sz w:val="28"/>
          <w:szCs w:val="28"/>
          <w:rtl/>
        </w:rPr>
        <w:t xml:space="preserve"> خلال الفترة السابقة</w:t>
      </w:r>
      <w:r>
        <w:rPr>
          <w:rFonts w:ascii="Times New Roman" w:hAnsi="Times New Roman" w:cs="Times New Roman" w:hint="cs"/>
          <w:sz w:val="28"/>
          <w:szCs w:val="28"/>
          <w:rtl/>
        </w:rPr>
        <w:t xml:space="preserve"> وماهي أهميته النسبية </w:t>
      </w:r>
      <w:r>
        <w:rPr>
          <w:rFonts w:ascii="Times New Roman" w:hAnsi="Times New Roman" w:cs="Times New Roman" w:hint="cs"/>
          <w:sz w:val="28"/>
          <w:szCs w:val="28"/>
          <w:rtl/>
        </w:rPr>
        <w:t xml:space="preserve">في ليبيا ؟ </w:t>
      </w:r>
    </w:p>
    <w:p w14:paraId="46E248B1" w14:textId="77777777" w:rsidR="00085E43" w:rsidRDefault="00085E43">
      <w:pPr>
        <w:pStyle w:val="ae"/>
        <w:rPr>
          <w:rFonts w:ascii="Times New Roman" w:hAnsi="Times New Roman" w:cs="Times New Roman"/>
          <w:sz w:val="28"/>
          <w:szCs w:val="28"/>
          <w:rtl/>
        </w:rPr>
      </w:pPr>
    </w:p>
    <w:p w14:paraId="720B94BA" w14:textId="77777777" w:rsidR="00085E43" w:rsidRDefault="002A4132">
      <w:pPr>
        <w:pStyle w:val="ae"/>
        <w:numPr>
          <w:ilvl w:val="0"/>
          <w:numId w:val="3"/>
        </w:numPr>
        <w:spacing w:after="160" w:line="259" w:lineRule="auto"/>
        <w:jc w:val="both"/>
        <w:rPr>
          <w:rFonts w:ascii="Times New Roman" w:hAnsi="Times New Roman" w:cs="Times New Roman"/>
          <w:sz w:val="28"/>
          <w:szCs w:val="28"/>
          <w:rtl/>
        </w:rPr>
      </w:pPr>
      <w:r>
        <w:rPr>
          <w:rFonts w:ascii="Times New Roman" w:hAnsi="Times New Roman" w:cs="Times New Roman"/>
          <w:sz w:val="28"/>
          <w:szCs w:val="28"/>
          <w:rtl/>
        </w:rPr>
        <w:t xml:space="preserve">ما هي </w:t>
      </w:r>
      <w:bookmarkStart w:id="16" w:name="_Hlk180324967"/>
      <w:r>
        <w:rPr>
          <w:rFonts w:ascii="Times New Roman" w:hAnsi="Times New Roman" w:cs="Times New Roman"/>
          <w:sz w:val="28"/>
          <w:szCs w:val="28"/>
          <w:rtl/>
        </w:rPr>
        <w:t xml:space="preserve">الإجراءات والسياسات </w:t>
      </w:r>
      <w:bookmarkEnd w:id="16"/>
      <w:r>
        <w:rPr>
          <w:rFonts w:ascii="Times New Roman" w:hAnsi="Times New Roman" w:cs="Times New Roman"/>
          <w:sz w:val="28"/>
          <w:szCs w:val="28"/>
          <w:rtl/>
        </w:rPr>
        <w:t xml:space="preserve">التي </w:t>
      </w:r>
      <w:r>
        <w:rPr>
          <w:rFonts w:ascii="Times New Roman" w:hAnsi="Times New Roman" w:cs="Times New Roman" w:hint="cs"/>
          <w:sz w:val="28"/>
          <w:szCs w:val="28"/>
          <w:rtl/>
        </w:rPr>
        <w:t xml:space="preserve">تتبعها الحكومة الليبية لتقليص </w:t>
      </w:r>
      <w:r>
        <w:rPr>
          <w:rFonts w:ascii="Times New Roman" w:hAnsi="Times New Roman" w:cs="Times New Roman"/>
          <w:sz w:val="28"/>
          <w:szCs w:val="28"/>
          <w:rtl/>
        </w:rPr>
        <w:t>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في </w:t>
      </w:r>
      <w:r>
        <w:rPr>
          <w:rFonts w:ascii="Times New Roman" w:hAnsi="Times New Roman" w:cs="Times New Roman" w:hint="cs"/>
          <w:sz w:val="28"/>
          <w:szCs w:val="28"/>
          <w:rtl/>
        </w:rPr>
        <w:t>ليبيا</w:t>
      </w:r>
      <w:r>
        <w:rPr>
          <w:rFonts w:ascii="Times New Roman" w:hAnsi="Times New Roman" w:cs="Times New Roman"/>
          <w:sz w:val="28"/>
          <w:szCs w:val="28"/>
          <w:rtl/>
        </w:rPr>
        <w:t>؟</w:t>
      </w:r>
    </w:p>
    <w:p w14:paraId="41558906" w14:textId="77777777" w:rsidR="00085E43" w:rsidRDefault="002A4132">
      <w:pPr>
        <w:pStyle w:val="2"/>
        <w:rPr>
          <w:rFonts w:asciiTheme="majorBidi" w:hAnsiTheme="majorBidi"/>
          <w:b/>
          <w:bCs/>
          <w:color w:val="auto"/>
          <w:sz w:val="28"/>
          <w:szCs w:val="28"/>
        </w:rPr>
      </w:pPr>
      <w:bookmarkStart w:id="17" w:name="_Toc191207179"/>
      <w:r>
        <w:rPr>
          <w:rFonts w:asciiTheme="majorBidi" w:hAnsiTheme="majorBidi" w:hint="cs"/>
          <w:b/>
          <w:bCs/>
          <w:color w:val="auto"/>
          <w:sz w:val="28"/>
          <w:szCs w:val="28"/>
          <w:rtl/>
          <w:lang w:bidi="ar-LY"/>
        </w:rPr>
        <w:t>5</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lang w:bidi="ar-LY"/>
        </w:rPr>
        <w:t>فرضيات</w:t>
      </w:r>
      <w:r>
        <w:rPr>
          <w:rFonts w:asciiTheme="majorBidi" w:hAnsiTheme="majorBidi" w:hint="cs"/>
          <w:b/>
          <w:bCs/>
          <w:color w:val="auto"/>
          <w:sz w:val="28"/>
          <w:szCs w:val="28"/>
          <w:rtl/>
        </w:rPr>
        <w:t xml:space="preserve"> الدراسة:</w:t>
      </w:r>
      <w:bookmarkEnd w:id="17"/>
      <w:r>
        <w:rPr>
          <w:rFonts w:asciiTheme="majorBidi" w:hAnsiTheme="majorBidi"/>
          <w:b/>
          <w:bCs/>
          <w:color w:val="auto"/>
          <w:sz w:val="28"/>
          <w:szCs w:val="28"/>
          <w:rtl/>
        </w:rPr>
        <w:t xml:space="preserve">                 </w:t>
      </w:r>
    </w:p>
    <w:p w14:paraId="097682ED" w14:textId="77777777" w:rsidR="00085E43" w:rsidRDefault="002A4132">
      <w:pPr>
        <w:jc w:val="both"/>
        <w:rPr>
          <w:rFonts w:ascii="Times New Roman" w:hAnsi="Times New Roman" w:cs="Times New Roman"/>
          <w:sz w:val="28"/>
          <w:szCs w:val="28"/>
          <w:rtl/>
        </w:rPr>
      </w:pPr>
      <w:bookmarkStart w:id="18" w:name="_Hlk191119826"/>
      <w:r>
        <w:rPr>
          <w:rFonts w:ascii="Times New Roman" w:hAnsi="Times New Roman" w:cs="Times New Roman" w:hint="cs"/>
          <w:sz w:val="28"/>
          <w:szCs w:val="28"/>
          <w:rtl/>
        </w:rPr>
        <w:t xml:space="preserve">انطلاقا من مشكلة الدراسة وتحقيقاً لأهدافها، فإن هذه الدراسة تقوم على </w:t>
      </w:r>
      <w:r>
        <w:rPr>
          <w:rFonts w:ascii="Times New Roman" w:hAnsi="Times New Roman" w:cs="Times New Roman"/>
          <w:sz w:val="28"/>
          <w:szCs w:val="28"/>
          <w:rtl/>
        </w:rPr>
        <w:t>الفرضي</w:t>
      </w:r>
      <w:r>
        <w:rPr>
          <w:rFonts w:ascii="Times New Roman" w:hAnsi="Times New Roman" w:cs="Times New Roman" w:hint="cs"/>
          <w:sz w:val="28"/>
          <w:szCs w:val="28"/>
          <w:rtl/>
        </w:rPr>
        <w:t>ة</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الرئيسية التالية: </w:t>
      </w:r>
    </w:p>
    <w:p w14:paraId="2289661D" w14:textId="77777777" w:rsidR="00085E43" w:rsidRDefault="002A4132">
      <w:pPr>
        <w:spacing w:after="160" w:line="259" w:lineRule="auto"/>
        <w:rPr>
          <w:rFonts w:ascii="Times New Roman" w:hAnsi="Times New Roman" w:cs="Times New Roman"/>
          <w:sz w:val="28"/>
          <w:szCs w:val="28"/>
          <w:rtl/>
          <w:lang w:bidi="ar-LY"/>
        </w:rPr>
      </w:pPr>
      <w:r>
        <w:rPr>
          <w:rFonts w:ascii="Times New Roman" w:hAnsi="Times New Roman" w:cs="Times New Roman" w:hint="cs"/>
          <w:sz w:val="28"/>
          <w:szCs w:val="28"/>
          <w:rtl/>
          <w:lang w:bidi="ar-LY"/>
        </w:rPr>
        <w:t xml:space="preserve">يشكل </w:t>
      </w:r>
      <w:r>
        <w:rPr>
          <w:rFonts w:ascii="Times New Roman" w:hAnsi="Times New Roman" w:cs="Times New Roman"/>
          <w:sz w:val="28"/>
          <w:szCs w:val="28"/>
          <w:rtl/>
          <w:lang w:bidi="ar-LY"/>
        </w:rPr>
        <w:t>اقتصاد ال</w:t>
      </w:r>
      <w:r>
        <w:rPr>
          <w:rFonts w:ascii="Times New Roman" w:hAnsi="Times New Roman" w:cs="Times New Roman" w:hint="cs"/>
          <w:sz w:val="28"/>
          <w:szCs w:val="28"/>
          <w:rtl/>
          <w:lang w:bidi="ar-LY"/>
        </w:rPr>
        <w:t>ظل</w:t>
      </w:r>
      <w:r>
        <w:rPr>
          <w:rFonts w:ascii="Times New Roman" w:hAnsi="Times New Roman" w:cs="Times New Roman"/>
          <w:sz w:val="28"/>
          <w:szCs w:val="28"/>
          <w:rtl/>
          <w:lang w:bidi="ar-LY"/>
        </w:rPr>
        <w:t xml:space="preserve"> نسبة كبيرة من الناتج المحلي غير النفطي في ليبيا، ويعتمد عليه العديد من القطاعات </w:t>
      </w:r>
      <w:r>
        <w:rPr>
          <w:rFonts w:ascii="Times New Roman" w:hAnsi="Times New Roman" w:cs="Times New Roman" w:hint="cs"/>
          <w:sz w:val="28"/>
          <w:szCs w:val="28"/>
          <w:rtl/>
          <w:lang w:bidi="ar-LY"/>
        </w:rPr>
        <w:t>الرسمية و</w:t>
      </w:r>
      <w:r>
        <w:rPr>
          <w:rFonts w:ascii="Times New Roman" w:hAnsi="Times New Roman" w:cs="Times New Roman"/>
          <w:sz w:val="28"/>
          <w:szCs w:val="28"/>
          <w:rtl/>
          <w:lang w:bidi="ar-LY"/>
        </w:rPr>
        <w:t>غير الرسمية</w:t>
      </w:r>
      <w:r>
        <w:rPr>
          <w:rFonts w:ascii="Times New Roman" w:hAnsi="Times New Roman" w:cs="Times New Roman"/>
          <w:sz w:val="28"/>
          <w:szCs w:val="28"/>
          <w:lang w:bidi="ar-LY"/>
        </w:rPr>
        <w:t>.</w:t>
      </w:r>
    </w:p>
    <w:bookmarkEnd w:id="18"/>
    <w:p w14:paraId="0C1F19DD" w14:textId="77777777" w:rsidR="00085E43" w:rsidRDefault="00085E43">
      <w:pPr>
        <w:pStyle w:val="ae"/>
        <w:spacing w:after="160" w:line="259" w:lineRule="auto"/>
        <w:jc w:val="center"/>
        <w:rPr>
          <w:rFonts w:ascii="Times New Roman" w:hAnsi="Times New Roman" w:cs="Times New Roman"/>
          <w:sz w:val="28"/>
          <w:szCs w:val="28"/>
          <w:rtl/>
          <w:lang w:bidi="ar-LY"/>
        </w:rPr>
      </w:pPr>
    </w:p>
    <w:p w14:paraId="202FF706" w14:textId="77777777" w:rsidR="00085E43" w:rsidRDefault="002A4132">
      <w:pPr>
        <w:pStyle w:val="ae"/>
        <w:numPr>
          <w:ilvl w:val="0"/>
          <w:numId w:val="4"/>
        </w:numPr>
        <w:spacing w:after="160" w:line="259" w:lineRule="auto"/>
        <w:jc w:val="both"/>
        <w:rPr>
          <w:rFonts w:ascii="Times New Roman" w:hAnsi="Times New Roman" w:cs="Times New Roman"/>
          <w:sz w:val="28"/>
          <w:szCs w:val="28"/>
          <w:lang w:bidi="ar-LY"/>
        </w:rPr>
      </w:pPr>
      <w:r>
        <w:rPr>
          <w:rFonts w:ascii="Times New Roman" w:hAnsi="Times New Roman" w:cs="Times New Roman"/>
          <w:sz w:val="28"/>
          <w:szCs w:val="28"/>
          <w:rtl/>
          <w:lang w:bidi="ar-LY"/>
        </w:rPr>
        <w:t xml:space="preserve">الفرضية الأولى: تزايد </w:t>
      </w:r>
      <w:r>
        <w:rPr>
          <w:rFonts w:ascii="Times New Roman" w:hAnsi="Times New Roman" w:cs="Times New Roman" w:hint="cs"/>
          <w:sz w:val="28"/>
          <w:szCs w:val="28"/>
          <w:rtl/>
          <w:lang w:bidi="ar-LY"/>
        </w:rPr>
        <w:t xml:space="preserve">حجم </w:t>
      </w:r>
      <w:r>
        <w:rPr>
          <w:rFonts w:ascii="Times New Roman" w:hAnsi="Times New Roman" w:cs="Times New Roman"/>
          <w:sz w:val="28"/>
          <w:szCs w:val="28"/>
          <w:rtl/>
          <w:lang w:bidi="ar-LY"/>
        </w:rPr>
        <w:t>ا</w:t>
      </w:r>
      <w:r>
        <w:rPr>
          <w:rFonts w:ascii="Times New Roman" w:hAnsi="Times New Roman" w:cs="Times New Roman" w:hint="cs"/>
          <w:sz w:val="28"/>
          <w:szCs w:val="28"/>
          <w:rtl/>
          <w:lang w:bidi="ar-LY"/>
        </w:rPr>
        <w:t xml:space="preserve">قتصاد الظل في ليبيا </w:t>
      </w:r>
      <w:r>
        <w:rPr>
          <w:rFonts w:ascii="Times New Roman" w:hAnsi="Times New Roman" w:cs="Times New Roman"/>
          <w:sz w:val="28"/>
          <w:szCs w:val="28"/>
          <w:rtl/>
          <w:lang w:bidi="ar-LY"/>
        </w:rPr>
        <w:t>نتيجة ل</w:t>
      </w:r>
      <w:r>
        <w:rPr>
          <w:rFonts w:ascii="Times New Roman" w:hAnsi="Times New Roman" w:cs="Times New Roman" w:hint="cs"/>
          <w:sz w:val="28"/>
          <w:szCs w:val="28"/>
          <w:rtl/>
          <w:lang w:bidi="ar-LY"/>
        </w:rPr>
        <w:t xml:space="preserve">تعقيد الإجراءات الحكومية </w:t>
      </w:r>
      <w:r>
        <w:rPr>
          <w:rFonts w:ascii="Times New Roman" w:hAnsi="Times New Roman" w:cs="Times New Roman"/>
          <w:sz w:val="28"/>
          <w:szCs w:val="28"/>
          <w:rtl/>
          <w:lang w:bidi="ar-LY"/>
        </w:rPr>
        <w:t>وفشل مختلف سياسات الاصلاح التي تبنتها الحكومة</w:t>
      </w:r>
      <w:r>
        <w:rPr>
          <w:rFonts w:ascii="Times New Roman" w:hAnsi="Times New Roman" w:cs="Times New Roman" w:hint="cs"/>
          <w:sz w:val="28"/>
          <w:szCs w:val="28"/>
          <w:rtl/>
          <w:lang w:bidi="ar-LY"/>
        </w:rPr>
        <w:t xml:space="preserve">. </w:t>
      </w:r>
    </w:p>
    <w:p w14:paraId="6B245C72" w14:textId="77777777" w:rsidR="00085E43" w:rsidRDefault="00085E43">
      <w:pPr>
        <w:pStyle w:val="ae"/>
        <w:spacing w:after="160" w:line="259" w:lineRule="auto"/>
        <w:jc w:val="both"/>
        <w:rPr>
          <w:rFonts w:ascii="Times New Roman" w:hAnsi="Times New Roman" w:cs="Times New Roman"/>
          <w:sz w:val="28"/>
          <w:szCs w:val="28"/>
          <w:rtl/>
          <w:lang w:bidi="ar-LY"/>
        </w:rPr>
      </w:pPr>
    </w:p>
    <w:p w14:paraId="6CFB7540" w14:textId="77777777" w:rsidR="00085E43" w:rsidRDefault="002A4132">
      <w:pPr>
        <w:pStyle w:val="ae"/>
        <w:numPr>
          <w:ilvl w:val="0"/>
          <w:numId w:val="4"/>
        </w:numPr>
        <w:spacing w:after="160" w:line="259" w:lineRule="auto"/>
        <w:jc w:val="both"/>
        <w:rPr>
          <w:rFonts w:ascii="Times New Roman" w:hAnsi="Times New Roman" w:cs="Times New Roman"/>
          <w:sz w:val="28"/>
          <w:szCs w:val="28"/>
        </w:rPr>
      </w:pPr>
      <w:r>
        <w:rPr>
          <w:rFonts w:ascii="Times New Roman" w:hAnsi="Times New Roman" w:cs="Times New Roman"/>
          <w:sz w:val="28"/>
          <w:szCs w:val="28"/>
          <w:rtl/>
        </w:rPr>
        <w:t>الفرضية الثانية: انتشار الاقتصاد ال</w:t>
      </w:r>
      <w:r>
        <w:rPr>
          <w:rFonts w:ascii="Times New Roman" w:hAnsi="Times New Roman" w:cs="Times New Roman" w:hint="cs"/>
          <w:sz w:val="28"/>
          <w:szCs w:val="28"/>
          <w:rtl/>
        </w:rPr>
        <w:t xml:space="preserve">ظل </w:t>
      </w:r>
      <w:r>
        <w:rPr>
          <w:rFonts w:ascii="Times New Roman" w:hAnsi="Times New Roman" w:cs="Times New Roman"/>
          <w:sz w:val="28"/>
          <w:szCs w:val="28"/>
          <w:rtl/>
        </w:rPr>
        <w:t xml:space="preserve">في ليبيا له </w:t>
      </w:r>
      <w:r>
        <w:rPr>
          <w:rFonts w:ascii="Times New Roman" w:hAnsi="Times New Roman" w:cs="Times New Roman" w:hint="cs"/>
          <w:sz w:val="28"/>
          <w:szCs w:val="28"/>
          <w:rtl/>
        </w:rPr>
        <w:t>انعكاسات</w:t>
      </w:r>
      <w:r>
        <w:rPr>
          <w:rFonts w:ascii="Times New Roman" w:hAnsi="Times New Roman" w:cs="Times New Roman"/>
          <w:sz w:val="28"/>
          <w:szCs w:val="28"/>
          <w:rtl/>
        </w:rPr>
        <w:t xml:space="preserve"> </w:t>
      </w:r>
      <w:bookmarkStart w:id="19" w:name="_Hlk191119960"/>
      <w:r>
        <w:rPr>
          <w:rFonts w:ascii="Times New Roman" w:hAnsi="Times New Roman" w:cs="Times New Roman"/>
          <w:sz w:val="28"/>
          <w:szCs w:val="28"/>
          <w:rtl/>
        </w:rPr>
        <w:t>اجتماعية واقتصادية سلبية تؤثر على التوازن الاقتصادي والاجتماعي</w:t>
      </w:r>
      <w:bookmarkEnd w:id="19"/>
      <w:r>
        <w:rPr>
          <w:rFonts w:ascii="Times New Roman" w:hAnsi="Times New Roman" w:cs="Times New Roman"/>
          <w:sz w:val="28"/>
          <w:szCs w:val="28"/>
        </w:rPr>
        <w:t>.</w:t>
      </w:r>
    </w:p>
    <w:p w14:paraId="05CE1190" w14:textId="77777777" w:rsidR="00085E43" w:rsidRDefault="00085E43">
      <w:pPr>
        <w:pStyle w:val="ae"/>
        <w:rPr>
          <w:rFonts w:ascii="Times New Roman" w:hAnsi="Times New Roman" w:cs="Times New Roman"/>
          <w:sz w:val="28"/>
          <w:szCs w:val="28"/>
          <w:rtl/>
        </w:rPr>
      </w:pPr>
    </w:p>
    <w:p w14:paraId="4D8477C9" w14:textId="77777777" w:rsidR="00085E43" w:rsidRDefault="002A4132">
      <w:pPr>
        <w:pStyle w:val="ae"/>
        <w:numPr>
          <w:ilvl w:val="0"/>
          <w:numId w:val="4"/>
        </w:numPr>
        <w:spacing w:after="160" w:line="259" w:lineRule="auto"/>
        <w:jc w:val="both"/>
        <w:rPr>
          <w:rFonts w:ascii="Times New Roman" w:hAnsi="Times New Roman" w:cs="Times New Roman"/>
          <w:sz w:val="28"/>
          <w:szCs w:val="28"/>
        </w:rPr>
      </w:pPr>
      <w:r>
        <w:rPr>
          <w:rFonts w:ascii="Times New Roman" w:hAnsi="Times New Roman" w:cs="Times New Roman"/>
          <w:sz w:val="28"/>
          <w:szCs w:val="28"/>
          <w:rtl/>
        </w:rPr>
        <w:t>الفرضية ال</w:t>
      </w:r>
      <w:r>
        <w:rPr>
          <w:rFonts w:ascii="Times New Roman" w:hAnsi="Times New Roman" w:cs="Times New Roman" w:hint="cs"/>
          <w:sz w:val="28"/>
          <w:szCs w:val="28"/>
          <w:rtl/>
        </w:rPr>
        <w:t>ثالثة</w:t>
      </w:r>
      <w:r>
        <w:rPr>
          <w:rFonts w:ascii="Times New Roman" w:hAnsi="Times New Roman" w:cs="Times New Roman"/>
          <w:sz w:val="28"/>
          <w:szCs w:val="28"/>
          <w:rtl/>
        </w:rPr>
        <w:t>: الإجراءات الحك</w:t>
      </w:r>
      <w:r>
        <w:rPr>
          <w:rFonts w:ascii="Times New Roman" w:hAnsi="Times New Roman" w:cs="Times New Roman"/>
          <w:sz w:val="28"/>
          <w:szCs w:val="28"/>
          <w:rtl/>
        </w:rPr>
        <w:t>ومية الحالية لمكافحة الاقتصاد ال</w:t>
      </w:r>
      <w:r>
        <w:rPr>
          <w:rFonts w:ascii="Times New Roman" w:hAnsi="Times New Roman" w:cs="Times New Roman" w:hint="cs"/>
          <w:sz w:val="28"/>
          <w:szCs w:val="28"/>
          <w:rtl/>
        </w:rPr>
        <w:t xml:space="preserve">ظل </w:t>
      </w:r>
      <w:r>
        <w:rPr>
          <w:rFonts w:ascii="Times New Roman" w:hAnsi="Times New Roman" w:cs="Times New Roman"/>
          <w:sz w:val="28"/>
          <w:szCs w:val="28"/>
          <w:rtl/>
        </w:rPr>
        <w:t>في ليبيا غير كافية لتحقيق نتائج ملموسة في تقليل حجم الاقتصاد ال</w:t>
      </w:r>
      <w:r>
        <w:rPr>
          <w:rFonts w:ascii="Times New Roman" w:hAnsi="Times New Roman" w:cs="Times New Roman" w:hint="cs"/>
          <w:sz w:val="28"/>
          <w:szCs w:val="28"/>
          <w:rtl/>
        </w:rPr>
        <w:t>ظل .</w:t>
      </w:r>
    </w:p>
    <w:p w14:paraId="6DF435E1" w14:textId="77777777" w:rsidR="00085E43" w:rsidRDefault="00085E43">
      <w:pPr>
        <w:pStyle w:val="ae"/>
        <w:rPr>
          <w:rFonts w:ascii="Times New Roman" w:hAnsi="Times New Roman" w:cs="Times New Roman"/>
          <w:b/>
          <w:bCs/>
          <w:sz w:val="28"/>
          <w:szCs w:val="28"/>
          <w:rtl/>
        </w:rPr>
      </w:pPr>
    </w:p>
    <w:p w14:paraId="4CC3ED1A" w14:textId="77777777" w:rsidR="00085E43" w:rsidRDefault="002A4132">
      <w:pPr>
        <w:pStyle w:val="2"/>
        <w:rPr>
          <w:rStyle w:val="s2"/>
          <w:rFonts w:asciiTheme="majorBidi" w:hAnsiTheme="majorBidi"/>
          <w:b/>
          <w:bCs/>
          <w:color w:val="auto"/>
          <w:sz w:val="28"/>
          <w:szCs w:val="28"/>
        </w:rPr>
      </w:pPr>
      <w:bookmarkStart w:id="20" w:name="_Toc191207180"/>
      <w:r>
        <w:rPr>
          <w:rFonts w:asciiTheme="majorBidi" w:hAnsiTheme="majorBidi" w:hint="cs"/>
          <w:b/>
          <w:bCs/>
          <w:color w:val="auto"/>
          <w:sz w:val="28"/>
          <w:szCs w:val="28"/>
          <w:rtl/>
          <w:lang w:bidi="ar-LY"/>
        </w:rPr>
        <w:t>6</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lang w:bidi="ar-LY"/>
        </w:rPr>
        <w:t>منهجية</w:t>
      </w:r>
      <w:r>
        <w:rPr>
          <w:rFonts w:asciiTheme="majorBidi" w:hAnsiTheme="majorBidi" w:hint="cs"/>
          <w:b/>
          <w:bCs/>
          <w:color w:val="auto"/>
          <w:sz w:val="28"/>
          <w:szCs w:val="28"/>
          <w:rtl/>
        </w:rPr>
        <w:t xml:space="preserve"> الدراسة</w:t>
      </w:r>
      <w:bookmarkEnd w:id="20"/>
    </w:p>
    <w:p w14:paraId="136BDBBC" w14:textId="77777777" w:rsidR="00085E43" w:rsidRDefault="002A4132">
      <w:pPr>
        <w:pStyle w:val="a9"/>
        <w:bidi/>
        <w:jc w:val="both"/>
        <w:rPr>
          <w:rStyle w:val="s2"/>
          <w:rFonts w:ascii="-webkit-standard" w:hAnsi="-webkit-standard" w:hint="eastAsia"/>
          <w:sz w:val="28"/>
          <w:szCs w:val="28"/>
          <w:rtl/>
        </w:rPr>
      </w:pPr>
      <w:bookmarkStart w:id="21" w:name="_Hlk191120178"/>
      <w:r>
        <w:rPr>
          <w:rStyle w:val="s2"/>
          <w:rFonts w:ascii="-webkit-standard" w:hAnsi="-webkit-standard"/>
          <w:sz w:val="28"/>
          <w:szCs w:val="28"/>
          <w:rtl/>
        </w:rPr>
        <w:t xml:space="preserve">من أجل تحقيق الأهداف السابقة </w:t>
      </w:r>
      <w:r>
        <w:rPr>
          <w:rStyle w:val="s2"/>
          <w:rFonts w:ascii="-webkit-standard" w:hAnsi="-webkit-standard" w:hint="cs"/>
          <w:sz w:val="28"/>
          <w:szCs w:val="28"/>
          <w:rtl/>
        </w:rPr>
        <w:t>اعتمدت</w:t>
      </w:r>
      <w:r>
        <w:rPr>
          <w:rStyle w:val="s2"/>
          <w:rFonts w:ascii="-webkit-standard" w:hAnsi="-webkit-standard"/>
          <w:sz w:val="28"/>
          <w:szCs w:val="28"/>
          <w:rtl/>
        </w:rPr>
        <w:t xml:space="preserve"> هذه الدراسة علي الجمع بين المنهج الوصفي والتحليلي مع </w:t>
      </w:r>
      <w:r>
        <w:rPr>
          <w:rStyle w:val="s2"/>
          <w:rFonts w:ascii="-webkit-standard" w:hAnsi="-webkit-standard" w:hint="cs"/>
          <w:sz w:val="28"/>
          <w:szCs w:val="28"/>
          <w:rtl/>
        </w:rPr>
        <w:t>الاستعانة</w:t>
      </w:r>
      <w:r>
        <w:rPr>
          <w:rStyle w:val="s2"/>
          <w:rFonts w:ascii="-webkit-standard" w:hAnsi="-webkit-standard"/>
          <w:sz w:val="28"/>
          <w:szCs w:val="28"/>
          <w:rtl/>
        </w:rPr>
        <w:t xml:space="preserve"> بالمنهج الكمي في عرض البيانات وتحليلها</w:t>
      </w:r>
      <w:bookmarkEnd w:id="21"/>
      <w:r>
        <w:rPr>
          <w:rStyle w:val="s2"/>
          <w:rFonts w:ascii="-webkit-standard" w:hAnsi="-webkit-standard"/>
          <w:sz w:val="28"/>
          <w:szCs w:val="28"/>
          <w:rtl/>
        </w:rPr>
        <w:t xml:space="preserve">. </w:t>
      </w:r>
      <w:r>
        <w:rPr>
          <w:rStyle w:val="s2"/>
          <w:rFonts w:ascii="-webkit-standard" w:hAnsi="-webkit-standard" w:hint="cs"/>
          <w:sz w:val="28"/>
          <w:szCs w:val="28"/>
          <w:rtl/>
        </w:rPr>
        <w:t>فاستخدمت</w:t>
      </w:r>
      <w:r>
        <w:rPr>
          <w:rStyle w:val="s2"/>
          <w:rFonts w:ascii="-webkit-standard" w:hAnsi="-webkit-standard"/>
          <w:sz w:val="28"/>
          <w:szCs w:val="28"/>
          <w:rtl/>
        </w:rPr>
        <w:t xml:space="preserve"> المنهج الوصفي </w:t>
      </w:r>
      <w:r>
        <w:rPr>
          <w:rStyle w:val="s2"/>
          <w:rFonts w:ascii="-webkit-standard" w:hAnsi="-webkit-standard" w:hint="cs"/>
          <w:sz w:val="28"/>
          <w:szCs w:val="28"/>
          <w:rtl/>
        </w:rPr>
        <w:t xml:space="preserve">من </w:t>
      </w:r>
      <w:r>
        <w:rPr>
          <w:rStyle w:val="s2"/>
          <w:rFonts w:ascii="-webkit-standard" w:hAnsi="-webkit-standard"/>
          <w:sz w:val="28"/>
          <w:szCs w:val="28"/>
          <w:rtl/>
        </w:rPr>
        <w:t xml:space="preserve">أجل </w:t>
      </w:r>
      <w:r>
        <w:rPr>
          <w:rStyle w:val="s2"/>
          <w:rFonts w:ascii="-webkit-standard" w:hAnsi="-webkit-standard" w:hint="cs"/>
          <w:sz w:val="28"/>
          <w:szCs w:val="28"/>
          <w:rtl/>
        </w:rPr>
        <w:t xml:space="preserve">توصيف الجوانب المختلفة والمتعلقة بظاهرة </w:t>
      </w:r>
      <w:r>
        <w:rPr>
          <w:rStyle w:val="s2"/>
          <w:rFonts w:ascii="-webkit-standard" w:hAnsi="-webkit-standard"/>
          <w:sz w:val="28"/>
          <w:szCs w:val="28"/>
          <w:rtl/>
        </w:rPr>
        <w:t>اقتصاد ال</w:t>
      </w:r>
      <w:r>
        <w:rPr>
          <w:rStyle w:val="s2"/>
          <w:rFonts w:ascii="-webkit-standard" w:hAnsi="-webkit-standard" w:hint="cs"/>
          <w:sz w:val="28"/>
          <w:szCs w:val="28"/>
          <w:rtl/>
        </w:rPr>
        <w:t>ظل</w:t>
      </w:r>
      <w:r>
        <w:rPr>
          <w:rStyle w:val="s2"/>
          <w:rFonts w:ascii="-webkit-standard" w:hAnsi="-webkit-standard"/>
          <w:sz w:val="28"/>
          <w:szCs w:val="28"/>
          <w:rtl/>
        </w:rPr>
        <w:t>، وكذلك استعراض للمتغيرات الاقتصادية ذات العلاقة بالدراسة</w:t>
      </w:r>
      <w:r>
        <w:rPr>
          <w:rStyle w:val="s2"/>
          <w:rFonts w:ascii="-webkit-standard" w:hAnsi="-webkit-standard" w:hint="cs"/>
          <w:sz w:val="28"/>
          <w:szCs w:val="28"/>
          <w:rtl/>
        </w:rPr>
        <w:t>، وذلك من خلال</w:t>
      </w:r>
      <w:r>
        <w:rPr>
          <w:rStyle w:val="s2"/>
          <w:rFonts w:ascii="-webkit-standard" w:hAnsi="-webkit-standard" w:hint="cs"/>
          <w:sz w:val="28"/>
          <w:szCs w:val="28"/>
          <w:rtl/>
        </w:rPr>
        <w:t xml:space="preserve"> الاعتماد على الدراسات السابقة والخلفية النظرية لاقتصاد الظل.</w:t>
      </w:r>
      <w:r>
        <w:rPr>
          <w:rStyle w:val="s2"/>
          <w:rFonts w:ascii="-webkit-standard" w:hAnsi="-webkit-standard"/>
          <w:sz w:val="28"/>
          <w:szCs w:val="28"/>
          <w:rtl/>
        </w:rPr>
        <w:t xml:space="preserve"> أما المنهج التحليلي سيتم استخدامه </w:t>
      </w:r>
      <w:r>
        <w:rPr>
          <w:rStyle w:val="s2"/>
          <w:rFonts w:ascii="-webkit-standard" w:hAnsi="-webkit-standard" w:hint="cs"/>
          <w:sz w:val="28"/>
          <w:szCs w:val="28"/>
          <w:rtl/>
        </w:rPr>
        <w:t xml:space="preserve">من اجل </w:t>
      </w:r>
      <w:r>
        <w:rPr>
          <w:rStyle w:val="s2"/>
          <w:rFonts w:ascii="-webkit-standard" w:hAnsi="-webkit-standard"/>
          <w:sz w:val="28"/>
          <w:szCs w:val="28"/>
          <w:rtl/>
        </w:rPr>
        <w:t>تحليل الأهمية النسبية لاقتصاد الظل على مستوى الاقتصاد الليبي خلال</w:t>
      </w:r>
      <w:r>
        <w:rPr>
          <w:rStyle w:val="s2"/>
          <w:rFonts w:ascii="-webkit-standard" w:hAnsi="-webkit-standard" w:hint="cs"/>
          <w:sz w:val="28"/>
          <w:szCs w:val="28"/>
          <w:rtl/>
        </w:rPr>
        <w:t xml:space="preserve"> فترة الدراسة ، </w:t>
      </w:r>
      <w:r>
        <w:rPr>
          <w:sz w:val="28"/>
          <w:szCs w:val="28"/>
          <w:rtl/>
        </w:rPr>
        <w:t>وتحديد</w:t>
      </w:r>
      <w:r>
        <w:rPr>
          <w:rFonts w:hint="cs"/>
          <w:sz w:val="28"/>
          <w:szCs w:val="28"/>
          <w:rtl/>
        </w:rPr>
        <w:t xml:space="preserve"> </w:t>
      </w:r>
      <w:r>
        <w:rPr>
          <w:sz w:val="28"/>
          <w:szCs w:val="28"/>
          <w:rtl/>
        </w:rPr>
        <w:t>اتجاهاته عبر الزمن</w:t>
      </w:r>
      <w:r>
        <w:rPr>
          <w:rStyle w:val="s2"/>
          <w:rFonts w:ascii="-webkit-standard" w:hAnsi="-webkit-standard"/>
          <w:sz w:val="28"/>
          <w:szCs w:val="28"/>
          <w:rtl/>
        </w:rPr>
        <w:t>.</w:t>
      </w:r>
      <w:r>
        <w:rPr>
          <w:rStyle w:val="s2"/>
          <w:rFonts w:ascii="-webkit-standard" w:hAnsi="-webkit-standard" w:hint="cs"/>
          <w:sz w:val="28"/>
          <w:szCs w:val="28"/>
          <w:rtl/>
        </w:rPr>
        <w:t xml:space="preserve"> </w:t>
      </w:r>
    </w:p>
    <w:p w14:paraId="2BD9743E" w14:textId="77777777" w:rsidR="00085E43" w:rsidRDefault="002A4132">
      <w:pPr>
        <w:pStyle w:val="a9"/>
        <w:bidi/>
        <w:jc w:val="both"/>
        <w:rPr>
          <w:sz w:val="28"/>
          <w:szCs w:val="28"/>
          <w:rtl/>
        </w:rPr>
      </w:pPr>
      <w:r>
        <w:rPr>
          <w:rStyle w:val="s2"/>
          <w:rFonts w:ascii="-webkit-standard" w:hAnsi="-webkit-standard" w:hint="cs"/>
          <w:sz w:val="28"/>
          <w:szCs w:val="28"/>
          <w:rtl/>
        </w:rPr>
        <w:t xml:space="preserve">في حين ان </w:t>
      </w:r>
      <w:r>
        <w:rPr>
          <w:sz w:val="28"/>
          <w:szCs w:val="28"/>
          <w:rtl/>
        </w:rPr>
        <w:t xml:space="preserve">المنهج الكمي </w:t>
      </w:r>
      <w:r>
        <w:rPr>
          <w:rFonts w:hint="cs"/>
          <w:sz w:val="28"/>
          <w:szCs w:val="28"/>
          <w:rtl/>
        </w:rPr>
        <w:t xml:space="preserve">يستخدم من اجل </w:t>
      </w:r>
      <w:r>
        <w:rPr>
          <w:sz w:val="28"/>
          <w:szCs w:val="28"/>
          <w:rtl/>
        </w:rPr>
        <w:t>تقدير ح</w:t>
      </w:r>
      <w:r>
        <w:rPr>
          <w:sz w:val="28"/>
          <w:szCs w:val="28"/>
          <w:rtl/>
        </w:rPr>
        <w:t>جم اقتصاد الظل بالاعتماد علي الطريقة النقدية</w:t>
      </w:r>
      <w:r>
        <w:rPr>
          <w:rFonts w:hint="cs"/>
          <w:sz w:val="28"/>
          <w:szCs w:val="28"/>
          <w:rtl/>
        </w:rPr>
        <w:t>: أسلوب معدل النقود السائلة إلى الودائع تحت الطلب</w:t>
      </w:r>
      <w:r>
        <w:rPr>
          <w:sz w:val="28"/>
          <w:szCs w:val="28"/>
          <w:rtl/>
        </w:rPr>
        <w:t xml:space="preserve">، </w:t>
      </w:r>
      <w:r>
        <w:rPr>
          <w:rFonts w:hint="cs"/>
          <w:sz w:val="28"/>
          <w:szCs w:val="28"/>
          <w:rtl/>
        </w:rPr>
        <w:t xml:space="preserve">وذلك من خلال استخدام </w:t>
      </w:r>
      <w:r>
        <w:rPr>
          <w:sz w:val="28"/>
          <w:szCs w:val="28"/>
          <w:rtl/>
        </w:rPr>
        <w:t>بعض التطبيقات الإحصائية المتاحة.</w:t>
      </w:r>
      <w:r>
        <w:rPr>
          <w:rFonts w:hint="cs"/>
          <w:sz w:val="28"/>
          <w:szCs w:val="28"/>
          <w:rtl/>
        </w:rPr>
        <w:t xml:space="preserve"> </w:t>
      </w:r>
      <w:r>
        <w:rPr>
          <w:sz w:val="28"/>
          <w:szCs w:val="28"/>
          <w:rtl/>
        </w:rPr>
        <w:t>ويقوم هذا الأسلوب على أس</w:t>
      </w:r>
      <w:r>
        <w:rPr>
          <w:rFonts w:hint="cs"/>
          <w:sz w:val="28"/>
          <w:szCs w:val="28"/>
          <w:rtl/>
        </w:rPr>
        <w:t xml:space="preserve">اس ان معاملات الاقتصاد </w:t>
      </w:r>
      <w:r>
        <w:rPr>
          <w:sz w:val="28"/>
          <w:szCs w:val="28"/>
          <w:rtl/>
        </w:rPr>
        <w:t>الرسمي يتم جانب منها باستخدام النقود المتداولة (الكاش) والجا</w:t>
      </w:r>
      <w:r>
        <w:rPr>
          <w:sz w:val="28"/>
          <w:szCs w:val="28"/>
          <w:rtl/>
        </w:rPr>
        <w:t>نب الآخر باستخدام الحسابات</w:t>
      </w:r>
      <w:r>
        <w:rPr>
          <w:rFonts w:hint="cs"/>
          <w:sz w:val="28"/>
          <w:szCs w:val="28"/>
          <w:rtl/>
        </w:rPr>
        <w:t xml:space="preserve"> الجارية </w:t>
      </w:r>
      <w:r>
        <w:rPr>
          <w:sz w:val="28"/>
          <w:szCs w:val="28"/>
          <w:rtl/>
        </w:rPr>
        <w:t>، وأن النسبة بين هذين المكونين للنقود هي نسبة ثابتة ، أما</w:t>
      </w:r>
      <w:r>
        <w:rPr>
          <w:rFonts w:hint="cs"/>
          <w:sz w:val="28"/>
          <w:szCs w:val="28"/>
          <w:rtl/>
        </w:rPr>
        <w:t xml:space="preserve"> المعاملات في اقتصاد الظل </w:t>
      </w:r>
      <w:r>
        <w:rPr>
          <w:sz w:val="28"/>
          <w:szCs w:val="28"/>
          <w:rtl/>
        </w:rPr>
        <w:t>فيتم تمويلها باستخدام النقود المتداولة ، وعلي ذلك فأن التغيرات في معدل نشاط</w:t>
      </w:r>
      <w:r>
        <w:rPr>
          <w:rFonts w:hint="cs"/>
          <w:sz w:val="28"/>
          <w:szCs w:val="28"/>
          <w:rtl/>
        </w:rPr>
        <w:t xml:space="preserve"> اقتصاد الظل إلى التغيرات في الاقتصاد الرسمي يمكن حسابها من خلا</w:t>
      </w:r>
      <w:r>
        <w:rPr>
          <w:rFonts w:hint="cs"/>
          <w:sz w:val="28"/>
          <w:szCs w:val="28"/>
          <w:rtl/>
        </w:rPr>
        <w:t xml:space="preserve">ل التغيرات التي تطرأ على معدل النقود المتداولة إلى الودائع تحت الطلب. </w:t>
      </w:r>
    </w:p>
    <w:p w14:paraId="504D4A29" w14:textId="77777777" w:rsidR="00085E43" w:rsidRDefault="002A4132">
      <w:pPr>
        <w:pStyle w:val="2"/>
        <w:rPr>
          <w:rStyle w:val="s2"/>
          <w:rFonts w:asciiTheme="majorBidi" w:hAnsiTheme="majorBidi"/>
          <w:b/>
          <w:bCs/>
          <w:color w:val="auto"/>
          <w:sz w:val="28"/>
          <w:szCs w:val="28"/>
        </w:rPr>
      </w:pPr>
      <w:bookmarkStart w:id="22" w:name="_Toc191207181"/>
      <w:r>
        <w:rPr>
          <w:rFonts w:asciiTheme="majorBidi" w:hAnsiTheme="majorBidi" w:hint="cs"/>
          <w:b/>
          <w:bCs/>
          <w:color w:val="auto"/>
          <w:sz w:val="28"/>
          <w:szCs w:val="28"/>
          <w:rtl/>
          <w:lang w:bidi="ar-LY"/>
        </w:rPr>
        <w:t>7</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rPr>
        <w:t>أدوات الدراسة:</w:t>
      </w:r>
      <w:bookmarkEnd w:id="22"/>
    </w:p>
    <w:p w14:paraId="4022E65A" w14:textId="77777777" w:rsidR="00085E43" w:rsidRDefault="002A4132">
      <w:pPr>
        <w:jc w:val="both"/>
        <w:rPr>
          <w:rStyle w:val="s2"/>
          <w:rFonts w:ascii="Times New Roman" w:hAnsi="Times New Roman" w:cs="Times New Roman"/>
          <w:sz w:val="28"/>
          <w:szCs w:val="28"/>
          <w:rtl/>
        </w:rPr>
      </w:pPr>
      <w:bookmarkStart w:id="23" w:name="_Hlk191120299"/>
      <w:r>
        <w:rPr>
          <w:rStyle w:val="s2"/>
          <w:rFonts w:ascii="Times New Roman" w:hAnsi="Times New Roman" w:cs="Times New Roman" w:hint="cs"/>
          <w:sz w:val="28"/>
          <w:szCs w:val="28"/>
          <w:rtl/>
        </w:rPr>
        <w:t xml:space="preserve">من أجل جمع المعلومات والبيانات الثانوية المتعلقة بتقدير حجم اقتصاد الظل، اعتمدت هذه الدراسة </w:t>
      </w:r>
      <w:r>
        <w:rPr>
          <w:rStyle w:val="s2"/>
          <w:rFonts w:ascii="Times New Roman" w:hAnsi="Times New Roman" w:cs="Times New Roman"/>
          <w:sz w:val="28"/>
          <w:szCs w:val="28"/>
          <w:rtl/>
        </w:rPr>
        <w:t xml:space="preserve">على المسح المكتبي </w:t>
      </w:r>
      <w:r>
        <w:rPr>
          <w:rStyle w:val="s2"/>
          <w:rFonts w:ascii="Times New Roman" w:hAnsi="Times New Roman" w:cs="Times New Roman" w:hint="cs"/>
          <w:sz w:val="28"/>
          <w:szCs w:val="28"/>
          <w:rtl/>
        </w:rPr>
        <w:t>للاطلاع</w:t>
      </w:r>
      <w:r>
        <w:rPr>
          <w:rStyle w:val="s2"/>
          <w:rFonts w:ascii="Times New Roman" w:hAnsi="Times New Roman" w:cs="Times New Roman"/>
          <w:sz w:val="28"/>
          <w:szCs w:val="28"/>
          <w:rtl/>
        </w:rPr>
        <w:t xml:space="preserve"> على مختلف المراجع من </w:t>
      </w:r>
      <w:r>
        <w:rPr>
          <w:rStyle w:val="s2"/>
          <w:rFonts w:ascii="Times New Roman" w:hAnsi="Times New Roman" w:cs="Times New Roman" w:hint="cs"/>
          <w:sz w:val="28"/>
          <w:szCs w:val="28"/>
          <w:rtl/>
        </w:rPr>
        <w:t>ال</w:t>
      </w:r>
      <w:r>
        <w:rPr>
          <w:rStyle w:val="s2"/>
          <w:rFonts w:ascii="Times New Roman" w:hAnsi="Times New Roman" w:cs="Times New Roman"/>
          <w:sz w:val="28"/>
          <w:szCs w:val="28"/>
          <w:rtl/>
        </w:rPr>
        <w:t>كتب و</w:t>
      </w:r>
      <w:r>
        <w:rPr>
          <w:rStyle w:val="s2"/>
          <w:rFonts w:ascii="Times New Roman" w:hAnsi="Times New Roman" w:cs="Times New Roman" w:hint="cs"/>
          <w:sz w:val="28"/>
          <w:szCs w:val="28"/>
          <w:rtl/>
        </w:rPr>
        <w:t>ال</w:t>
      </w:r>
      <w:r>
        <w:rPr>
          <w:rStyle w:val="s2"/>
          <w:rFonts w:ascii="Times New Roman" w:hAnsi="Times New Roman" w:cs="Times New Roman"/>
          <w:sz w:val="28"/>
          <w:szCs w:val="28"/>
          <w:rtl/>
        </w:rPr>
        <w:t xml:space="preserve">ابحاث </w:t>
      </w:r>
      <w:r>
        <w:rPr>
          <w:rStyle w:val="s2"/>
          <w:rFonts w:ascii="Times New Roman" w:hAnsi="Times New Roman" w:cs="Times New Roman" w:hint="cs"/>
          <w:sz w:val="28"/>
          <w:szCs w:val="28"/>
          <w:rtl/>
        </w:rPr>
        <w:t>ال</w:t>
      </w:r>
      <w:r>
        <w:rPr>
          <w:rStyle w:val="s2"/>
          <w:rFonts w:ascii="Times New Roman" w:hAnsi="Times New Roman" w:cs="Times New Roman"/>
          <w:sz w:val="28"/>
          <w:szCs w:val="28"/>
          <w:rtl/>
        </w:rPr>
        <w:t xml:space="preserve">علمية </w:t>
      </w:r>
      <w:r>
        <w:rPr>
          <w:rStyle w:val="s2"/>
          <w:rFonts w:ascii="Times New Roman" w:hAnsi="Times New Roman" w:cs="Times New Roman" w:hint="cs"/>
          <w:sz w:val="28"/>
          <w:szCs w:val="28"/>
          <w:rtl/>
        </w:rPr>
        <w:t>و</w:t>
      </w:r>
      <w:r>
        <w:rPr>
          <w:rStyle w:val="s2"/>
          <w:rFonts w:ascii="Times New Roman" w:hAnsi="Times New Roman" w:cs="Times New Roman"/>
          <w:sz w:val="28"/>
          <w:szCs w:val="28"/>
          <w:rtl/>
        </w:rPr>
        <w:t>التقارير الدورية</w:t>
      </w:r>
      <w:r>
        <w:rPr>
          <w:rStyle w:val="s2"/>
          <w:rFonts w:ascii="Times New Roman" w:hAnsi="Times New Roman" w:cs="Times New Roman" w:hint="cs"/>
          <w:sz w:val="28"/>
          <w:szCs w:val="28"/>
          <w:rtl/>
        </w:rPr>
        <w:t xml:space="preserve"> </w:t>
      </w:r>
      <w:r>
        <w:rPr>
          <w:rStyle w:val="s2"/>
          <w:rFonts w:ascii="Times New Roman" w:hAnsi="Times New Roman" w:cs="Times New Roman"/>
          <w:sz w:val="28"/>
          <w:szCs w:val="28"/>
          <w:rtl/>
        </w:rPr>
        <w:t xml:space="preserve">الصادرة من الجهات ذات الصلة، </w:t>
      </w:r>
      <w:r>
        <w:rPr>
          <w:rStyle w:val="s2"/>
          <w:rFonts w:ascii="Times New Roman" w:hAnsi="Times New Roman" w:cs="Times New Roman" w:hint="cs"/>
          <w:sz w:val="28"/>
          <w:szCs w:val="28"/>
          <w:rtl/>
        </w:rPr>
        <w:t>مثل مصرف ليبيا المركزي، وزارة التخطيط، مصلحة ال</w:t>
      </w:r>
      <w:r>
        <w:rPr>
          <w:rStyle w:val="s2"/>
          <w:rFonts w:ascii="Times New Roman" w:hAnsi="Times New Roman" w:cs="Times New Roman" w:hint="cs"/>
          <w:sz w:val="28"/>
          <w:szCs w:val="28"/>
          <w:rtl/>
        </w:rPr>
        <w:t xml:space="preserve">تعداد والاحصاء ومراكز البحوث، والانترنت ، وغيرها. </w:t>
      </w:r>
      <w:r>
        <w:rPr>
          <w:rStyle w:val="s2"/>
          <w:rFonts w:ascii="Times New Roman" w:hAnsi="Times New Roman" w:cs="Times New Roman"/>
          <w:sz w:val="28"/>
          <w:szCs w:val="28"/>
          <w:rtl/>
        </w:rPr>
        <w:t>وتم استخدام هذه البيانات في صياغة الخلفية النظرية للد</w:t>
      </w:r>
      <w:r>
        <w:rPr>
          <w:rStyle w:val="s2"/>
          <w:rFonts w:ascii="Times New Roman" w:hAnsi="Times New Roman" w:cs="Times New Roman" w:hint="cs"/>
          <w:sz w:val="28"/>
          <w:szCs w:val="28"/>
          <w:rtl/>
        </w:rPr>
        <w:t>ر</w:t>
      </w:r>
      <w:r>
        <w:rPr>
          <w:rStyle w:val="s2"/>
          <w:rFonts w:ascii="Times New Roman" w:hAnsi="Times New Roman" w:cs="Times New Roman"/>
          <w:sz w:val="28"/>
          <w:szCs w:val="28"/>
          <w:rtl/>
        </w:rPr>
        <w:t>اسة، فضلا عن</w:t>
      </w:r>
      <w:r>
        <w:rPr>
          <w:rStyle w:val="s2"/>
          <w:rFonts w:ascii="Times New Roman" w:hAnsi="Times New Roman" w:cs="Times New Roman" w:hint="cs"/>
          <w:sz w:val="28"/>
          <w:szCs w:val="28"/>
          <w:rtl/>
        </w:rPr>
        <w:t xml:space="preserve"> </w:t>
      </w:r>
      <w:r>
        <w:rPr>
          <w:rStyle w:val="s2"/>
          <w:rFonts w:ascii="Times New Roman" w:hAnsi="Times New Roman" w:cs="Times New Roman"/>
          <w:sz w:val="28"/>
          <w:szCs w:val="28"/>
          <w:rtl/>
        </w:rPr>
        <w:t xml:space="preserve">تقدير حجم اقتصاد </w:t>
      </w:r>
      <w:r>
        <w:rPr>
          <w:rStyle w:val="s2"/>
          <w:rFonts w:ascii="Times New Roman" w:hAnsi="Times New Roman" w:cs="Times New Roman" w:hint="cs"/>
          <w:sz w:val="28"/>
          <w:szCs w:val="28"/>
          <w:rtl/>
        </w:rPr>
        <w:t>الظل</w:t>
      </w:r>
      <w:r>
        <w:rPr>
          <w:rStyle w:val="s2"/>
          <w:rFonts w:ascii="Times New Roman" w:hAnsi="Times New Roman" w:cs="Times New Roman"/>
          <w:sz w:val="28"/>
          <w:szCs w:val="28"/>
          <w:rtl/>
        </w:rPr>
        <w:t>، ومناقشة النتائج وتفسيرها.</w:t>
      </w:r>
    </w:p>
    <w:p w14:paraId="15EBF446" w14:textId="77777777" w:rsidR="00085E43" w:rsidRDefault="002A4132">
      <w:pPr>
        <w:pStyle w:val="2"/>
        <w:rPr>
          <w:rStyle w:val="s2"/>
          <w:rFonts w:asciiTheme="majorBidi" w:hAnsiTheme="majorBidi"/>
          <w:b/>
          <w:bCs/>
          <w:color w:val="auto"/>
          <w:sz w:val="28"/>
          <w:szCs w:val="28"/>
        </w:rPr>
      </w:pPr>
      <w:bookmarkStart w:id="24" w:name="_Toc191207182"/>
      <w:r>
        <w:rPr>
          <w:rFonts w:asciiTheme="majorBidi" w:hAnsiTheme="majorBidi" w:hint="cs"/>
          <w:b/>
          <w:bCs/>
          <w:color w:val="auto"/>
          <w:sz w:val="28"/>
          <w:szCs w:val="28"/>
          <w:rtl/>
          <w:lang w:bidi="ar-LY"/>
        </w:rPr>
        <w:t>8</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lang w:bidi="ar-LY"/>
        </w:rPr>
        <w:t>حدود</w:t>
      </w:r>
      <w:r>
        <w:rPr>
          <w:rFonts w:asciiTheme="majorBidi" w:hAnsiTheme="majorBidi" w:hint="cs"/>
          <w:b/>
          <w:bCs/>
          <w:color w:val="auto"/>
          <w:sz w:val="28"/>
          <w:szCs w:val="28"/>
          <w:rtl/>
        </w:rPr>
        <w:t xml:space="preserve"> الدراسة:</w:t>
      </w:r>
      <w:bookmarkEnd w:id="24"/>
    </w:p>
    <w:p w14:paraId="1806D249" w14:textId="77777777" w:rsidR="00085E43" w:rsidRDefault="002A4132">
      <w:pPr>
        <w:jc w:val="both"/>
        <w:rPr>
          <w:rStyle w:val="s2"/>
          <w:rFonts w:ascii="Times New Roman" w:hAnsi="Times New Roman" w:cs="Times New Roman"/>
          <w:sz w:val="28"/>
          <w:szCs w:val="28"/>
          <w:rtl/>
        </w:rPr>
      </w:pPr>
      <w:bookmarkStart w:id="25" w:name="_Hlk180579661"/>
      <w:r>
        <w:rPr>
          <w:rFonts w:ascii="Times New Roman" w:hAnsi="Times New Roman" w:cs="Times New Roman"/>
          <w:sz w:val="28"/>
          <w:szCs w:val="28"/>
          <w:rtl/>
        </w:rPr>
        <w:t xml:space="preserve">يهتم هذا البحث بظاهرة اقتصاد الظل في ليبيا من خلال تقدير حجمه ومعرفة نسبة اسهاماته في الناتج المحلي الاجمالي غير النفطي، وتوضيح الإجراءات والسياسات والآليات التي </w:t>
      </w:r>
      <w:r>
        <w:rPr>
          <w:rFonts w:ascii="Times New Roman" w:hAnsi="Times New Roman" w:cs="Times New Roman" w:hint="cs"/>
          <w:sz w:val="28"/>
          <w:szCs w:val="28"/>
          <w:rtl/>
        </w:rPr>
        <w:t>اتخذتها</w:t>
      </w:r>
      <w:r>
        <w:rPr>
          <w:rFonts w:ascii="Times New Roman" w:hAnsi="Times New Roman" w:cs="Times New Roman"/>
          <w:sz w:val="28"/>
          <w:szCs w:val="28"/>
          <w:rtl/>
        </w:rPr>
        <w:t xml:space="preserve"> الحكومة الليبية لمواجهة هذه الظاهرة. وقد حددت فترة الدراسة بالفترة الممتدة ما بين (198</w:t>
      </w:r>
      <w:r>
        <w:rPr>
          <w:rFonts w:ascii="Times New Roman" w:hAnsi="Times New Roman" w:cs="Times New Roman"/>
          <w:sz w:val="28"/>
          <w:szCs w:val="28"/>
          <w:rtl/>
        </w:rPr>
        <w:t>1ـ20</w:t>
      </w:r>
      <w:r>
        <w:rPr>
          <w:rFonts w:ascii="Times New Roman" w:hAnsi="Times New Roman" w:cs="Times New Roman" w:hint="cs"/>
          <w:sz w:val="28"/>
          <w:szCs w:val="28"/>
          <w:rtl/>
        </w:rPr>
        <w:t>19</w:t>
      </w:r>
      <w:r>
        <w:rPr>
          <w:rFonts w:ascii="Times New Roman" w:hAnsi="Times New Roman" w:cs="Times New Roman"/>
          <w:sz w:val="28"/>
          <w:szCs w:val="28"/>
          <w:rtl/>
        </w:rPr>
        <w:t>)</w:t>
      </w:r>
      <w:r>
        <w:rPr>
          <w:rFonts w:ascii="Times New Roman" w:hAnsi="Times New Roman" w:cs="Times New Roman" w:hint="cs"/>
          <w:sz w:val="28"/>
          <w:szCs w:val="28"/>
          <w:rtl/>
        </w:rPr>
        <w:t xml:space="preserve">. </w:t>
      </w:r>
      <w:bookmarkEnd w:id="25"/>
    </w:p>
    <w:p w14:paraId="58BDFE7A" w14:textId="77777777" w:rsidR="00085E43" w:rsidRDefault="002A4132">
      <w:pPr>
        <w:pStyle w:val="2"/>
        <w:rPr>
          <w:rFonts w:asciiTheme="majorBidi" w:hAnsiTheme="majorBidi"/>
          <w:b/>
          <w:bCs/>
          <w:color w:val="auto"/>
          <w:sz w:val="28"/>
          <w:szCs w:val="28"/>
          <w:rtl/>
        </w:rPr>
      </w:pPr>
      <w:bookmarkStart w:id="26" w:name="_Toc191207183"/>
      <w:r>
        <w:rPr>
          <w:rFonts w:asciiTheme="majorBidi" w:hAnsiTheme="majorBidi" w:hint="cs"/>
          <w:b/>
          <w:bCs/>
          <w:color w:val="auto"/>
          <w:sz w:val="28"/>
          <w:szCs w:val="28"/>
          <w:rtl/>
          <w:lang w:bidi="ar-LY"/>
        </w:rPr>
        <w:t>9</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lang w:bidi="ar-LY"/>
        </w:rPr>
        <w:t xml:space="preserve">تقسيمات </w:t>
      </w:r>
      <w:r>
        <w:rPr>
          <w:rFonts w:asciiTheme="majorBidi" w:hAnsiTheme="majorBidi" w:hint="cs"/>
          <w:b/>
          <w:bCs/>
          <w:color w:val="auto"/>
          <w:sz w:val="28"/>
          <w:szCs w:val="28"/>
          <w:rtl/>
        </w:rPr>
        <w:t>الدراسة:</w:t>
      </w:r>
      <w:bookmarkEnd w:id="26"/>
    </w:p>
    <w:p w14:paraId="0BD884DC" w14:textId="77777777" w:rsidR="00085E43" w:rsidRDefault="002A4132">
      <w:pPr>
        <w:jc w:val="both"/>
        <w:rPr>
          <w:rStyle w:val="s2"/>
          <w:rFonts w:ascii="Times New Roman" w:hAnsi="Times New Roman" w:cs="Times New Roman"/>
          <w:sz w:val="28"/>
          <w:szCs w:val="28"/>
          <w:rtl/>
        </w:rPr>
      </w:pPr>
      <w:r>
        <w:rPr>
          <w:rStyle w:val="s2"/>
          <w:rFonts w:ascii="Times New Roman" w:hAnsi="Times New Roman" w:cs="Times New Roman"/>
          <w:sz w:val="28"/>
          <w:szCs w:val="28"/>
          <w:rtl/>
        </w:rPr>
        <w:t xml:space="preserve">في سبيل تحقيق أهداف هذه لدراسة، تم تقسيم هذه الدراسة إلى </w:t>
      </w:r>
      <w:r>
        <w:rPr>
          <w:rStyle w:val="s2"/>
          <w:rFonts w:ascii="Times New Roman" w:hAnsi="Times New Roman" w:cs="Times New Roman" w:hint="cs"/>
          <w:sz w:val="28"/>
          <w:szCs w:val="28"/>
          <w:rtl/>
        </w:rPr>
        <w:t>اربعة فصول</w:t>
      </w:r>
      <w:r>
        <w:rPr>
          <w:rStyle w:val="s2"/>
          <w:rFonts w:ascii="Times New Roman" w:hAnsi="Times New Roman" w:cs="Times New Roman"/>
          <w:sz w:val="28"/>
          <w:szCs w:val="28"/>
          <w:rtl/>
        </w:rPr>
        <w:t xml:space="preserve">. </w:t>
      </w:r>
      <w:r>
        <w:rPr>
          <w:rFonts w:ascii="Times New Roman" w:hAnsi="Times New Roman" w:cs="Times New Roman"/>
          <w:sz w:val="28"/>
          <w:szCs w:val="28"/>
          <w:rtl/>
        </w:rPr>
        <w:t>وقد جاء الفصل الأول تحت عنوان (الإطار العام للدراسة)</w:t>
      </w:r>
      <w:r>
        <w:rPr>
          <w:rStyle w:val="s2"/>
          <w:rFonts w:ascii="Times New Roman" w:hAnsi="Times New Roman" w:cs="Times New Roman" w:hint="cs"/>
          <w:sz w:val="28"/>
          <w:szCs w:val="28"/>
          <w:rtl/>
        </w:rPr>
        <w:t xml:space="preserve"> والذي تناول</w:t>
      </w:r>
      <w:r>
        <w:rPr>
          <w:rStyle w:val="s2"/>
          <w:rFonts w:ascii="Times New Roman" w:hAnsi="Times New Roman" w:cs="Times New Roman"/>
          <w:sz w:val="28"/>
          <w:szCs w:val="28"/>
          <w:rtl/>
        </w:rPr>
        <w:t xml:space="preserve"> كل من: مقدمة الد</w:t>
      </w:r>
      <w:r>
        <w:rPr>
          <w:rStyle w:val="s2"/>
          <w:rFonts w:ascii="Times New Roman" w:hAnsi="Times New Roman" w:cs="Times New Roman" w:hint="cs"/>
          <w:sz w:val="28"/>
          <w:szCs w:val="28"/>
          <w:rtl/>
        </w:rPr>
        <w:t>ر</w:t>
      </w:r>
      <w:r>
        <w:rPr>
          <w:rStyle w:val="s2"/>
          <w:rFonts w:ascii="Times New Roman" w:hAnsi="Times New Roman" w:cs="Times New Roman"/>
          <w:sz w:val="28"/>
          <w:szCs w:val="28"/>
          <w:rtl/>
        </w:rPr>
        <w:t>اسة، وم</w:t>
      </w:r>
      <w:r>
        <w:rPr>
          <w:rStyle w:val="s2"/>
          <w:rFonts w:ascii="Times New Roman" w:hAnsi="Times New Roman" w:cs="Times New Roman" w:hint="cs"/>
          <w:sz w:val="28"/>
          <w:szCs w:val="28"/>
          <w:rtl/>
        </w:rPr>
        <w:t>ر</w:t>
      </w:r>
      <w:r>
        <w:rPr>
          <w:rStyle w:val="s2"/>
          <w:rFonts w:ascii="Times New Roman" w:hAnsi="Times New Roman" w:cs="Times New Roman"/>
          <w:sz w:val="28"/>
          <w:szCs w:val="28"/>
          <w:rtl/>
        </w:rPr>
        <w:t>اجعة الد</w:t>
      </w:r>
      <w:r>
        <w:rPr>
          <w:rStyle w:val="s2"/>
          <w:rFonts w:ascii="Times New Roman" w:hAnsi="Times New Roman" w:cs="Times New Roman" w:hint="cs"/>
          <w:sz w:val="28"/>
          <w:szCs w:val="28"/>
          <w:rtl/>
        </w:rPr>
        <w:t>ر</w:t>
      </w:r>
      <w:r>
        <w:rPr>
          <w:rStyle w:val="s2"/>
          <w:rFonts w:ascii="Times New Roman" w:hAnsi="Times New Roman" w:cs="Times New Roman"/>
          <w:sz w:val="28"/>
          <w:szCs w:val="28"/>
          <w:rtl/>
        </w:rPr>
        <w:t>اسات السابقة، والمشكلة</w:t>
      </w:r>
      <w:r>
        <w:rPr>
          <w:rStyle w:val="s2"/>
          <w:rFonts w:ascii="Times New Roman" w:hAnsi="Times New Roman" w:cs="Times New Roman" w:hint="cs"/>
          <w:sz w:val="28"/>
          <w:szCs w:val="28"/>
          <w:rtl/>
        </w:rPr>
        <w:t xml:space="preserve"> </w:t>
      </w:r>
      <w:r>
        <w:rPr>
          <w:rStyle w:val="s2"/>
          <w:rFonts w:ascii="Times New Roman" w:hAnsi="Times New Roman" w:cs="Times New Roman"/>
          <w:sz w:val="28"/>
          <w:szCs w:val="28"/>
          <w:rtl/>
        </w:rPr>
        <w:t>البحثية محل الد</w:t>
      </w:r>
      <w:r>
        <w:rPr>
          <w:rStyle w:val="s2"/>
          <w:rFonts w:ascii="Times New Roman" w:hAnsi="Times New Roman" w:cs="Times New Roman" w:hint="cs"/>
          <w:sz w:val="28"/>
          <w:szCs w:val="28"/>
          <w:rtl/>
        </w:rPr>
        <w:t>ر</w:t>
      </w:r>
      <w:r>
        <w:rPr>
          <w:rStyle w:val="s2"/>
          <w:rFonts w:ascii="Times New Roman" w:hAnsi="Times New Roman" w:cs="Times New Roman"/>
          <w:sz w:val="28"/>
          <w:szCs w:val="28"/>
          <w:rtl/>
        </w:rPr>
        <w:t>اسة، وأهداف الد</w:t>
      </w:r>
      <w:r>
        <w:rPr>
          <w:rStyle w:val="s2"/>
          <w:rFonts w:ascii="Times New Roman" w:hAnsi="Times New Roman" w:cs="Times New Roman" w:hint="cs"/>
          <w:sz w:val="28"/>
          <w:szCs w:val="28"/>
          <w:rtl/>
        </w:rPr>
        <w:t>ر</w:t>
      </w:r>
      <w:r>
        <w:rPr>
          <w:rStyle w:val="s2"/>
          <w:rFonts w:ascii="Times New Roman" w:hAnsi="Times New Roman" w:cs="Times New Roman"/>
          <w:sz w:val="28"/>
          <w:szCs w:val="28"/>
          <w:rtl/>
        </w:rPr>
        <w:t xml:space="preserve">اسة وأهميتها وفروضها ومنهجيتها وأسلوبها وهيكلها </w:t>
      </w:r>
      <w:r>
        <w:rPr>
          <w:rStyle w:val="s2"/>
          <w:rFonts w:ascii="Times New Roman" w:hAnsi="Times New Roman" w:cs="Times New Roman" w:hint="cs"/>
          <w:sz w:val="28"/>
          <w:szCs w:val="28"/>
          <w:rtl/>
        </w:rPr>
        <w:t>(</w:t>
      </w:r>
      <w:r>
        <w:rPr>
          <w:rStyle w:val="s2"/>
          <w:rFonts w:ascii="Times New Roman" w:hAnsi="Times New Roman" w:cs="Times New Roman"/>
          <w:sz w:val="28"/>
          <w:szCs w:val="28"/>
          <w:rtl/>
        </w:rPr>
        <w:t>محتوياتها</w:t>
      </w:r>
      <w:r>
        <w:rPr>
          <w:rStyle w:val="s2"/>
          <w:rFonts w:ascii="Times New Roman" w:hAnsi="Times New Roman" w:cs="Times New Roman" w:hint="cs"/>
          <w:sz w:val="28"/>
          <w:szCs w:val="28"/>
          <w:rtl/>
        </w:rPr>
        <w:t xml:space="preserve">). اما الفصل الثاني </w:t>
      </w:r>
      <w:r>
        <w:rPr>
          <w:rFonts w:ascii="Times New Roman" w:hAnsi="Times New Roman" w:cs="Times New Roman"/>
          <w:sz w:val="28"/>
          <w:szCs w:val="28"/>
          <w:rtl/>
        </w:rPr>
        <w:t xml:space="preserve">فقد حمل عنوان (الإطار النظري لظاهرة اقتصاد الظل)، حيث تناول مفهوم اقتصاد الظل، تشابكاته مع الاقتصاد </w:t>
      </w:r>
      <w:r>
        <w:rPr>
          <w:rFonts w:ascii="Times New Roman" w:hAnsi="Times New Roman" w:cs="Times New Roman" w:hint="cs"/>
          <w:sz w:val="28"/>
          <w:szCs w:val="28"/>
          <w:rtl/>
        </w:rPr>
        <w:t>الرسمي</w:t>
      </w:r>
      <w:r>
        <w:rPr>
          <w:rFonts w:ascii="Times New Roman" w:hAnsi="Times New Roman" w:cs="Times New Roman"/>
          <w:sz w:val="28"/>
          <w:szCs w:val="28"/>
          <w:rtl/>
        </w:rPr>
        <w:t>، أسباب نموه، الآثار المترتبة عليه، وطرق تقديره</w:t>
      </w:r>
      <w:r>
        <w:rPr>
          <w:rStyle w:val="s2"/>
          <w:rFonts w:ascii="Times New Roman" w:hAnsi="Times New Roman" w:cs="Times New Roman"/>
          <w:sz w:val="28"/>
          <w:szCs w:val="28"/>
          <w:rtl/>
        </w:rPr>
        <w:t xml:space="preserve">. </w:t>
      </w:r>
      <w:r>
        <w:rPr>
          <w:rFonts w:ascii="Times New Roman" w:hAnsi="Times New Roman" w:cs="Times New Roman"/>
          <w:sz w:val="28"/>
          <w:szCs w:val="28"/>
          <w:rtl/>
        </w:rPr>
        <w:t xml:space="preserve">أما الفصل الثالث والذي </w:t>
      </w:r>
      <w:r>
        <w:rPr>
          <w:rFonts w:ascii="Times New Roman" w:hAnsi="Times New Roman" w:cs="Times New Roman"/>
          <w:sz w:val="28"/>
          <w:szCs w:val="28"/>
          <w:rtl/>
        </w:rPr>
        <w:t>يمثل دراسة حالة فجاء بعنوان (تقدير حجم اقتصاد الظل في ليبيا خلال الفترة 1981ـ20</w:t>
      </w:r>
      <w:r>
        <w:rPr>
          <w:rFonts w:ascii="Times New Roman" w:hAnsi="Times New Roman" w:cs="Times New Roman" w:hint="cs"/>
          <w:sz w:val="28"/>
          <w:szCs w:val="28"/>
          <w:rtl/>
        </w:rPr>
        <w:t>19</w:t>
      </w:r>
      <w:r>
        <w:rPr>
          <w:rFonts w:ascii="Times New Roman" w:hAnsi="Times New Roman" w:cs="Times New Roman"/>
          <w:sz w:val="28"/>
          <w:szCs w:val="28"/>
          <w:rtl/>
        </w:rPr>
        <w:t>)</w:t>
      </w:r>
      <w:r>
        <w:rPr>
          <w:rStyle w:val="s2"/>
          <w:rFonts w:ascii="Times New Roman" w:hAnsi="Times New Roman" w:cs="Times New Roman" w:hint="cs"/>
          <w:sz w:val="28"/>
          <w:szCs w:val="28"/>
          <w:rtl/>
        </w:rPr>
        <w:t xml:space="preserve">، </w:t>
      </w:r>
      <w:r>
        <w:rPr>
          <w:rFonts w:ascii="Times New Roman" w:hAnsi="Times New Roman" w:cs="Times New Roman"/>
          <w:sz w:val="28"/>
          <w:szCs w:val="28"/>
          <w:rtl/>
        </w:rPr>
        <w:t>حيث تناول خصائص اقتصاد الظل في ليبيا، اسباب وجوده، اهم الانشطة التي يوجد بها، الاثار المترتبة عل</w:t>
      </w:r>
      <w:r>
        <w:rPr>
          <w:rFonts w:ascii="Times New Roman" w:hAnsi="Times New Roman" w:cs="Times New Roman" w:hint="cs"/>
          <w:sz w:val="28"/>
          <w:szCs w:val="28"/>
          <w:rtl/>
        </w:rPr>
        <w:t>ى</w:t>
      </w:r>
      <w:r>
        <w:rPr>
          <w:rFonts w:ascii="Times New Roman" w:hAnsi="Times New Roman" w:cs="Times New Roman"/>
          <w:sz w:val="28"/>
          <w:szCs w:val="28"/>
          <w:rtl/>
        </w:rPr>
        <w:t xml:space="preserve"> وجوده، اختيار الطريقة المستخدمة لتقدير حجمه في ليبيا</w:t>
      </w:r>
      <w:r>
        <w:rPr>
          <w:rFonts w:ascii="Times New Roman" w:hAnsi="Times New Roman" w:cs="Times New Roman" w:hint="cs"/>
          <w:sz w:val="28"/>
          <w:szCs w:val="28"/>
          <w:rtl/>
        </w:rPr>
        <w:t xml:space="preserve">. </w:t>
      </w:r>
      <w:r>
        <w:rPr>
          <w:rFonts w:ascii="Times New Roman" w:hAnsi="Times New Roman" w:cs="Times New Roman"/>
          <w:sz w:val="28"/>
          <w:szCs w:val="28"/>
          <w:rtl/>
        </w:rPr>
        <w:t>بينما جاء في الفصل الرابع والأخير بعنوان (النتائج والتوصيات)، حيث عرض نتائج الدراسة وتوصياتها وآفاقها المستقبلية</w:t>
      </w:r>
      <w:r>
        <w:rPr>
          <w:rStyle w:val="s2"/>
          <w:rFonts w:ascii="Times New Roman" w:hAnsi="Times New Roman" w:cs="Times New Roman" w:hint="cs"/>
          <w:sz w:val="28"/>
          <w:szCs w:val="28"/>
          <w:rtl/>
        </w:rPr>
        <w:t xml:space="preserve">. </w:t>
      </w:r>
    </w:p>
    <w:p w14:paraId="0C6DAD0A" w14:textId="77777777" w:rsidR="00085E43" w:rsidRDefault="002A4132">
      <w:pPr>
        <w:pStyle w:val="2"/>
        <w:jc w:val="both"/>
        <w:rPr>
          <w:rFonts w:asciiTheme="majorBidi" w:hAnsiTheme="majorBidi"/>
          <w:b/>
          <w:bCs/>
          <w:color w:val="auto"/>
          <w:sz w:val="28"/>
          <w:szCs w:val="28"/>
          <w:rtl/>
        </w:rPr>
      </w:pPr>
      <w:bookmarkStart w:id="27" w:name="_Toc191207184"/>
      <w:bookmarkEnd w:id="23"/>
      <w:r>
        <w:rPr>
          <w:rFonts w:asciiTheme="majorBidi" w:hAnsiTheme="majorBidi" w:hint="cs"/>
          <w:b/>
          <w:bCs/>
          <w:color w:val="auto"/>
          <w:sz w:val="28"/>
          <w:szCs w:val="28"/>
          <w:rtl/>
          <w:lang w:bidi="ar-LY"/>
        </w:rPr>
        <w:t>10</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rPr>
        <w:t>الدراسات السابقة:</w:t>
      </w:r>
      <w:bookmarkEnd w:id="27"/>
    </w:p>
    <w:p w14:paraId="66940630" w14:textId="77777777" w:rsidR="00085E43" w:rsidRDefault="002A4132">
      <w:pPr>
        <w:pStyle w:val="p1"/>
        <w:bidi/>
        <w:jc w:val="both"/>
        <w:rPr>
          <w:rFonts w:ascii="Helvetica" w:hAnsi="Helvetica"/>
          <w:sz w:val="28"/>
          <w:szCs w:val="28"/>
          <w:rtl/>
        </w:rPr>
      </w:pPr>
      <w:r>
        <w:rPr>
          <w:rFonts w:ascii="Times New Roman" w:hAnsi="Times New Roman"/>
          <w:sz w:val="28"/>
          <w:szCs w:val="28"/>
          <w:rtl/>
        </w:rPr>
        <w:t xml:space="preserve">دراسة قام بها </w:t>
      </w:r>
      <w:r>
        <w:rPr>
          <w:rFonts w:ascii="Times New Roman" w:hAnsi="Times New Roman" w:hint="cs"/>
          <w:sz w:val="28"/>
          <w:szCs w:val="28"/>
          <w:rtl/>
        </w:rPr>
        <w:t>اسامة الجيلاني على</w:t>
      </w:r>
      <w:r>
        <w:rPr>
          <w:rFonts w:ascii="Times New Roman" w:hAnsi="Times New Roman"/>
          <w:sz w:val="28"/>
          <w:szCs w:val="28"/>
          <w:rtl/>
        </w:rPr>
        <w:t xml:space="preserve"> (</w:t>
      </w:r>
      <w:r>
        <w:rPr>
          <w:rFonts w:ascii="Times New Roman" w:hAnsi="Times New Roman" w:hint="cs"/>
          <w:sz w:val="28"/>
          <w:szCs w:val="28"/>
          <w:rtl/>
        </w:rPr>
        <w:t>2008</w:t>
      </w:r>
      <w:r>
        <w:rPr>
          <w:rFonts w:ascii="Times New Roman" w:hAnsi="Times New Roman"/>
          <w:sz w:val="28"/>
          <w:szCs w:val="28"/>
          <w:rtl/>
        </w:rPr>
        <w:t xml:space="preserve">)، بعنوان: </w:t>
      </w:r>
      <w:r>
        <w:rPr>
          <w:rFonts w:ascii="Times New Roman" w:hAnsi="Times New Roman" w:hint="cs"/>
          <w:sz w:val="28"/>
          <w:szCs w:val="28"/>
          <w:rtl/>
        </w:rPr>
        <w:t>الاقتصاد</w:t>
      </w:r>
      <w:r>
        <w:rPr>
          <w:rFonts w:ascii="Times New Roman" w:hAnsi="Times New Roman"/>
          <w:sz w:val="28"/>
          <w:szCs w:val="28"/>
          <w:rtl/>
        </w:rPr>
        <w:t xml:space="preserve"> الخفي</w:t>
      </w:r>
      <w:r>
        <w:rPr>
          <w:rFonts w:ascii="Times New Roman" w:hAnsi="Times New Roman"/>
          <w:sz w:val="28"/>
          <w:szCs w:val="28"/>
          <w:rtl/>
        </w:rPr>
        <w:t xml:space="preserve"> في ليبيا أسبابه حجمه أثاره </w:t>
      </w:r>
      <w:r>
        <w:rPr>
          <w:rFonts w:ascii="Times New Roman" w:hAnsi="Times New Roman" w:hint="cs"/>
          <w:sz w:val="28"/>
          <w:szCs w:val="28"/>
          <w:rtl/>
        </w:rPr>
        <w:t>الاقتصادية</w:t>
      </w:r>
      <w:r>
        <w:rPr>
          <w:rFonts w:ascii="Times New Roman" w:hAnsi="Times New Roman"/>
          <w:sz w:val="28"/>
          <w:szCs w:val="28"/>
          <w:rtl/>
        </w:rPr>
        <w:t xml:space="preserve">. تهدف هذه الدراسة الى تقديم نسبة مساهمة </w:t>
      </w:r>
      <w:r>
        <w:rPr>
          <w:rFonts w:ascii="Times New Roman" w:hAnsi="Times New Roman" w:hint="cs"/>
          <w:sz w:val="28"/>
          <w:szCs w:val="28"/>
          <w:rtl/>
        </w:rPr>
        <w:t>الاقتصاد</w:t>
      </w:r>
      <w:r>
        <w:rPr>
          <w:rFonts w:ascii="Times New Roman" w:hAnsi="Times New Roman"/>
          <w:sz w:val="28"/>
          <w:szCs w:val="28"/>
          <w:rtl/>
        </w:rPr>
        <w:t xml:space="preserve"> الخفي في الناتج المحلي الإجمالي </w:t>
      </w:r>
      <w:r>
        <w:rPr>
          <w:rFonts w:ascii="Times New Roman" w:hAnsi="Times New Roman" w:hint="cs"/>
          <w:sz w:val="28"/>
          <w:szCs w:val="28"/>
          <w:rtl/>
        </w:rPr>
        <w:t>للاقتصاد</w:t>
      </w:r>
      <w:r>
        <w:rPr>
          <w:rFonts w:ascii="Times New Roman" w:hAnsi="Times New Roman"/>
          <w:sz w:val="28"/>
          <w:szCs w:val="28"/>
          <w:rtl/>
        </w:rPr>
        <w:t xml:space="preserve"> غير رسمي. استخدم ألباحث منهجية </w:t>
      </w:r>
      <w:r>
        <w:rPr>
          <w:rFonts w:ascii="Times New Roman" w:hAnsi="Times New Roman" w:hint="cs"/>
          <w:sz w:val="28"/>
          <w:szCs w:val="28"/>
          <w:rtl/>
        </w:rPr>
        <w:t xml:space="preserve">باستخدام </w:t>
      </w:r>
      <w:r>
        <w:rPr>
          <w:rFonts w:ascii="Helvetica" w:hAnsi="Helvetica"/>
          <w:sz w:val="28"/>
          <w:szCs w:val="28"/>
          <w:rtl/>
        </w:rPr>
        <w:t xml:space="preserve">مجموعتين من الطرق لتقدير حجم الاقتصاد الخفي ،  الطريقة </w:t>
      </w:r>
      <w:r>
        <w:rPr>
          <w:rFonts w:ascii="Helvetica" w:hAnsi="Helvetica" w:hint="cs"/>
          <w:sz w:val="28"/>
          <w:szCs w:val="28"/>
          <w:rtl/>
        </w:rPr>
        <w:t xml:space="preserve">الأولى وهي </w:t>
      </w:r>
      <w:r>
        <w:rPr>
          <w:rFonts w:ascii="Helvetica" w:hAnsi="Helvetica"/>
          <w:sz w:val="28"/>
          <w:szCs w:val="28"/>
          <w:rtl/>
        </w:rPr>
        <w:t xml:space="preserve">المباشرة والتي </w:t>
      </w:r>
      <w:r>
        <w:rPr>
          <w:rFonts w:ascii="Helvetica" w:hAnsi="Helvetica"/>
          <w:sz w:val="28"/>
          <w:szCs w:val="28"/>
          <w:rtl/>
        </w:rPr>
        <w:t>تقوم على احتساب الناتج المتولد عن مختلف الأنشطة الفرعية التي لها علاقة بالاقتصاد الخفي ، أما الطريقة الثانية فتعتمد على الاساليب غير المباشرة في تقدير حجم الاقتصاد الخفي ، حيث تقوم على أساس تتبع الاثار المترتبة على وجود الأنشطة الخفية .</w:t>
      </w:r>
      <w:r>
        <w:rPr>
          <w:rFonts w:ascii="Helvetica" w:hAnsi="Helvetica" w:hint="cs"/>
          <w:sz w:val="28"/>
          <w:szCs w:val="28"/>
          <w:rtl/>
        </w:rPr>
        <w:t xml:space="preserve"> </w:t>
      </w:r>
      <w:r>
        <w:rPr>
          <w:rFonts w:ascii="Times New Roman" w:hAnsi="Times New Roman"/>
          <w:sz w:val="28"/>
          <w:szCs w:val="28"/>
          <w:rtl/>
        </w:rPr>
        <w:t>توصلت الدراسة الى ع</w:t>
      </w:r>
      <w:r>
        <w:rPr>
          <w:rFonts w:ascii="Times New Roman" w:hAnsi="Times New Roman"/>
          <w:sz w:val="28"/>
          <w:szCs w:val="28"/>
          <w:rtl/>
        </w:rPr>
        <w:t xml:space="preserve">دة استنتاجات منها ان انخفاض نسبة مساهمة الاقتصاد الخفي في الاقتصاد الليبي ترجع لكون ان معظم المؤسسات العاملة في الاقتصاد الوطني خاضعة لسيطرة الاقتصاد العام كما ان نسبة مساهمة القطاع </w:t>
      </w:r>
      <w:r>
        <w:rPr>
          <w:rFonts w:ascii="Times New Roman" w:hAnsi="Times New Roman" w:hint="cs"/>
          <w:sz w:val="28"/>
          <w:szCs w:val="28"/>
          <w:rtl/>
        </w:rPr>
        <w:t>الخاضعة</w:t>
      </w:r>
      <w:r>
        <w:rPr>
          <w:rFonts w:ascii="Times New Roman" w:hAnsi="Times New Roman"/>
          <w:sz w:val="28"/>
          <w:szCs w:val="28"/>
          <w:rtl/>
        </w:rPr>
        <w:t xml:space="preserve"> </w:t>
      </w:r>
      <w:r>
        <w:rPr>
          <w:rFonts w:ascii="Times New Roman" w:hAnsi="Times New Roman" w:hint="cs"/>
          <w:sz w:val="28"/>
          <w:szCs w:val="28"/>
          <w:rtl/>
        </w:rPr>
        <w:t>(متمثلة</w:t>
      </w:r>
      <w:r>
        <w:rPr>
          <w:rFonts w:ascii="Times New Roman" w:hAnsi="Times New Roman"/>
          <w:sz w:val="28"/>
          <w:szCs w:val="28"/>
          <w:rtl/>
        </w:rPr>
        <w:t xml:space="preserve"> في المشروعات الصغيرة) لا تزال متواضعة. قدمت الدراسة مجموعة</w:t>
      </w:r>
      <w:r>
        <w:rPr>
          <w:rFonts w:ascii="Times New Roman" w:hAnsi="Times New Roman"/>
          <w:sz w:val="28"/>
          <w:szCs w:val="28"/>
          <w:rtl/>
        </w:rPr>
        <w:t xml:space="preserve"> توصيات م</w:t>
      </w:r>
      <w:r>
        <w:rPr>
          <w:rFonts w:ascii="Times New Roman" w:hAnsi="Times New Roman" w:hint="cs"/>
          <w:sz w:val="28"/>
          <w:szCs w:val="28"/>
          <w:rtl/>
        </w:rPr>
        <w:t xml:space="preserve">نها أن الرقابة على الصرف الأجنبي والتي ترتب عليها من ظهور لسوق الموازية للعملات قد أدت إلى ارتفاع نسبة مساهمة الاقتصاد الخفي في الاقتصاد الليبي خلال عقدين الثمانينات والتسعينات ومن ثم فإن القضاء على هده السوق معا بداية عام 2002أدي إلى انخفاض نسبة </w:t>
      </w:r>
      <w:r>
        <w:rPr>
          <w:rFonts w:ascii="Times New Roman" w:hAnsi="Times New Roman" w:hint="cs"/>
          <w:sz w:val="28"/>
          <w:szCs w:val="28"/>
          <w:rtl/>
        </w:rPr>
        <w:t xml:space="preserve">مساهمة الاقتصاد الخفي في الاقتصاد الليبي بشكل ملحوظ. </w:t>
      </w:r>
    </w:p>
    <w:p w14:paraId="57BE4A0F" w14:textId="77777777" w:rsidR="00085E43" w:rsidRDefault="00085E43">
      <w:pPr>
        <w:pStyle w:val="p1"/>
        <w:bidi/>
        <w:jc w:val="both"/>
        <w:rPr>
          <w:rFonts w:ascii="Helvetica" w:hAnsi="Helvetica"/>
          <w:sz w:val="28"/>
          <w:szCs w:val="28"/>
          <w:rtl/>
          <w:lang w:bidi="ar-SA"/>
        </w:rPr>
      </w:pPr>
    </w:p>
    <w:p w14:paraId="3A2C0D7F" w14:textId="77777777" w:rsidR="00085E43" w:rsidRDefault="002A4132">
      <w:pPr>
        <w:pStyle w:val="p1"/>
        <w:bidi/>
        <w:jc w:val="both"/>
        <w:rPr>
          <w:rFonts w:ascii="Helvetica" w:hAnsi="Helvetica"/>
          <w:sz w:val="30"/>
          <w:szCs w:val="30"/>
          <w:rtl/>
          <w:lang w:bidi="ar-SA"/>
        </w:rPr>
      </w:pPr>
      <w:r>
        <w:rPr>
          <w:rFonts w:ascii="Times New Roman" w:hAnsi="Times New Roman" w:hint="cs"/>
          <w:sz w:val="28"/>
          <w:szCs w:val="28"/>
          <w:rtl/>
        </w:rPr>
        <w:t xml:space="preserve">دراسة قامت بها </w:t>
      </w:r>
      <w:r>
        <w:rPr>
          <w:rFonts w:ascii="Times New Roman" w:hAnsi="Times New Roman"/>
          <w:sz w:val="28"/>
          <w:szCs w:val="28"/>
          <w:rtl/>
        </w:rPr>
        <w:t xml:space="preserve">رشا أبو شاويش، أماني الرواشدة، فراس بسيسو، أحمد </w:t>
      </w:r>
      <w:r>
        <w:rPr>
          <w:rFonts w:ascii="Times New Roman" w:hAnsi="Times New Roman" w:hint="cs"/>
          <w:sz w:val="28"/>
          <w:szCs w:val="28"/>
          <w:rtl/>
        </w:rPr>
        <w:t>عي</w:t>
      </w:r>
      <w:r>
        <w:rPr>
          <w:rFonts w:ascii="Times New Roman" w:hAnsi="Times New Roman"/>
          <w:sz w:val="28"/>
          <w:szCs w:val="28"/>
          <w:rtl/>
        </w:rPr>
        <w:t>كل</w:t>
      </w:r>
      <w:r>
        <w:rPr>
          <w:rFonts w:ascii="Times New Roman" w:hAnsi="Times New Roman" w:hint="cs"/>
          <w:sz w:val="28"/>
          <w:szCs w:val="28"/>
          <w:rtl/>
        </w:rPr>
        <w:t xml:space="preserve"> (2022) ب</w:t>
      </w:r>
      <w:r>
        <w:rPr>
          <w:rFonts w:ascii="Times New Roman" w:hAnsi="Times New Roman"/>
          <w:sz w:val="28"/>
          <w:szCs w:val="28"/>
          <w:rtl/>
        </w:rPr>
        <w:t>عنوان</w:t>
      </w:r>
      <w:r>
        <w:rPr>
          <w:rFonts w:ascii="Helvetica" w:hAnsi="Helvetica" w:hint="cs"/>
          <w:sz w:val="18"/>
          <w:szCs w:val="18"/>
          <w:rtl/>
          <w:lang w:bidi="ar-SA"/>
        </w:rPr>
        <w:t xml:space="preserve"> </w:t>
      </w:r>
      <w:r>
        <w:rPr>
          <w:rFonts w:ascii="Helvetica" w:hAnsi="Helvetica" w:hint="cs"/>
          <w:sz w:val="28"/>
          <w:szCs w:val="28"/>
          <w:rtl/>
          <w:lang w:bidi="ar-SA"/>
        </w:rPr>
        <w:t>تقدير حجم الاقتصاد غير الرسمي في الأردن خلال الفترة (2002-2020)</w:t>
      </w:r>
      <w:r>
        <w:rPr>
          <w:rFonts w:ascii="Times New Roman" w:hAnsi="Times New Roman"/>
          <w:sz w:val="28"/>
          <w:szCs w:val="28"/>
          <w:rtl/>
        </w:rPr>
        <w:t xml:space="preserve"> تهدف للدراسة إلى</w:t>
      </w:r>
      <w:r>
        <w:rPr>
          <w:rFonts w:ascii="Times New Roman" w:hAnsi="Times New Roman" w:hint="cs"/>
          <w:sz w:val="28"/>
          <w:szCs w:val="28"/>
          <w:rtl/>
        </w:rPr>
        <w:t xml:space="preserve"> </w:t>
      </w:r>
      <w:r>
        <w:rPr>
          <w:rFonts w:ascii="Helvetica" w:hAnsi="Helvetica"/>
          <w:sz w:val="28"/>
          <w:szCs w:val="28"/>
          <w:rtl/>
          <w:lang w:bidi="ar-SA"/>
        </w:rPr>
        <w:t>تقدير حجم الاقتصاد غير الرسمي في الأرد</w:t>
      </w:r>
      <w:r>
        <w:rPr>
          <w:rFonts w:ascii="Helvetica" w:hAnsi="Helvetica"/>
          <w:sz w:val="28"/>
          <w:szCs w:val="28"/>
          <w:rtl/>
          <w:lang w:bidi="ar-SA"/>
        </w:rPr>
        <w:t xml:space="preserve">ن، وذلك من خلال استخدام </w:t>
      </w:r>
      <w:r>
        <w:rPr>
          <w:rFonts w:ascii="Helvetica" w:hAnsi="Helvetica" w:hint="cs"/>
          <w:sz w:val="28"/>
          <w:szCs w:val="28"/>
          <w:rtl/>
          <w:lang w:bidi="ar-SA"/>
        </w:rPr>
        <w:t>م</w:t>
      </w:r>
      <w:r>
        <w:rPr>
          <w:rFonts w:ascii="Helvetica" w:hAnsi="Helvetica"/>
          <w:sz w:val="28"/>
          <w:szCs w:val="28"/>
          <w:rtl/>
          <w:lang w:bidi="ar-SA"/>
        </w:rPr>
        <w:t xml:space="preserve">نهجيتين، </w:t>
      </w:r>
      <w:r>
        <w:rPr>
          <w:rFonts w:ascii="Helvetica" w:hAnsi="Helvetica" w:hint="cs"/>
          <w:sz w:val="28"/>
          <w:szCs w:val="28"/>
          <w:rtl/>
          <w:lang w:bidi="ar-SA"/>
        </w:rPr>
        <w:t>تختلف</w:t>
      </w:r>
      <w:r>
        <w:rPr>
          <w:rFonts w:ascii="Helvetica" w:hAnsi="Helvetica"/>
          <w:sz w:val="28"/>
          <w:szCs w:val="28"/>
          <w:rtl/>
          <w:lang w:bidi="ar-SA"/>
        </w:rPr>
        <w:t xml:space="preserve"> كل منهما عن الأخرى من حيث طريقة القياس والمتغيرات المدرجة ضمر كل منهجية، كما تهدف أيضاً إلى إيجاد حلول تساعد على تقليص حجم الاقتصاد غير الرسمي والآثار المترتبة عليه</w:t>
      </w:r>
      <w:r>
        <w:rPr>
          <w:rFonts w:ascii="Helvetica" w:hAnsi="Helvetica" w:hint="cs"/>
          <w:sz w:val="28"/>
          <w:szCs w:val="28"/>
          <w:rtl/>
          <w:lang w:bidi="ar-SA"/>
        </w:rPr>
        <w:t xml:space="preserve">. </w:t>
      </w:r>
      <w:r>
        <w:rPr>
          <w:rFonts w:ascii="Times New Roman" w:hAnsi="Times New Roman" w:hint="cs"/>
          <w:sz w:val="28"/>
          <w:szCs w:val="28"/>
          <w:rtl/>
        </w:rPr>
        <w:t xml:space="preserve">استخدم الباحث </w:t>
      </w:r>
      <w:r>
        <w:rPr>
          <w:rFonts w:ascii="Times New Roman" w:hAnsi="Times New Roman"/>
          <w:sz w:val="28"/>
          <w:szCs w:val="28"/>
          <w:rtl/>
        </w:rPr>
        <w:t>منه</w:t>
      </w:r>
      <w:r>
        <w:rPr>
          <w:rFonts w:ascii="Times New Roman" w:hAnsi="Times New Roman" w:hint="cs"/>
          <w:sz w:val="28"/>
          <w:szCs w:val="28"/>
          <w:rtl/>
        </w:rPr>
        <w:t xml:space="preserve">جيتين هما </w:t>
      </w:r>
      <w:r>
        <w:rPr>
          <w:rFonts w:ascii="Helvetica" w:hAnsi="Helvetica"/>
          <w:sz w:val="28"/>
          <w:szCs w:val="28"/>
          <w:rtl/>
          <w:lang w:bidi="ar-SA"/>
        </w:rPr>
        <w:t xml:space="preserve">المنهج الوصفي والتحليل </w:t>
      </w:r>
      <w:r>
        <w:rPr>
          <w:rFonts w:ascii="Helvetica" w:hAnsi="Helvetica"/>
          <w:sz w:val="28"/>
          <w:szCs w:val="28"/>
          <w:rtl/>
          <w:lang w:bidi="ar-SA"/>
        </w:rPr>
        <w:t>القياسي، إذ تم استخدام المنهج الوصفي للاطلاع على واقع الاقتصاد غير الرسمي في الأردن كما تناولته بعض الأبحاث والدراسات، كما تم استخدام التحليل القياسي لتقدير حجم الاقتصاد غير الرسمي في الاردن باستخدام منهجيتين بطريقتين مختلفتين، المنهجية الأولى منهجية الطلب</w:t>
      </w:r>
      <w:r>
        <w:rPr>
          <w:rFonts w:ascii="Helvetica" w:hAnsi="Helvetica"/>
          <w:sz w:val="28"/>
          <w:szCs w:val="28"/>
          <w:rtl/>
          <w:lang w:bidi="ar-SA"/>
        </w:rPr>
        <w:t xml:space="preserve"> على </w:t>
      </w:r>
      <w:r>
        <w:rPr>
          <w:rFonts w:ascii="Helvetica" w:hAnsi="Helvetica" w:hint="cs"/>
          <w:sz w:val="28"/>
          <w:szCs w:val="28"/>
          <w:rtl/>
          <w:lang w:bidi="ar-SA"/>
        </w:rPr>
        <w:t xml:space="preserve">العملة والمنهجية الثانية ،منهجية </w:t>
      </w:r>
      <w:r>
        <w:rPr>
          <w:rFonts w:ascii="Helvetica" w:hAnsi="Helvetica"/>
          <w:sz w:val="28"/>
          <w:szCs w:val="28"/>
          <w:lang w:bidi="ar-SA"/>
        </w:rPr>
        <w:t>(</w:t>
      </w:r>
      <w:r>
        <w:rPr>
          <w:rFonts w:ascii="Helvetica" w:hAnsi="Helvetica"/>
          <w:sz w:val="30"/>
          <w:szCs w:val="30"/>
          <w:lang w:bidi="ar-SA"/>
        </w:rPr>
        <w:t>MLCG)</w:t>
      </w:r>
      <w:r>
        <w:rPr>
          <w:rFonts w:ascii="Helvetica" w:hAnsi="Helvetica" w:hint="cs"/>
          <w:sz w:val="30"/>
          <w:szCs w:val="30"/>
          <w:rtl/>
          <w:lang w:bidi="ar-SA"/>
        </w:rPr>
        <w:t xml:space="preserve"> </w:t>
      </w:r>
      <w:r>
        <w:rPr>
          <w:rFonts w:ascii="Times New Roman" w:hAnsi="Times New Roman"/>
          <w:sz w:val="28"/>
          <w:szCs w:val="28"/>
          <w:rtl/>
        </w:rPr>
        <w:t xml:space="preserve">من خلال الإحصاءات والدراسات النتائج </w:t>
      </w:r>
      <w:r>
        <w:rPr>
          <w:rFonts w:ascii="Times New Roman" w:hAnsi="Times New Roman" w:hint="cs"/>
          <w:sz w:val="28"/>
          <w:szCs w:val="28"/>
          <w:rtl/>
        </w:rPr>
        <w:t xml:space="preserve"> والتوصيات توصلت الدراسة الي عدة استنتاجات منها ي</w:t>
      </w:r>
      <w:r>
        <w:rPr>
          <w:rFonts w:ascii="Times New Roman" w:hAnsi="Times New Roman"/>
          <w:sz w:val="28"/>
          <w:szCs w:val="28"/>
          <w:rtl/>
        </w:rPr>
        <w:t>جب مراعاة أنه ليس من الضرورة أن تؤدي زيادة معدلات النمو في الناتج المحلي الإجمالي إلى تراجع في معدلات النشاط الغير رسمي ويجب أ</w:t>
      </w:r>
      <w:r>
        <w:rPr>
          <w:rFonts w:ascii="Times New Roman" w:hAnsi="Times New Roman"/>
          <w:sz w:val="28"/>
          <w:szCs w:val="28"/>
          <w:rtl/>
        </w:rPr>
        <w:t>ن تتم عملية تقدير حجم الاقتصاد الغير رسمي بالتدخل الحكومي المناسب وليس الغرض منها رفع تقدير الناتج المحلي الإجمالي</w:t>
      </w:r>
      <w:r>
        <w:rPr>
          <w:rFonts w:ascii="Times New Roman" w:hAnsi="Times New Roman" w:hint="cs"/>
          <w:sz w:val="28"/>
          <w:szCs w:val="28"/>
          <w:rtl/>
        </w:rPr>
        <w:t xml:space="preserve"> قدمت الدراسة مجموعة توصيات منها</w:t>
      </w:r>
      <w:r>
        <w:rPr>
          <w:rFonts w:ascii="Times New Roman" w:hAnsi="Times New Roman"/>
          <w:sz w:val="28"/>
          <w:szCs w:val="28"/>
          <w:rtl/>
        </w:rPr>
        <w:t xml:space="preserve"> على الرغم من </w:t>
      </w:r>
      <w:r>
        <w:rPr>
          <w:rFonts w:ascii="Times New Roman" w:hAnsi="Times New Roman" w:hint="cs"/>
          <w:sz w:val="28"/>
          <w:szCs w:val="28"/>
          <w:rtl/>
        </w:rPr>
        <w:t>الآثار</w:t>
      </w:r>
      <w:r>
        <w:rPr>
          <w:rFonts w:ascii="Times New Roman" w:hAnsi="Times New Roman"/>
          <w:sz w:val="28"/>
          <w:szCs w:val="28"/>
          <w:rtl/>
        </w:rPr>
        <w:t xml:space="preserve"> السلبي</w:t>
      </w:r>
      <w:r>
        <w:rPr>
          <w:rFonts w:ascii="Times New Roman" w:hAnsi="Times New Roman" w:hint="cs"/>
          <w:sz w:val="28"/>
          <w:szCs w:val="28"/>
          <w:rtl/>
        </w:rPr>
        <w:t>ة</w:t>
      </w:r>
      <w:r>
        <w:rPr>
          <w:rFonts w:ascii="Times New Roman" w:hAnsi="Times New Roman"/>
          <w:sz w:val="28"/>
          <w:szCs w:val="28"/>
          <w:rtl/>
        </w:rPr>
        <w:t xml:space="preserve"> للاقتصاد الغير رسمي لا يجب على الحكومة أن تتخذ إجراءات صا</w:t>
      </w:r>
      <w:r>
        <w:rPr>
          <w:rFonts w:ascii="Times New Roman" w:hAnsi="Times New Roman" w:hint="cs"/>
          <w:sz w:val="28"/>
          <w:szCs w:val="28"/>
          <w:rtl/>
        </w:rPr>
        <w:t>ر</w:t>
      </w:r>
      <w:r>
        <w:rPr>
          <w:rFonts w:ascii="Times New Roman" w:hAnsi="Times New Roman"/>
          <w:sz w:val="28"/>
          <w:szCs w:val="28"/>
          <w:rtl/>
        </w:rPr>
        <w:t>مة ضده مباشرة وذلك لأنه يوفر بيئة مناسبة لإنشاء مشاريع جديدة وأرضية للشركات الصغيرة</w:t>
      </w:r>
      <w:r>
        <w:rPr>
          <w:rFonts w:ascii="Helvetica" w:hAnsi="Helvetica" w:hint="cs"/>
          <w:sz w:val="30"/>
          <w:szCs w:val="30"/>
        </w:rPr>
        <w:t xml:space="preserve">. </w:t>
      </w:r>
    </w:p>
    <w:p w14:paraId="470E9821" w14:textId="77777777" w:rsidR="00085E43" w:rsidRDefault="00085E43">
      <w:pPr>
        <w:pStyle w:val="p1"/>
        <w:bidi/>
        <w:jc w:val="both"/>
        <w:rPr>
          <w:rFonts w:ascii="Helvetica" w:hAnsi="Helvetica"/>
          <w:sz w:val="30"/>
          <w:szCs w:val="30"/>
          <w:lang w:bidi="ar-SA"/>
        </w:rPr>
      </w:pPr>
    </w:p>
    <w:p w14:paraId="15EEFF69" w14:textId="77777777" w:rsidR="00085E43" w:rsidRDefault="002A4132">
      <w:pPr>
        <w:pStyle w:val="p1"/>
        <w:bidi/>
        <w:jc w:val="both"/>
        <w:rPr>
          <w:rFonts w:ascii="Helvetica" w:hAnsi="Helvetica"/>
          <w:sz w:val="18"/>
          <w:szCs w:val="18"/>
          <w:rtl/>
          <w:lang w:bidi="ar-SA"/>
        </w:rPr>
      </w:pPr>
      <w:r>
        <w:rPr>
          <w:rFonts w:ascii="Times New Roman" w:hAnsi="Times New Roman" w:hint="cs"/>
          <w:sz w:val="28"/>
          <w:szCs w:val="28"/>
          <w:rtl/>
        </w:rPr>
        <w:t xml:space="preserve">دراسة قامت بها </w:t>
      </w:r>
      <w:r>
        <w:rPr>
          <w:rFonts w:ascii="Times New Roman" w:hAnsi="Times New Roman"/>
          <w:sz w:val="28"/>
          <w:szCs w:val="28"/>
          <w:rtl/>
        </w:rPr>
        <w:t>ربيعة عاشور المبسوط</w:t>
      </w:r>
      <w:r>
        <w:rPr>
          <w:rFonts w:ascii="Times New Roman" w:hAnsi="Times New Roman" w:hint="cs"/>
          <w:sz w:val="28"/>
          <w:szCs w:val="28"/>
          <w:rtl/>
        </w:rPr>
        <w:t xml:space="preserve"> </w:t>
      </w:r>
      <w:r>
        <w:rPr>
          <w:rFonts w:ascii="Times New Roman" w:hAnsi="Times New Roman"/>
          <w:sz w:val="28"/>
          <w:szCs w:val="28"/>
        </w:rPr>
        <w:t>2014)</w:t>
      </w:r>
      <w:r>
        <w:rPr>
          <w:rFonts w:ascii="Times New Roman" w:hAnsi="Times New Roman" w:hint="cs"/>
          <w:sz w:val="28"/>
          <w:szCs w:val="28"/>
          <w:rtl/>
        </w:rPr>
        <w:t>.)،</w:t>
      </w:r>
      <w:r>
        <w:rPr>
          <w:rFonts w:ascii="Times New Roman" w:hAnsi="Times New Roman"/>
          <w:sz w:val="28"/>
          <w:szCs w:val="28"/>
          <w:rtl/>
        </w:rPr>
        <w:t xml:space="preserve"> </w:t>
      </w:r>
      <w:r>
        <w:rPr>
          <w:rFonts w:ascii="Times New Roman" w:hAnsi="Times New Roman" w:hint="cs"/>
          <w:sz w:val="28"/>
          <w:szCs w:val="28"/>
          <w:rtl/>
        </w:rPr>
        <w:t>ب</w:t>
      </w:r>
      <w:r>
        <w:rPr>
          <w:rFonts w:ascii="Times New Roman" w:hAnsi="Times New Roman"/>
          <w:sz w:val="28"/>
          <w:szCs w:val="28"/>
          <w:rtl/>
        </w:rPr>
        <w:t xml:space="preserve">عنوان الابعاد المترتبة على ظاهرة الاقتصاد الخفي </w:t>
      </w:r>
      <w:r>
        <w:rPr>
          <w:rFonts w:ascii="Times New Roman" w:hAnsi="Times New Roman" w:hint="cs"/>
          <w:sz w:val="28"/>
          <w:szCs w:val="28"/>
          <w:rtl/>
        </w:rPr>
        <w:t>الليبي تهدف الدرا</w:t>
      </w:r>
      <w:r>
        <w:rPr>
          <w:rFonts w:ascii="Times New Roman" w:hAnsi="Times New Roman" w:hint="cs"/>
          <w:sz w:val="28"/>
          <w:szCs w:val="28"/>
          <w:rtl/>
        </w:rPr>
        <w:t xml:space="preserve">سة الي </w:t>
      </w:r>
      <w:r>
        <w:rPr>
          <w:rFonts w:ascii="Helvetica" w:hAnsi="Helvetica"/>
          <w:sz w:val="28"/>
          <w:szCs w:val="28"/>
          <w:rtl/>
          <w:lang w:bidi="ar-SA"/>
        </w:rPr>
        <w:t>تسليط الضوء على حجم الاقتصاد الخفي في ليبيا، ونسبة إسهاماته في الناتج لمحلي الإجمالي غير النفطي، بالإضافة إلى توضيح الآثار الناتجة عن انتشار ظاهرة الاقتصاد الخفي في المجتمع الليبي، وتقديم بعض المقترحات التي من شأنها التقليل من الآثار السلبية التي يت</w:t>
      </w:r>
      <w:r>
        <w:rPr>
          <w:rFonts w:ascii="Helvetica" w:hAnsi="Helvetica"/>
          <w:sz w:val="28"/>
          <w:szCs w:val="28"/>
          <w:rtl/>
          <w:lang w:bidi="ar-SA"/>
        </w:rPr>
        <w:t>ركها الاقتصاد الخفي على الدولة.</w:t>
      </w:r>
      <w:r>
        <w:rPr>
          <w:rFonts w:ascii="Helvetica" w:hAnsi="Helvetica" w:hint="cs"/>
          <w:sz w:val="28"/>
          <w:szCs w:val="28"/>
          <w:rtl/>
          <w:lang w:bidi="ar-SA"/>
        </w:rPr>
        <w:t xml:space="preserve"> </w:t>
      </w:r>
      <w:r>
        <w:rPr>
          <w:rFonts w:ascii="Times New Roman" w:hAnsi="Times New Roman" w:hint="cs"/>
          <w:sz w:val="28"/>
          <w:szCs w:val="28"/>
          <w:rtl/>
        </w:rPr>
        <w:t xml:space="preserve">استخدم الباحث منهجيه </w:t>
      </w:r>
      <w:r>
        <w:rPr>
          <w:rFonts w:ascii="Times New Roman" w:hAnsi="Times New Roman"/>
          <w:sz w:val="28"/>
          <w:szCs w:val="28"/>
          <w:rtl/>
        </w:rPr>
        <w:t xml:space="preserve">المنهج الوصفي لهذه الظاهرة. بالإضافة إلى المنهج التحليلي وذلك بالاستعانة ببعض الإحصاءات التي تخص حجم الاقتصاد الخفي في الاقتصاد الليبي. </w:t>
      </w:r>
      <w:r>
        <w:rPr>
          <w:rFonts w:ascii="Times New Roman" w:hAnsi="Times New Roman" w:hint="cs"/>
          <w:sz w:val="28"/>
          <w:szCs w:val="28"/>
          <w:rtl/>
        </w:rPr>
        <w:t xml:space="preserve">توصلت الدراسة الي عده استنتاجات منها </w:t>
      </w:r>
      <w:r>
        <w:rPr>
          <w:rFonts w:ascii="Times New Roman" w:hAnsi="Times New Roman"/>
          <w:sz w:val="28"/>
          <w:szCs w:val="28"/>
          <w:rtl/>
        </w:rPr>
        <w:t>/كلما زاد حجم الاقتصاد الخفي أ</w:t>
      </w:r>
      <w:r>
        <w:rPr>
          <w:rFonts w:ascii="Times New Roman" w:hAnsi="Times New Roman"/>
          <w:sz w:val="28"/>
          <w:szCs w:val="28"/>
          <w:rtl/>
        </w:rPr>
        <w:t xml:space="preserve">دى ذلك إلى زيادة التهرب من دافع الضرائب وتدخل الدولة في السوق 2من الجوانب الإيجابية الاقتصادي الخاص للمشروع أنه يساعد في التخفيف من حدة الفقر من خلال دفع عجلة التنمية والأنشطة </w:t>
      </w:r>
      <w:r>
        <w:rPr>
          <w:rFonts w:ascii="Times New Roman" w:hAnsi="Times New Roman" w:hint="cs"/>
          <w:sz w:val="28"/>
          <w:szCs w:val="28"/>
          <w:rtl/>
        </w:rPr>
        <w:t xml:space="preserve">الاقتصادية. قدمت الدراسة مجموعة </w:t>
      </w:r>
      <w:r>
        <w:rPr>
          <w:rFonts w:ascii="Times New Roman" w:hAnsi="Times New Roman"/>
          <w:sz w:val="28"/>
          <w:szCs w:val="28"/>
          <w:rtl/>
        </w:rPr>
        <w:t xml:space="preserve">توصيات </w:t>
      </w:r>
      <w:r>
        <w:rPr>
          <w:rFonts w:ascii="Times New Roman" w:hAnsi="Times New Roman" w:hint="cs"/>
          <w:sz w:val="28"/>
          <w:szCs w:val="28"/>
          <w:rtl/>
        </w:rPr>
        <w:t>اهمها</w:t>
      </w:r>
      <w:r>
        <w:rPr>
          <w:rFonts w:ascii="Times New Roman" w:hAnsi="Times New Roman"/>
          <w:sz w:val="28"/>
          <w:szCs w:val="28"/>
          <w:rtl/>
        </w:rPr>
        <w:t>/تفعيل سبل الحدود الخارجية وما يرفعه</w:t>
      </w:r>
      <w:r>
        <w:rPr>
          <w:rFonts w:ascii="Times New Roman" w:hAnsi="Times New Roman"/>
          <w:sz w:val="28"/>
          <w:szCs w:val="28"/>
          <w:rtl/>
        </w:rPr>
        <w:t>ا من عمليات تهريب</w:t>
      </w:r>
      <w:r>
        <w:rPr>
          <w:rFonts w:ascii="Times New Roman" w:hAnsi="Times New Roman" w:hint="cs"/>
          <w:sz w:val="28"/>
          <w:szCs w:val="28"/>
          <w:rtl/>
        </w:rPr>
        <w:t xml:space="preserve"> السلع وكذلك </w:t>
      </w:r>
      <w:r>
        <w:rPr>
          <w:rFonts w:ascii="Times New Roman" w:hAnsi="Times New Roman"/>
          <w:sz w:val="28"/>
          <w:szCs w:val="28"/>
          <w:rtl/>
        </w:rPr>
        <w:t>المساهمة في تقليل حجم الاقتصاد الليبي ببيان الصعوبات بحكم عن تركيب أي أنشطة اقتصادية غير شرعية داخل الاقتصاد</w:t>
      </w:r>
    </w:p>
    <w:p w14:paraId="0CC91552" w14:textId="77777777" w:rsidR="00085E43" w:rsidRDefault="00085E43">
      <w:pPr>
        <w:pStyle w:val="p1"/>
        <w:bidi/>
        <w:jc w:val="both"/>
        <w:rPr>
          <w:rFonts w:ascii="Times New Roman" w:hAnsi="Times New Roman"/>
          <w:sz w:val="28"/>
          <w:szCs w:val="28"/>
          <w:rtl/>
          <w:lang w:bidi="ar-SA"/>
        </w:rPr>
      </w:pPr>
    </w:p>
    <w:p w14:paraId="1943AAC8" w14:textId="77777777" w:rsidR="00085E43" w:rsidRDefault="002A4132">
      <w:pPr>
        <w:pStyle w:val="p1"/>
        <w:bidi/>
        <w:jc w:val="both"/>
        <w:rPr>
          <w:rFonts w:ascii="Helvetica" w:eastAsia="Times New Roman" w:hAnsi="Helvetica"/>
          <w:sz w:val="28"/>
          <w:szCs w:val="28"/>
          <w:rtl/>
        </w:rPr>
      </w:pPr>
      <w:r>
        <w:rPr>
          <w:rFonts w:ascii="Times New Roman" w:hAnsi="Times New Roman" w:hint="cs"/>
          <w:sz w:val="28"/>
          <w:szCs w:val="28"/>
          <w:rtl/>
        </w:rPr>
        <w:t xml:space="preserve">دراسة قام بها </w:t>
      </w:r>
      <w:r>
        <w:rPr>
          <w:rFonts w:ascii="Times New Roman" w:hAnsi="Times New Roman"/>
          <w:sz w:val="28"/>
          <w:szCs w:val="28"/>
          <w:rtl/>
        </w:rPr>
        <w:t xml:space="preserve">أحمد </w:t>
      </w:r>
      <w:r>
        <w:rPr>
          <w:rFonts w:ascii="Times New Roman" w:hAnsi="Times New Roman" w:hint="cs"/>
          <w:sz w:val="28"/>
          <w:szCs w:val="28"/>
          <w:rtl/>
        </w:rPr>
        <w:t>محمود</w:t>
      </w:r>
      <w:r>
        <w:rPr>
          <w:rFonts w:ascii="Times New Roman" w:hAnsi="Times New Roman"/>
          <w:sz w:val="28"/>
          <w:szCs w:val="28"/>
          <w:rtl/>
        </w:rPr>
        <w:t xml:space="preserve"> عبدالله</w:t>
      </w:r>
      <w:r>
        <w:rPr>
          <w:rFonts w:ascii="Times New Roman" w:hAnsi="Times New Roman" w:hint="cs"/>
          <w:sz w:val="28"/>
          <w:szCs w:val="28"/>
          <w:rtl/>
        </w:rPr>
        <w:t>، (.2013) ب</w:t>
      </w:r>
      <w:r>
        <w:rPr>
          <w:rFonts w:ascii="Times New Roman" w:hAnsi="Times New Roman"/>
          <w:sz w:val="28"/>
          <w:szCs w:val="28"/>
          <w:rtl/>
        </w:rPr>
        <w:t>عنوان</w:t>
      </w:r>
      <w:r>
        <w:rPr>
          <w:rFonts w:ascii="Times New Roman" w:hAnsi="Times New Roman" w:hint="cs"/>
          <w:sz w:val="28"/>
          <w:szCs w:val="28"/>
          <w:rtl/>
        </w:rPr>
        <w:t xml:space="preserve"> :تقدير حجم الاقتصاد الخفي في الأراضي الفلسطينية-دراسة قياسية تهدف ا</w:t>
      </w:r>
      <w:r>
        <w:rPr>
          <w:rFonts w:ascii="Times New Roman" w:hAnsi="Times New Roman" w:hint="cs"/>
          <w:sz w:val="28"/>
          <w:szCs w:val="28"/>
          <w:rtl/>
        </w:rPr>
        <w:t xml:space="preserve">لدراسة </w:t>
      </w:r>
      <w:r>
        <w:rPr>
          <w:rFonts w:ascii="Times New Roman" w:hAnsi="Times New Roman"/>
          <w:sz w:val="28"/>
          <w:szCs w:val="28"/>
          <w:rtl/>
        </w:rPr>
        <w:t>لتعرف على أبرز مكونات الاقتصاد الخفي في الأراضي الفلسطينية منهجياً مستخدمة في الدراسة</w:t>
      </w:r>
      <w:r>
        <w:rPr>
          <w:rFonts w:ascii="Times New Roman" w:hAnsi="Times New Roman" w:hint="cs"/>
          <w:sz w:val="28"/>
          <w:szCs w:val="28"/>
          <w:rtl/>
        </w:rPr>
        <w:t xml:space="preserve">. استخدم الباحث منهجية </w:t>
      </w:r>
      <w:r>
        <w:rPr>
          <w:rFonts w:ascii="Times New Roman" w:hAnsi="Times New Roman"/>
          <w:sz w:val="28"/>
          <w:szCs w:val="28"/>
          <w:rtl/>
        </w:rPr>
        <w:t>هو المنهج الوصفي والمنهج القياسي يستخدم المنهج الوصفي لأجل التعرف على المفاهيم الأساسية للاقتصاد الخفي والمنهج القياسي فيستم استخدامه من خلال</w:t>
      </w:r>
      <w:r>
        <w:rPr>
          <w:rFonts w:ascii="Times New Roman" w:hAnsi="Times New Roman"/>
          <w:sz w:val="28"/>
          <w:szCs w:val="28"/>
          <w:rtl/>
        </w:rPr>
        <w:t xml:space="preserve"> بناء نموذج قياسي ي</w:t>
      </w:r>
      <w:r>
        <w:rPr>
          <w:rFonts w:ascii="Times New Roman" w:hAnsi="Times New Roman" w:hint="cs"/>
          <w:sz w:val="28"/>
          <w:szCs w:val="28"/>
          <w:rtl/>
        </w:rPr>
        <w:t>ع</w:t>
      </w:r>
      <w:r>
        <w:rPr>
          <w:rFonts w:ascii="Times New Roman" w:hAnsi="Times New Roman"/>
          <w:sz w:val="28"/>
          <w:szCs w:val="28"/>
          <w:rtl/>
        </w:rPr>
        <w:t>تمد على بيانات سلسلة زمنية من أجل تقدير حجم الاقتصاد الخفي</w:t>
      </w:r>
      <w:r>
        <w:rPr>
          <w:rFonts w:ascii="Times New Roman" w:hAnsi="Times New Roman" w:hint="cs"/>
          <w:sz w:val="28"/>
          <w:szCs w:val="28"/>
          <w:rtl/>
        </w:rPr>
        <w:t xml:space="preserve">.  توصلت الدراسة الي عدة استنتاجات منها </w:t>
      </w:r>
      <w:r>
        <w:rPr>
          <w:rFonts w:ascii="Times New Roman" w:hAnsi="Times New Roman"/>
          <w:sz w:val="28"/>
          <w:szCs w:val="28"/>
          <w:rtl/>
        </w:rPr>
        <w:t xml:space="preserve">عندنا نتائج وصفي تتعدد المفاهيم والسيمات التي أطلقت على ظاهرة الاقتصاد الخفي وبالتالي تنوع </w:t>
      </w:r>
      <w:r>
        <w:rPr>
          <w:rFonts w:ascii="Times New Roman" w:hAnsi="Times New Roman" w:hint="cs"/>
          <w:sz w:val="28"/>
          <w:szCs w:val="28"/>
          <w:rtl/>
        </w:rPr>
        <w:t>التعريفا</w:t>
      </w:r>
      <w:r>
        <w:rPr>
          <w:rFonts w:ascii="Times New Roman" w:hAnsi="Times New Roman" w:hint="eastAsia"/>
          <w:sz w:val="28"/>
          <w:szCs w:val="28"/>
          <w:rtl/>
        </w:rPr>
        <w:t>ت</w:t>
      </w:r>
      <w:r>
        <w:rPr>
          <w:rFonts w:ascii="Times New Roman" w:hAnsi="Times New Roman"/>
          <w:sz w:val="28"/>
          <w:szCs w:val="28"/>
          <w:rtl/>
        </w:rPr>
        <w:t xml:space="preserve"> التي أطلقت عليه وطرق تقدير حجمه</w:t>
      </w:r>
      <w:r>
        <w:rPr>
          <w:rFonts w:ascii="Times New Roman" w:hAnsi="Times New Roman" w:hint="cs"/>
          <w:sz w:val="28"/>
          <w:szCs w:val="28"/>
          <w:rtl/>
        </w:rPr>
        <w:t xml:space="preserve"> و</w:t>
      </w:r>
      <w:r>
        <w:rPr>
          <w:rFonts w:ascii="Times New Roman" w:hAnsi="Times New Roman"/>
          <w:sz w:val="28"/>
          <w:szCs w:val="28"/>
          <w:rtl/>
        </w:rPr>
        <w:t>نتائج متعلقة بالمنهج القياسي أظهرت نتيجة النموذج القياسي أن جميع المتغيرات ذات دلالة إحصائية مرتفعة عدا المتغير الوهمي كما كانت التقديرات المتطابقة مع توقعات نظرية للاقتصاد</w:t>
      </w:r>
      <w:r>
        <w:rPr>
          <w:rFonts w:ascii="Times New Roman" w:hAnsi="Times New Roman" w:hint="cs"/>
          <w:sz w:val="28"/>
          <w:szCs w:val="28"/>
          <w:rtl/>
        </w:rPr>
        <w:t>.  قدمت الراسة مجموعه توصيات منها</w:t>
      </w:r>
      <w:r>
        <w:rPr>
          <w:rFonts w:ascii="Helvetica" w:hAnsi="Helvetica" w:hint="cs"/>
          <w:sz w:val="30"/>
          <w:szCs w:val="30"/>
          <w:rtl/>
          <w:lang w:bidi="ar-SA"/>
        </w:rPr>
        <w:t xml:space="preserve"> : </w:t>
      </w:r>
      <w:r>
        <w:rPr>
          <w:rFonts w:ascii="Helvetica" w:hAnsi="Helvetica"/>
          <w:sz w:val="28"/>
          <w:szCs w:val="28"/>
          <w:rtl/>
          <w:lang w:bidi="ar-SA"/>
        </w:rPr>
        <w:t>قيام الحكومة الفلسطينية بإعداد خطة استراتيجية وط</w:t>
      </w:r>
      <w:r>
        <w:rPr>
          <w:rFonts w:ascii="Helvetica" w:hAnsi="Helvetica"/>
          <w:sz w:val="28"/>
          <w:szCs w:val="28"/>
          <w:rtl/>
          <w:lang w:bidi="ar-SA"/>
        </w:rPr>
        <w:t>نية لمواجهة ظاهرة الاقتصاد الخفي، ذلك في إطارٍ من السياسات الملاءمة للحالة الفلسطينية الخاصة، تعمل على زيادة جاذبية العمل بالقطاع الرسمي وتوليها الحكومة العناية الفائقة.</w:t>
      </w:r>
      <w:r>
        <w:rPr>
          <w:rFonts w:ascii="Helvetica" w:hAnsi="Helvetica" w:hint="cs"/>
          <w:sz w:val="28"/>
          <w:szCs w:val="28"/>
          <w:rtl/>
        </w:rPr>
        <w:t xml:space="preserve">كذلك  </w:t>
      </w:r>
      <w:r>
        <w:rPr>
          <w:rFonts w:ascii="Helvetica" w:eastAsia="Times New Roman" w:hAnsi="Helvetica"/>
          <w:sz w:val="28"/>
          <w:szCs w:val="28"/>
          <w:rtl/>
        </w:rPr>
        <w:t>قيام المخططين والباحثين الاقتصاديين والتنمويين الفلسطينيين بضرورة قيامهم بإضافة م</w:t>
      </w:r>
      <w:r>
        <w:rPr>
          <w:rFonts w:ascii="Helvetica" w:eastAsia="Times New Roman" w:hAnsi="Helvetica"/>
          <w:sz w:val="28"/>
          <w:szCs w:val="28"/>
          <w:rtl/>
        </w:rPr>
        <w:t>تغير الاقتصاد الخفي ضمن نماذج استقراء الماضي واستشراف الحال الاقتصادي لمستقبلي عند التخطيط للتنمية الاقتصادية.</w:t>
      </w:r>
    </w:p>
    <w:p w14:paraId="53FB72C7" w14:textId="77777777" w:rsidR="00085E43" w:rsidRDefault="00085E43">
      <w:pPr>
        <w:pStyle w:val="p1"/>
        <w:bidi/>
        <w:jc w:val="both"/>
        <w:rPr>
          <w:rFonts w:ascii="Helvetica" w:eastAsia="Times New Roman" w:hAnsi="Helvetica"/>
          <w:sz w:val="28"/>
          <w:szCs w:val="28"/>
          <w:rtl/>
        </w:rPr>
      </w:pPr>
    </w:p>
    <w:p w14:paraId="706F1801" w14:textId="77777777" w:rsidR="00085E43" w:rsidRDefault="002A4132">
      <w:pPr>
        <w:pStyle w:val="p1"/>
        <w:bidi/>
        <w:jc w:val="both"/>
        <w:rPr>
          <w:rFonts w:eastAsia="Times New Roman"/>
          <w:sz w:val="28"/>
          <w:szCs w:val="28"/>
          <w:rtl/>
        </w:rPr>
      </w:pPr>
      <w:r>
        <w:rPr>
          <w:rFonts w:ascii="Times New Roman" w:hAnsi="Times New Roman"/>
          <w:sz w:val="28"/>
          <w:szCs w:val="28"/>
          <w:rtl/>
        </w:rPr>
        <w:t>دراسة قام بها</w:t>
      </w:r>
      <w:r>
        <w:rPr>
          <w:rFonts w:ascii="Times New Roman" w:hAnsi="Times New Roman" w:hint="cs"/>
          <w:sz w:val="28"/>
          <w:szCs w:val="28"/>
          <w:rtl/>
        </w:rPr>
        <w:t xml:space="preserve"> </w:t>
      </w:r>
      <w:r>
        <w:rPr>
          <w:rFonts w:ascii="Times New Roman" w:hAnsi="Times New Roman"/>
          <w:sz w:val="28"/>
          <w:szCs w:val="28"/>
          <w:rtl/>
        </w:rPr>
        <w:t xml:space="preserve">خليلي عبد المالك وعزاوي </w:t>
      </w:r>
      <w:r>
        <w:rPr>
          <w:rFonts w:ascii="Times New Roman" w:hAnsi="Times New Roman" w:hint="cs"/>
          <w:sz w:val="28"/>
          <w:szCs w:val="28"/>
          <w:rtl/>
        </w:rPr>
        <w:t>عبد الرحم</w:t>
      </w:r>
      <w:r>
        <w:rPr>
          <w:rFonts w:ascii="Times New Roman" w:hAnsi="Times New Roman" w:hint="eastAsia"/>
          <w:sz w:val="28"/>
          <w:szCs w:val="28"/>
          <w:rtl/>
        </w:rPr>
        <w:t>ن</w:t>
      </w:r>
      <w:r>
        <w:rPr>
          <w:rFonts w:ascii="Times New Roman" w:hAnsi="Times New Roman"/>
          <w:sz w:val="28"/>
          <w:szCs w:val="28"/>
          <w:rtl/>
        </w:rPr>
        <w:t xml:space="preserve"> </w:t>
      </w:r>
      <w:r>
        <w:rPr>
          <w:rFonts w:ascii="Times New Roman" w:hAnsi="Times New Roman" w:hint="cs"/>
          <w:sz w:val="28"/>
          <w:szCs w:val="28"/>
          <w:rtl/>
        </w:rPr>
        <w:t xml:space="preserve">(2016)، </w:t>
      </w:r>
      <w:r>
        <w:rPr>
          <w:rFonts w:ascii="Times New Roman" w:hAnsi="Times New Roman"/>
          <w:sz w:val="28"/>
          <w:szCs w:val="28"/>
          <w:rtl/>
        </w:rPr>
        <w:t>بعنوان :الضغط الضريبي والعوامل المؤثرة في الاقتصاد غير الرسمي (دراسة حالة الجزائر).</w:t>
      </w:r>
      <w:r>
        <w:rPr>
          <w:rFonts w:ascii="Times New Roman" w:hAnsi="Times New Roman" w:hint="cs"/>
          <w:sz w:val="28"/>
          <w:szCs w:val="28"/>
          <w:rtl/>
        </w:rPr>
        <w:t xml:space="preserve"> </w:t>
      </w:r>
      <w:r>
        <w:rPr>
          <w:rFonts w:ascii="Times New Roman" w:hAnsi="Times New Roman"/>
          <w:sz w:val="28"/>
          <w:szCs w:val="28"/>
          <w:rtl/>
        </w:rPr>
        <w:t xml:space="preserve">إن </w:t>
      </w:r>
      <w:r>
        <w:rPr>
          <w:rFonts w:ascii="Times New Roman" w:hAnsi="Times New Roman"/>
          <w:sz w:val="28"/>
          <w:szCs w:val="28"/>
          <w:rtl/>
        </w:rPr>
        <w:t>المناهج المتبعة في هذه الدراسة هي المنهج الوصف التحليلي ومنهج الاستقرائي الاستنباطي، اما أدوات التحليل المستعملة فهي إحصائية</w:t>
      </w:r>
      <w:r>
        <w:rPr>
          <w:rFonts w:ascii="Times New Roman" w:hAnsi="Times New Roman"/>
          <w:sz w:val="28"/>
          <w:szCs w:val="28"/>
          <w:lang w:val="en-GB"/>
        </w:rPr>
        <w:t>.</w:t>
      </w:r>
      <w:r>
        <w:rPr>
          <w:rFonts w:ascii="Times New Roman" w:hAnsi="Times New Roman"/>
          <w:sz w:val="28"/>
          <w:szCs w:val="28"/>
          <w:rtl/>
          <w:lang w:val="en-GB"/>
        </w:rPr>
        <w:t xml:space="preserve"> تهدف الدراسة الي التنامي المستمر والمتزايد لهذه الظاهرة خاصة ف</w:t>
      </w:r>
      <w:r>
        <w:rPr>
          <w:rFonts w:ascii="Times New Roman" w:hAnsi="Times New Roman" w:hint="cs"/>
          <w:sz w:val="28"/>
          <w:szCs w:val="28"/>
          <w:rtl/>
          <w:lang w:val="en-GB"/>
        </w:rPr>
        <w:t>ي</w:t>
      </w:r>
      <w:r>
        <w:rPr>
          <w:rFonts w:ascii="Times New Roman" w:hAnsi="Times New Roman"/>
          <w:sz w:val="28"/>
          <w:szCs w:val="28"/>
          <w:rtl/>
          <w:lang w:val="en-GB"/>
        </w:rPr>
        <w:t xml:space="preserve"> الآونة الأخيرة .  توصلت الدراسة</w:t>
      </w:r>
      <w:r>
        <w:rPr>
          <w:rFonts w:ascii="Times New Roman" w:hAnsi="Times New Roman" w:hint="cs"/>
          <w:sz w:val="28"/>
          <w:szCs w:val="28"/>
          <w:rtl/>
          <w:lang w:val="en-GB"/>
        </w:rPr>
        <w:t xml:space="preserve"> </w:t>
      </w:r>
      <w:r>
        <w:rPr>
          <w:rFonts w:ascii="Times New Roman" w:hAnsi="Times New Roman"/>
          <w:sz w:val="28"/>
          <w:szCs w:val="28"/>
          <w:rtl/>
          <w:lang w:val="en-GB"/>
        </w:rPr>
        <w:t xml:space="preserve">الي العديد من </w:t>
      </w:r>
      <w:r>
        <w:rPr>
          <w:rFonts w:ascii="Times New Roman" w:hAnsi="Times New Roman" w:hint="cs"/>
          <w:sz w:val="28"/>
          <w:szCs w:val="28"/>
          <w:rtl/>
          <w:lang w:val="en-GB"/>
        </w:rPr>
        <w:t xml:space="preserve">النتائج: </w:t>
      </w:r>
      <w:r>
        <w:rPr>
          <w:rFonts w:ascii="Times New Roman" w:hAnsi="Times New Roman"/>
          <w:sz w:val="28"/>
          <w:szCs w:val="28"/>
          <w:rtl/>
          <w:lang w:val="en-GB"/>
        </w:rPr>
        <w:t>ت</w:t>
      </w:r>
      <w:r>
        <w:rPr>
          <w:rFonts w:ascii="Times New Roman" w:hAnsi="Times New Roman" w:hint="cs"/>
          <w:sz w:val="28"/>
          <w:szCs w:val="28"/>
          <w:rtl/>
          <w:lang w:val="en-GB"/>
        </w:rPr>
        <w:t>ع</w:t>
      </w:r>
      <w:r>
        <w:rPr>
          <w:rFonts w:ascii="Times New Roman" w:hAnsi="Times New Roman"/>
          <w:sz w:val="28"/>
          <w:szCs w:val="28"/>
          <w:rtl/>
          <w:lang w:val="en-GB"/>
        </w:rPr>
        <w:t xml:space="preserve">دد أسباب </w:t>
      </w:r>
      <w:r>
        <w:rPr>
          <w:rFonts w:ascii="Times New Roman" w:hAnsi="Times New Roman"/>
          <w:sz w:val="28"/>
          <w:szCs w:val="28"/>
          <w:rtl/>
          <w:lang w:val="en-GB"/>
        </w:rPr>
        <w:t xml:space="preserve">نمو ‏حجم الاقتصاد غير رسمي لكن أهمها هو عبء الضرائب والضمان الاجتماعي وكثرة اللوائح والقوانين المنظمة لممارسة الأنشطة وتعقدها </w:t>
      </w:r>
      <w:r>
        <w:rPr>
          <w:rFonts w:ascii="Times New Roman" w:hAnsi="Times New Roman" w:hint="cs"/>
          <w:sz w:val="28"/>
          <w:szCs w:val="28"/>
          <w:rtl/>
          <w:lang w:val="en-GB"/>
        </w:rPr>
        <w:t>يساهم في فرار</w:t>
      </w:r>
      <w:r>
        <w:rPr>
          <w:rFonts w:ascii="Times New Roman" w:hAnsi="Times New Roman"/>
          <w:sz w:val="28"/>
          <w:szCs w:val="28"/>
          <w:rtl/>
          <w:lang w:val="en-GB"/>
        </w:rPr>
        <w:t xml:space="preserve"> التدخل الحكومي وتدني كفاءة وجوده خدمات القطاع العام والعاملين فيه وهي ظروف تعتبر بمثابة أرض خصبة لنمو انتشار الأنشطة</w:t>
      </w:r>
      <w:r>
        <w:rPr>
          <w:rFonts w:ascii="Times New Roman" w:hAnsi="Times New Roman"/>
          <w:sz w:val="28"/>
          <w:szCs w:val="28"/>
          <w:rtl/>
          <w:lang w:val="en-GB"/>
        </w:rPr>
        <w:t xml:space="preserve"> غير الرسمية وانتشار الفساد.</w:t>
      </w:r>
      <w:r>
        <w:rPr>
          <w:rFonts w:ascii="Times New Roman" w:hAnsi="Times New Roman" w:hint="cs"/>
          <w:sz w:val="28"/>
          <w:szCs w:val="28"/>
          <w:rtl/>
          <w:lang w:val="en-GB"/>
        </w:rPr>
        <w:t xml:space="preserve"> من اهم ما </w:t>
      </w:r>
      <w:r>
        <w:rPr>
          <w:rFonts w:ascii="Times New Roman" w:hAnsi="Times New Roman"/>
          <w:sz w:val="28"/>
          <w:szCs w:val="28"/>
          <w:rtl/>
          <w:lang w:val="en-GB"/>
        </w:rPr>
        <w:t>توص</w:t>
      </w:r>
      <w:r>
        <w:rPr>
          <w:rFonts w:ascii="Times New Roman" w:hAnsi="Times New Roman" w:hint="cs"/>
          <w:sz w:val="28"/>
          <w:szCs w:val="28"/>
          <w:rtl/>
          <w:lang w:val="en-GB"/>
        </w:rPr>
        <w:t>ي</w:t>
      </w:r>
      <w:r>
        <w:rPr>
          <w:rFonts w:ascii="Times New Roman" w:hAnsi="Times New Roman"/>
          <w:sz w:val="28"/>
          <w:szCs w:val="28"/>
          <w:rtl/>
          <w:lang w:val="en-GB"/>
        </w:rPr>
        <w:t xml:space="preserve"> </w:t>
      </w:r>
      <w:r>
        <w:rPr>
          <w:rFonts w:ascii="Times New Roman" w:hAnsi="Times New Roman" w:hint="cs"/>
          <w:sz w:val="28"/>
          <w:szCs w:val="28"/>
          <w:rtl/>
          <w:lang w:val="en-GB"/>
        </w:rPr>
        <w:t xml:space="preserve">به هذه </w:t>
      </w:r>
      <w:r>
        <w:rPr>
          <w:rFonts w:ascii="Times New Roman" w:hAnsi="Times New Roman"/>
          <w:sz w:val="28"/>
          <w:szCs w:val="28"/>
          <w:rtl/>
          <w:lang w:val="en-GB"/>
        </w:rPr>
        <w:t xml:space="preserve">الدراسة </w:t>
      </w:r>
      <w:r>
        <w:rPr>
          <w:rFonts w:ascii="Times New Roman" w:hAnsi="Times New Roman" w:hint="cs"/>
          <w:sz w:val="28"/>
          <w:szCs w:val="28"/>
          <w:rtl/>
          <w:lang w:val="en-GB"/>
        </w:rPr>
        <w:t>هو</w:t>
      </w:r>
      <w:r>
        <w:rPr>
          <w:rFonts w:ascii="Times New Roman" w:hAnsi="Times New Roman" w:hint="cs"/>
          <w:sz w:val="30"/>
          <w:szCs w:val="30"/>
          <w:rtl/>
          <w:lang w:val="en-GB"/>
        </w:rPr>
        <w:t xml:space="preserve"> </w:t>
      </w:r>
      <w:r>
        <w:rPr>
          <w:rFonts w:eastAsia="Times New Roman"/>
          <w:sz w:val="28"/>
          <w:szCs w:val="28"/>
          <w:rtl/>
        </w:rPr>
        <w:t>تخصيص منح لل</w:t>
      </w:r>
      <w:r>
        <w:rPr>
          <w:rFonts w:eastAsia="Times New Roman" w:hint="cs"/>
          <w:sz w:val="28"/>
          <w:szCs w:val="28"/>
          <w:rtl/>
        </w:rPr>
        <w:t xml:space="preserve">عاطلين عن العمل </w:t>
      </w:r>
      <w:r>
        <w:rPr>
          <w:rFonts w:eastAsia="Times New Roman"/>
          <w:sz w:val="28"/>
          <w:szCs w:val="28"/>
          <w:rtl/>
        </w:rPr>
        <w:t>والتي ستحفزهم على البحث الدائم عن العمل من جهة، والحصول على إحصائيات فعلية متعلقة بمعدلات البطالة من جهة أخرى.</w:t>
      </w:r>
      <w:r>
        <w:rPr>
          <w:rFonts w:eastAsia="Times New Roman" w:hint="cs"/>
          <w:sz w:val="28"/>
          <w:szCs w:val="28"/>
          <w:rtl/>
        </w:rPr>
        <w:t xml:space="preserve"> وايضاً </w:t>
      </w:r>
      <w:r>
        <w:rPr>
          <w:rFonts w:eastAsia="Times New Roman"/>
          <w:sz w:val="28"/>
          <w:szCs w:val="28"/>
          <w:rtl/>
        </w:rPr>
        <w:t xml:space="preserve">ضرورة مراجعة التشريع الضريبي قصد تحديد </w:t>
      </w:r>
      <w:r>
        <w:rPr>
          <w:rFonts w:eastAsia="Times New Roman"/>
          <w:sz w:val="28"/>
          <w:szCs w:val="28"/>
          <w:rtl/>
        </w:rPr>
        <w:t>ومعالجة مختلف الثغرات التي يتضمنها.</w:t>
      </w:r>
    </w:p>
    <w:p w14:paraId="70F8C4CA" w14:textId="77777777" w:rsidR="00085E43" w:rsidRDefault="00085E43">
      <w:pPr>
        <w:pStyle w:val="p1"/>
        <w:bidi/>
        <w:jc w:val="both"/>
        <w:rPr>
          <w:rFonts w:eastAsia="Times New Roman"/>
          <w:sz w:val="28"/>
          <w:szCs w:val="28"/>
          <w:rtl/>
        </w:rPr>
      </w:pPr>
    </w:p>
    <w:p w14:paraId="12A25EEA" w14:textId="77777777" w:rsidR="00085E43" w:rsidRDefault="002A4132">
      <w:pPr>
        <w:pStyle w:val="p1"/>
        <w:bidi/>
        <w:jc w:val="both"/>
        <w:rPr>
          <w:rFonts w:eastAsia="Times New Roman"/>
          <w:sz w:val="28"/>
          <w:szCs w:val="28"/>
          <w:rtl/>
        </w:rPr>
      </w:pPr>
      <w:r>
        <w:rPr>
          <w:rFonts w:ascii="Times New Roman" w:hAnsi="Times New Roman"/>
          <w:sz w:val="28"/>
          <w:szCs w:val="28"/>
          <w:rtl/>
          <w:lang w:val="en-GB"/>
        </w:rPr>
        <w:t>دراسة</w:t>
      </w:r>
      <w:r>
        <w:rPr>
          <w:rFonts w:ascii="Times New Roman" w:hAnsi="Times New Roman" w:hint="cs"/>
          <w:sz w:val="28"/>
          <w:szCs w:val="28"/>
          <w:rtl/>
          <w:lang w:val="en-GB"/>
        </w:rPr>
        <w:t xml:space="preserve"> </w:t>
      </w:r>
      <w:r>
        <w:rPr>
          <w:rFonts w:ascii="Times New Roman" w:hAnsi="Times New Roman"/>
          <w:sz w:val="28"/>
          <w:szCs w:val="28"/>
          <w:rtl/>
          <w:lang w:val="en-GB"/>
        </w:rPr>
        <w:t xml:space="preserve">ًقام بها بورعدة حورية </w:t>
      </w:r>
      <w:r>
        <w:rPr>
          <w:rFonts w:ascii="Times New Roman" w:hAnsi="Times New Roman" w:hint="cs"/>
          <w:sz w:val="28"/>
          <w:szCs w:val="28"/>
          <w:rtl/>
          <w:lang w:val="en-GB"/>
        </w:rPr>
        <w:t xml:space="preserve">(2013-2014)، </w:t>
      </w:r>
      <w:r>
        <w:rPr>
          <w:rFonts w:ascii="Times New Roman" w:hAnsi="Times New Roman"/>
          <w:sz w:val="28"/>
          <w:szCs w:val="28"/>
          <w:rtl/>
          <w:lang w:val="en-GB"/>
        </w:rPr>
        <w:t>بعنوان :الاقتصاد غير الرسمي في الجزائر</w:t>
      </w:r>
      <w:r>
        <w:rPr>
          <w:rFonts w:ascii="Times New Roman" w:hAnsi="Times New Roman" w:hint="cs"/>
          <w:sz w:val="28"/>
          <w:szCs w:val="28"/>
          <w:rtl/>
          <w:lang w:val="en-GB"/>
        </w:rPr>
        <w:t xml:space="preserve">: </w:t>
      </w:r>
      <w:r>
        <w:rPr>
          <w:rFonts w:ascii="Times New Roman" w:hAnsi="Times New Roman"/>
          <w:sz w:val="28"/>
          <w:szCs w:val="28"/>
          <w:rtl/>
          <w:lang w:val="en-GB"/>
        </w:rPr>
        <w:t xml:space="preserve">دراسة سوق الصرف </w:t>
      </w:r>
      <w:r>
        <w:rPr>
          <w:rFonts w:ascii="Times New Roman" w:hAnsi="Times New Roman" w:hint="cs"/>
          <w:sz w:val="28"/>
          <w:szCs w:val="28"/>
          <w:rtl/>
          <w:lang w:val="en-GB"/>
        </w:rPr>
        <w:t>الموازي.</w:t>
      </w:r>
      <w:r>
        <w:rPr>
          <w:rStyle w:val="s5"/>
          <w:rFonts w:ascii="Times New Roman" w:hAnsi="Times New Roman" w:hint="cs"/>
          <w:sz w:val="28"/>
          <w:szCs w:val="28"/>
          <w:rtl/>
        </w:rPr>
        <w:t xml:space="preserve"> اعتمد</w:t>
      </w:r>
      <w:r>
        <w:rPr>
          <w:rStyle w:val="s5"/>
          <w:rFonts w:ascii="Times New Roman" w:hAnsi="Times New Roman" w:hint="eastAsia"/>
          <w:sz w:val="28"/>
          <w:szCs w:val="28"/>
          <w:rtl/>
        </w:rPr>
        <w:t>ت</w:t>
      </w:r>
      <w:r>
        <w:rPr>
          <w:rStyle w:val="s5"/>
          <w:rFonts w:ascii="Times New Roman" w:hAnsi="Times New Roman"/>
          <w:sz w:val="28"/>
          <w:szCs w:val="28"/>
          <w:rtl/>
        </w:rPr>
        <w:t xml:space="preserve"> </w:t>
      </w:r>
      <w:r>
        <w:rPr>
          <w:rStyle w:val="s5"/>
          <w:rFonts w:ascii="Times New Roman" w:hAnsi="Times New Roman" w:hint="cs"/>
          <w:sz w:val="28"/>
          <w:szCs w:val="28"/>
          <w:rtl/>
        </w:rPr>
        <w:t>هذه الدراسة</w:t>
      </w:r>
      <w:r>
        <w:rPr>
          <w:rStyle w:val="apple-converted-space"/>
          <w:rFonts w:ascii="Times New Roman" w:hAnsi="Times New Roman"/>
          <w:rtl/>
        </w:rPr>
        <w:t> </w:t>
      </w:r>
      <w:r>
        <w:rPr>
          <w:rStyle w:val="s5"/>
          <w:rFonts w:ascii="Times New Roman" w:hAnsi="Times New Roman"/>
          <w:sz w:val="28"/>
          <w:szCs w:val="28"/>
          <w:rtl/>
        </w:rPr>
        <w:t>على المقاربة النظرية وذلك بهدف إلقاء الضوء على الأبعاد</w:t>
      </w:r>
      <w:r>
        <w:rPr>
          <w:rStyle w:val="apple-converted-space"/>
          <w:rFonts w:ascii="Times New Roman" w:hAnsi="Times New Roman"/>
          <w:rtl/>
        </w:rPr>
        <w:t> </w:t>
      </w:r>
      <w:r>
        <w:rPr>
          <w:rStyle w:val="s5"/>
          <w:rFonts w:ascii="Times New Roman" w:hAnsi="Times New Roman"/>
          <w:sz w:val="28"/>
          <w:szCs w:val="28"/>
          <w:rtl/>
        </w:rPr>
        <w:t xml:space="preserve">المتشبعة والمتعددة لظاهرة الاقتصاد غير </w:t>
      </w:r>
      <w:r>
        <w:rPr>
          <w:rStyle w:val="s5"/>
          <w:rFonts w:ascii="Times New Roman" w:hAnsi="Times New Roman"/>
          <w:sz w:val="28"/>
          <w:szCs w:val="28"/>
          <w:rtl/>
        </w:rPr>
        <w:t>الرسمي ومحاولة تحديد مفهوم دقيق لهذ</w:t>
      </w:r>
      <w:r>
        <w:rPr>
          <w:rStyle w:val="s5"/>
          <w:rFonts w:ascii="Times New Roman" w:hAnsi="Times New Roman" w:hint="cs"/>
          <w:sz w:val="28"/>
          <w:szCs w:val="28"/>
          <w:rtl/>
        </w:rPr>
        <w:t>ه</w:t>
      </w:r>
      <w:r>
        <w:rPr>
          <w:rStyle w:val="s5"/>
          <w:rFonts w:ascii="Times New Roman" w:hAnsi="Times New Roman"/>
          <w:sz w:val="28"/>
          <w:szCs w:val="28"/>
          <w:rtl/>
        </w:rPr>
        <w:t xml:space="preserve"> </w:t>
      </w:r>
      <w:r>
        <w:rPr>
          <w:rStyle w:val="s5"/>
          <w:rFonts w:ascii="Times New Roman" w:hAnsi="Times New Roman" w:hint="cs"/>
          <w:sz w:val="28"/>
          <w:szCs w:val="28"/>
          <w:rtl/>
        </w:rPr>
        <w:t xml:space="preserve">الظاهرة </w:t>
      </w:r>
      <w:r>
        <w:rPr>
          <w:rStyle w:val="s5"/>
          <w:rFonts w:ascii="Times New Roman" w:hAnsi="Times New Roman"/>
          <w:sz w:val="28"/>
          <w:szCs w:val="28"/>
          <w:rtl/>
        </w:rPr>
        <w:t>من جهة</w:t>
      </w:r>
      <w:r>
        <w:rPr>
          <w:rStyle w:val="apple-converted-space"/>
          <w:rFonts w:ascii="Times New Roman" w:hAnsi="Times New Roman"/>
          <w:rtl/>
        </w:rPr>
        <w:t> </w:t>
      </w:r>
      <w:r>
        <w:rPr>
          <w:rStyle w:val="s5"/>
          <w:rFonts w:ascii="Times New Roman" w:hAnsi="Times New Roman"/>
          <w:sz w:val="28"/>
          <w:szCs w:val="28"/>
          <w:rtl/>
        </w:rPr>
        <w:t>،</w:t>
      </w:r>
      <w:r>
        <w:rPr>
          <w:rStyle w:val="s5"/>
          <w:rFonts w:ascii="Times New Roman" w:hAnsi="Times New Roman" w:hint="cs"/>
          <w:sz w:val="28"/>
          <w:szCs w:val="28"/>
          <w:rtl/>
        </w:rPr>
        <w:t xml:space="preserve"> و</w:t>
      </w:r>
      <w:r>
        <w:rPr>
          <w:rStyle w:val="s5"/>
          <w:rFonts w:ascii="Times New Roman" w:hAnsi="Times New Roman"/>
          <w:sz w:val="28"/>
          <w:szCs w:val="28"/>
          <w:rtl/>
        </w:rPr>
        <w:t>حصر أهم الأسباب المؤدية إلى ظهور ونمو رقعة الاقتصاد غير الرسمي</w:t>
      </w:r>
      <w:r>
        <w:rPr>
          <w:rStyle w:val="s5"/>
          <w:rFonts w:ascii="Times New Roman" w:hAnsi="Times New Roman" w:hint="cs"/>
          <w:sz w:val="28"/>
          <w:szCs w:val="28"/>
          <w:rtl/>
        </w:rPr>
        <w:t xml:space="preserve">، </w:t>
      </w:r>
      <w:r>
        <w:rPr>
          <w:rStyle w:val="s5"/>
          <w:rFonts w:ascii="Times New Roman" w:hAnsi="Times New Roman"/>
          <w:sz w:val="28"/>
          <w:szCs w:val="28"/>
          <w:rtl/>
        </w:rPr>
        <w:t>من جهة أخرى،</w:t>
      </w:r>
      <w:r>
        <w:rPr>
          <w:rStyle w:val="s5"/>
          <w:rFonts w:ascii="Times New Roman" w:hAnsi="Times New Roman" w:hint="cs"/>
          <w:sz w:val="28"/>
          <w:szCs w:val="28"/>
          <w:rtl/>
        </w:rPr>
        <w:t xml:space="preserve"> </w:t>
      </w:r>
      <w:r>
        <w:rPr>
          <w:rStyle w:val="s5"/>
          <w:rFonts w:ascii="Times New Roman" w:hAnsi="Times New Roman"/>
          <w:sz w:val="28"/>
          <w:szCs w:val="28"/>
          <w:rtl/>
        </w:rPr>
        <w:t>كما اعتمد</w:t>
      </w:r>
      <w:r>
        <w:rPr>
          <w:rStyle w:val="s5"/>
          <w:rFonts w:ascii="Times New Roman" w:hAnsi="Times New Roman" w:hint="cs"/>
          <w:sz w:val="28"/>
          <w:szCs w:val="28"/>
          <w:rtl/>
        </w:rPr>
        <w:t>ت</w:t>
      </w:r>
      <w:r>
        <w:rPr>
          <w:rStyle w:val="s5"/>
          <w:rFonts w:ascii="Times New Roman" w:hAnsi="Times New Roman"/>
          <w:sz w:val="28"/>
          <w:szCs w:val="28"/>
          <w:rtl/>
        </w:rPr>
        <w:t xml:space="preserve"> على المقاربة التحليلية وذلك باستعراض المناهج والنماذج المحللة</w:t>
      </w:r>
      <w:r>
        <w:rPr>
          <w:rStyle w:val="apple-converted-space"/>
          <w:rFonts w:ascii="Times New Roman" w:hAnsi="Times New Roman"/>
          <w:rtl/>
        </w:rPr>
        <w:t> </w:t>
      </w:r>
      <w:r>
        <w:rPr>
          <w:rStyle w:val="s5"/>
          <w:rFonts w:ascii="Times New Roman" w:hAnsi="Times New Roman"/>
          <w:sz w:val="28"/>
          <w:szCs w:val="28"/>
          <w:rtl/>
        </w:rPr>
        <w:t xml:space="preserve">لهذه الظاهرة وتقدير حجم الاقتصاد غير الرسمي في دول </w:t>
      </w:r>
      <w:r>
        <w:rPr>
          <w:rStyle w:val="s5"/>
          <w:rFonts w:ascii="Times New Roman" w:hAnsi="Times New Roman"/>
          <w:sz w:val="28"/>
          <w:szCs w:val="28"/>
          <w:rtl/>
        </w:rPr>
        <w:t>العالم عامة والجزائر خاصة</w:t>
      </w:r>
      <w:r>
        <w:rPr>
          <w:rStyle w:val="s5"/>
          <w:rFonts w:ascii="Times New Roman" w:hAnsi="Times New Roman" w:hint="cs"/>
          <w:sz w:val="28"/>
          <w:szCs w:val="28"/>
          <w:rtl/>
        </w:rPr>
        <w:t xml:space="preserve">. </w:t>
      </w:r>
      <w:r>
        <w:rPr>
          <w:rFonts w:ascii="Times New Roman" w:hAnsi="Times New Roman"/>
          <w:sz w:val="28"/>
          <w:szCs w:val="28"/>
          <w:rtl/>
          <w:lang w:val="en-GB"/>
        </w:rPr>
        <w:t>توصلت الي العديد من النتائج أهمها:</w:t>
      </w:r>
      <w:r>
        <w:rPr>
          <w:rFonts w:ascii="Times New Roman" w:hAnsi="Times New Roman" w:hint="cs"/>
          <w:sz w:val="28"/>
          <w:szCs w:val="28"/>
          <w:rtl/>
          <w:lang w:val="en-GB"/>
        </w:rPr>
        <w:t xml:space="preserve"> </w:t>
      </w:r>
      <w:r>
        <w:rPr>
          <w:rFonts w:ascii="Times New Roman" w:hAnsi="Times New Roman"/>
          <w:sz w:val="28"/>
          <w:szCs w:val="28"/>
          <w:rtl/>
          <w:lang w:val="en-GB"/>
        </w:rPr>
        <w:t>يبقى الاقتصاد غير الرسمي ملجأ للشباب البطّال نظر لغياب استثمارات منتجه طويلة المدى تفتح مناصب شغل دائمة وتوفر السلع والخدمات النادرة في الأسواق من أجل كبح التهريب والتقليل من البطالة.</w:t>
      </w:r>
      <w:r>
        <w:rPr>
          <w:rFonts w:ascii="Times New Roman" w:hAnsi="Times New Roman" w:hint="cs"/>
          <w:sz w:val="28"/>
          <w:szCs w:val="28"/>
          <w:rtl/>
          <w:lang w:val="en-GB"/>
        </w:rPr>
        <w:t xml:space="preserve"> </w:t>
      </w:r>
      <w:r>
        <w:rPr>
          <w:rFonts w:ascii="Times New Roman" w:hAnsi="Times New Roman"/>
          <w:sz w:val="28"/>
          <w:szCs w:val="28"/>
          <w:rtl/>
          <w:lang w:val="en-GB"/>
        </w:rPr>
        <w:t>وقدمت ال</w:t>
      </w:r>
      <w:r>
        <w:rPr>
          <w:rFonts w:ascii="Times New Roman" w:hAnsi="Times New Roman" w:hint="cs"/>
          <w:sz w:val="28"/>
          <w:szCs w:val="28"/>
          <w:rtl/>
          <w:lang w:val="en-GB"/>
        </w:rPr>
        <w:t>در</w:t>
      </w:r>
      <w:r>
        <w:rPr>
          <w:rFonts w:ascii="Times New Roman" w:hAnsi="Times New Roman" w:hint="cs"/>
          <w:sz w:val="28"/>
          <w:szCs w:val="28"/>
          <w:rtl/>
          <w:lang w:val="en-GB"/>
        </w:rPr>
        <w:t>اسة بعض</w:t>
      </w:r>
      <w:r>
        <w:rPr>
          <w:rFonts w:ascii="Times New Roman" w:hAnsi="Times New Roman"/>
          <w:sz w:val="28"/>
          <w:szCs w:val="28"/>
          <w:rtl/>
          <w:lang w:val="en-GB"/>
        </w:rPr>
        <w:t xml:space="preserve"> من ال</w:t>
      </w:r>
      <w:r>
        <w:rPr>
          <w:rFonts w:ascii="Times New Roman" w:hAnsi="Times New Roman" w:hint="cs"/>
          <w:sz w:val="28"/>
          <w:szCs w:val="28"/>
          <w:rtl/>
          <w:lang w:val="en-GB"/>
        </w:rPr>
        <w:t>توصيات</w:t>
      </w:r>
      <w:r>
        <w:rPr>
          <w:rFonts w:ascii="Times New Roman" w:hAnsi="Times New Roman"/>
          <w:sz w:val="28"/>
          <w:szCs w:val="28"/>
          <w:rtl/>
          <w:lang w:val="en-GB"/>
        </w:rPr>
        <w:t xml:space="preserve"> من بينها :</w:t>
      </w:r>
      <w:r>
        <w:rPr>
          <w:rFonts w:eastAsia="Times New Roman"/>
          <w:rtl/>
        </w:rPr>
        <w:t xml:space="preserve"> </w:t>
      </w:r>
      <w:r>
        <w:rPr>
          <w:rFonts w:ascii="Calibri" w:eastAsia="Times New Roman" w:hAnsi="Calibri" w:cs="Calibri" w:hint="cs"/>
          <w:rtl/>
        </w:rPr>
        <w:t>﻿﻿</w:t>
      </w:r>
      <w:r>
        <w:rPr>
          <w:rFonts w:eastAsia="Times New Roman"/>
          <w:sz w:val="28"/>
          <w:szCs w:val="28"/>
          <w:rtl/>
        </w:rPr>
        <w:t>تحفيز المشروعات الصغيرة على العمل في ظل الاقتصاد الرسمي وترك الاقتصاد غير الرسمي عن طريق تسهيل الإجراءات، التراخيص، تسجيل النشاط.</w:t>
      </w:r>
      <w:r>
        <w:rPr>
          <w:rFonts w:eastAsia="Times New Roman" w:hint="cs"/>
          <w:sz w:val="28"/>
          <w:szCs w:val="28"/>
          <w:rtl/>
        </w:rPr>
        <w:t>وال</w:t>
      </w:r>
      <w:r>
        <w:rPr>
          <w:rFonts w:eastAsia="Times New Roman"/>
          <w:sz w:val="28"/>
          <w:szCs w:val="28"/>
          <w:rtl/>
        </w:rPr>
        <w:t>تقليل</w:t>
      </w:r>
      <w:r>
        <w:rPr>
          <w:rFonts w:eastAsia="Times New Roman" w:hint="cs"/>
          <w:sz w:val="28"/>
          <w:szCs w:val="28"/>
          <w:rtl/>
        </w:rPr>
        <w:t xml:space="preserve"> من</w:t>
      </w:r>
      <w:r>
        <w:rPr>
          <w:rFonts w:eastAsia="Times New Roman"/>
          <w:sz w:val="28"/>
          <w:szCs w:val="28"/>
          <w:rtl/>
        </w:rPr>
        <w:t xml:space="preserve"> المستندات والأوراق المطلوبة للمراجعة الضريبية وتبسيط الإجراءات وتخفيض تكاليف التسجيل خصوصا بالنسبة للمشروعات الصغيرة ذات الإمكانيات المحاسبية المحدودة والتي قد تكون سببا للتهرب من التسجيل وبالتالي يظهر المشروع وكأنه يعمل في إطار غير قانوني.</w:t>
      </w:r>
    </w:p>
    <w:p w14:paraId="7A1FEF47" w14:textId="77777777" w:rsidR="00085E43" w:rsidRDefault="00085E43">
      <w:pPr>
        <w:pStyle w:val="p1"/>
        <w:bidi/>
        <w:jc w:val="both"/>
        <w:rPr>
          <w:rFonts w:eastAsia="Times New Roman"/>
          <w:sz w:val="28"/>
          <w:szCs w:val="28"/>
          <w:rtl/>
        </w:rPr>
      </w:pPr>
    </w:p>
    <w:p w14:paraId="362B6071" w14:textId="77777777" w:rsidR="00085E43" w:rsidRDefault="002A4132">
      <w:pPr>
        <w:pStyle w:val="p1"/>
        <w:bidi/>
        <w:jc w:val="both"/>
        <w:rPr>
          <w:rFonts w:ascii="Helvetica" w:hAnsi="Helvetica"/>
          <w:sz w:val="30"/>
          <w:szCs w:val="30"/>
          <w:rtl/>
          <w:lang w:bidi="ar-SA"/>
        </w:rPr>
      </w:pPr>
      <w:r>
        <w:rPr>
          <w:rFonts w:ascii="Times New Roman" w:hAnsi="Times New Roman"/>
          <w:sz w:val="28"/>
          <w:szCs w:val="28"/>
          <w:rtl/>
          <w:lang w:val="en-GB"/>
        </w:rPr>
        <w:t>دراس</w:t>
      </w:r>
      <w:r>
        <w:rPr>
          <w:rFonts w:ascii="Times New Roman" w:hAnsi="Times New Roman" w:hint="cs"/>
          <w:sz w:val="28"/>
          <w:szCs w:val="28"/>
          <w:rtl/>
          <w:lang w:val="en-GB"/>
        </w:rPr>
        <w:t>ة</w:t>
      </w:r>
      <w:r>
        <w:rPr>
          <w:rFonts w:ascii="Times New Roman" w:hAnsi="Times New Roman"/>
          <w:sz w:val="28"/>
          <w:szCs w:val="28"/>
          <w:rtl/>
          <w:lang w:val="en-GB"/>
        </w:rPr>
        <w:t xml:space="preserve"> </w:t>
      </w:r>
      <w:r>
        <w:rPr>
          <w:rFonts w:ascii="Times New Roman" w:hAnsi="Times New Roman" w:hint="cs"/>
          <w:sz w:val="28"/>
          <w:szCs w:val="28"/>
          <w:rtl/>
          <w:lang w:val="en-GB"/>
        </w:rPr>
        <w:t>قام بها</w:t>
      </w:r>
      <w:r>
        <w:rPr>
          <w:rFonts w:ascii="Times New Roman" w:hAnsi="Times New Roman" w:hint="cs"/>
          <w:sz w:val="28"/>
          <w:szCs w:val="28"/>
          <w:rtl/>
          <w:lang w:val="en-GB"/>
        </w:rPr>
        <w:t xml:space="preserve"> </w:t>
      </w:r>
      <w:r>
        <w:rPr>
          <w:rFonts w:ascii="Times New Roman" w:hAnsi="Times New Roman"/>
          <w:sz w:val="28"/>
          <w:szCs w:val="28"/>
          <w:rtl/>
          <w:lang w:val="en-GB"/>
        </w:rPr>
        <w:t>محمد رضا توهام</w:t>
      </w:r>
      <w:r>
        <w:rPr>
          <w:rFonts w:ascii="Times New Roman" w:hAnsi="Times New Roman" w:hint="cs"/>
          <w:sz w:val="28"/>
          <w:szCs w:val="28"/>
          <w:rtl/>
          <w:lang w:val="en-GB"/>
        </w:rPr>
        <w:t xml:space="preserve">ي (2020)، </w:t>
      </w:r>
      <w:r>
        <w:rPr>
          <w:rFonts w:ascii="Times New Roman" w:hAnsi="Times New Roman"/>
          <w:sz w:val="28"/>
          <w:szCs w:val="28"/>
          <w:rtl/>
          <w:lang w:val="en-GB"/>
        </w:rPr>
        <w:t>بعنوان</w:t>
      </w:r>
      <w:r>
        <w:rPr>
          <w:rFonts w:ascii="Times New Roman" w:hAnsi="Times New Roman" w:hint="cs"/>
          <w:sz w:val="28"/>
          <w:szCs w:val="28"/>
          <w:rtl/>
          <w:lang w:val="en-GB"/>
        </w:rPr>
        <w:t>:</w:t>
      </w:r>
      <w:r>
        <w:rPr>
          <w:rFonts w:ascii="Times New Roman" w:hAnsi="Times New Roman"/>
          <w:sz w:val="28"/>
          <w:szCs w:val="28"/>
          <w:rtl/>
          <w:lang w:val="en-GB"/>
        </w:rPr>
        <w:t xml:space="preserve"> اثر الاقتصاد الخفي علي الموازنة العامة في الجزائر.  </w:t>
      </w:r>
      <w:r>
        <w:rPr>
          <w:rFonts w:ascii="Times New Roman" w:hAnsi="Times New Roman" w:hint="cs"/>
          <w:sz w:val="28"/>
          <w:szCs w:val="28"/>
          <w:rtl/>
          <w:lang w:val="en-GB"/>
        </w:rPr>
        <w:t>وذلك ب</w:t>
      </w:r>
      <w:r>
        <w:rPr>
          <w:rFonts w:ascii="Times New Roman" w:hAnsi="Times New Roman"/>
          <w:sz w:val="28"/>
          <w:szCs w:val="28"/>
          <w:rtl/>
          <w:lang w:val="en-GB"/>
        </w:rPr>
        <w:t>هدف تحليل العلاقة بين وجود وانتشار أنشطة الاقتصاد الخفي وبين رصيد الموازنة العامة في الجزائر</w:t>
      </w:r>
      <w:r>
        <w:rPr>
          <w:rFonts w:ascii="Times New Roman" w:hAnsi="Times New Roman" w:hint="cs"/>
          <w:sz w:val="28"/>
          <w:szCs w:val="28"/>
          <w:rtl/>
          <w:lang w:val="en-GB"/>
        </w:rPr>
        <w:t>،</w:t>
      </w:r>
      <w:r>
        <w:rPr>
          <w:rFonts w:ascii="Times New Roman" w:hAnsi="Times New Roman"/>
          <w:sz w:val="28"/>
          <w:szCs w:val="28"/>
          <w:rtl/>
          <w:lang w:val="en-GB"/>
        </w:rPr>
        <w:t xml:space="preserve"> ومدى مساهمة هذه الأنشطة الخفية في عجز الموازنة من عدمه.</w:t>
      </w:r>
      <w:r>
        <w:rPr>
          <w:rFonts w:ascii="Times New Roman" w:hAnsi="Times New Roman" w:hint="cs"/>
          <w:sz w:val="28"/>
          <w:szCs w:val="28"/>
          <w:rtl/>
          <w:lang w:val="en-GB"/>
        </w:rPr>
        <w:t xml:space="preserve"> </w:t>
      </w:r>
      <w:r>
        <w:rPr>
          <w:rFonts w:ascii="Times New Roman" w:hAnsi="Times New Roman"/>
          <w:sz w:val="28"/>
          <w:szCs w:val="28"/>
          <w:rtl/>
          <w:lang w:val="en-GB"/>
        </w:rPr>
        <w:t xml:space="preserve">اعتمدت الدراسة </w:t>
      </w:r>
      <w:r>
        <w:rPr>
          <w:rFonts w:ascii="Times New Roman" w:hAnsi="Times New Roman"/>
          <w:sz w:val="28"/>
          <w:szCs w:val="28"/>
          <w:rtl/>
          <w:lang w:val="en-GB"/>
        </w:rPr>
        <w:t>علي مزيج من المناهج والأدوات التحليلية والإحصائية</w:t>
      </w:r>
      <w:r>
        <w:rPr>
          <w:rFonts w:ascii="Times New Roman" w:hAnsi="Times New Roman" w:hint="cs"/>
          <w:sz w:val="28"/>
          <w:szCs w:val="28"/>
          <w:rtl/>
          <w:lang w:val="en-GB"/>
        </w:rPr>
        <w:t>،</w:t>
      </w:r>
      <w:r>
        <w:rPr>
          <w:rFonts w:ascii="Times New Roman" w:hAnsi="Times New Roman"/>
          <w:sz w:val="28"/>
          <w:szCs w:val="28"/>
          <w:rtl/>
          <w:lang w:val="en-GB"/>
        </w:rPr>
        <w:t xml:space="preserve"> حيث استخدم</w:t>
      </w:r>
      <w:r>
        <w:rPr>
          <w:rFonts w:ascii="Times New Roman" w:hAnsi="Times New Roman" w:hint="cs"/>
          <w:sz w:val="28"/>
          <w:szCs w:val="28"/>
          <w:rtl/>
          <w:lang w:val="en-GB"/>
        </w:rPr>
        <w:t>ت</w:t>
      </w:r>
      <w:r>
        <w:rPr>
          <w:rFonts w:ascii="Times New Roman" w:hAnsi="Times New Roman"/>
          <w:sz w:val="28"/>
          <w:szCs w:val="28"/>
          <w:rtl/>
          <w:lang w:val="en-GB"/>
        </w:rPr>
        <w:t xml:space="preserve"> المنهج الوصفي التحليلي في وصف ظاهرة الاقتصاد الخفي وتحديد اهم خصائصه</w:t>
      </w:r>
      <w:r>
        <w:rPr>
          <w:rFonts w:ascii="Times New Roman" w:hAnsi="Times New Roman" w:hint="cs"/>
          <w:sz w:val="28"/>
          <w:szCs w:val="28"/>
          <w:rtl/>
          <w:lang w:val="en-GB"/>
        </w:rPr>
        <w:t>،</w:t>
      </w:r>
      <w:r>
        <w:rPr>
          <w:rFonts w:ascii="Times New Roman" w:hAnsi="Times New Roman"/>
          <w:sz w:val="28"/>
          <w:szCs w:val="28"/>
          <w:rtl/>
          <w:lang w:val="en-GB"/>
        </w:rPr>
        <w:t xml:space="preserve"> </w:t>
      </w:r>
      <w:r>
        <w:rPr>
          <w:rFonts w:ascii="Times New Roman" w:hAnsi="Times New Roman" w:hint="cs"/>
          <w:sz w:val="28"/>
          <w:szCs w:val="28"/>
          <w:rtl/>
          <w:lang w:val="en-GB"/>
        </w:rPr>
        <w:t xml:space="preserve">اما </w:t>
      </w:r>
      <w:r>
        <w:rPr>
          <w:rFonts w:ascii="Times New Roman" w:hAnsi="Times New Roman"/>
          <w:sz w:val="28"/>
          <w:szCs w:val="28"/>
          <w:rtl/>
          <w:lang w:val="en-GB"/>
        </w:rPr>
        <w:t xml:space="preserve">المنهج الاستقرائي </w:t>
      </w:r>
      <w:r>
        <w:rPr>
          <w:rFonts w:ascii="Times New Roman" w:hAnsi="Times New Roman" w:hint="cs"/>
          <w:sz w:val="28"/>
          <w:szCs w:val="28"/>
          <w:rtl/>
          <w:lang w:val="en-GB"/>
        </w:rPr>
        <w:t xml:space="preserve">فقد استخدم </w:t>
      </w:r>
      <w:r>
        <w:rPr>
          <w:rFonts w:ascii="Times New Roman" w:hAnsi="Times New Roman"/>
          <w:sz w:val="28"/>
          <w:szCs w:val="28"/>
          <w:rtl/>
          <w:lang w:val="en-GB"/>
        </w:rPr>
        <w:t>لاستقراء المعطيات الإحصائية الخاصة بالدراسة</w:t>
      </w:r>
      <w:r>
        <w:rPr>
          <w:rFonts w:ascii="Times New Roman" w:hAnsi="Times New Roman" w:hint="cs"/>
          <w:sz w:val="28"/>
          <w:szCs w:val="28"/>
          <w:rtl/>
          <w:lang w:val="en-GB"/>
        </w:rPr>
        <w:t xml:space="preserve">، وذلك من خلال </w:t>
      </w:r>
      <w:r>
        <w:rPr>
          <w:rFonts w:ascii="Times New Roman" w:hAnsi="Times New Roman"/>
          <w:sz w:val="28"/>
          <w:szCs w:val="28"/>
          <w:rtl/>
          <w:lang w:val="en-GB"/>
        </w:rPr>
        <w:t>استعمال الأدوات الإحصائية والقيا</w:t>
      </w:r>
      <w:r>
        <w:rPr>
          <w:rFonts w:ascii="Times New Roman" w:hAnsi="Times New Roman"/>
          <w:sz w:val="28"/>
          <w:szCs w:val="28"/>
          <w:rtl/>
          <w:lang w:val="en-GB"/>
        </w:rPr>
        <w:t>سية. توصلت ال</w:t>
      </w:r>
      <w:r>
        <w:rPr>
          <w:rFonts w:ascii="Times New Roman" w:hAnsi="Times New Roman" w:hint="cs"/>
          <w:sz w:val="28"/>
          <w:szCs w:val="28"/>
          <w:rtl/>
          <w:lang w:val="en-GB"/>
        </w:rPr>
        <w:t>دراسة إل</w:t>
      </w:r>
      <w:r>
        <w:rPr>
          <w:rFonts w:ascii="Times New Roman" w:hAnsi="Times New Roman"/>
          <w:sz w:val="28"/>
          <w:szCs w:val="28"/>
          <w:rtl/>
          <w:lang w:val="en-GB"/>
        </w:rPr>
        <w:t>ي نتائج عديدة أهمها: تم إثبات صحة فرضية ال</w:t>
      </w:r>
      <w:r>
        <w:rPr>
          <w:rFonts w:ascii="Times New Roman" w:hAnsi="Times New Roman" w:hint="cs"/>
          <w:sz w:val="28"/>
          <w:szCs w:val="28"/>
          <w:rtl/>
          <w:lang w:val="en-GB"/>
        </w:rPr>
        <w:t>دراسة</w:t>
      </w:r>
      <w:r>
        <w:rPr>
          <w:rFonts w:ascii="Times New Roman" w:hAnsi="Times New Roman"/>
          <w:sz w:val="28"/>
          <w:szCs w:val="28"/>
          <w:rtl/>
          <w:lang w:val="en-GB"/>
        </w:rPr>
        <w:t xml:space="preserve"> حيث ان وجود أنشطة الاقتصاد الخفي في الجزائر أثرت سلبا على موازنتها العام من خلال حرمان هذه الأخيرة من جزء من الإيرادات الضريبة نتيجة التهرب الضريبي الناتج عن وجود الاقتصاد الخفي.</w:t>
      </w:r>
      <w:r>
        <w:rPr>
          <w:rFonts w:ascii="Times New Roman" w:hAnsi="Times New Roman" w:hint="cs"/>
          <w:sz w:val="28"/>
          <w:szCs w:val="28"/>
          <w:rtl/>
        </w:rPr>
        <w:t xml:space="preserve"> </w:t>
      </w:r>
      <w:r>
        <w:rPr>
          <w:rFonts w:ascii="Times New Roman" w:hAnsi="Times New Roman"/>
          <w:sz w:val="28"/>
          <w:szCs w:val="28"/>
          <w:rtl/>
          <w:lang w:val="en-GB"/>
        </w:rPr>
        <w:t>و</w:t>
      </w:r>
      <w:r>
        <w:rPr>
          <w:rFonts w:ascii="Times New Roman" w:hAnsi="Times New Roman" w:hint="cs"/>
          <w:sz w:val="28"/>
          <w:szCs w:val="28"/>
          <w:rtl/>
          <w:lang w:val="en-GB"/>
        </w:rPr>
        <w:t>بالتالي</w:t>
      </w:r>
      <w:r>
        <w:rPr>
          <w:rFonts w:ascii="Times New Roman" w:hAnsi="Times New Roman" w:hint="cs"/>
          <w:sz w:val="28"/>
          <w:szCs w:val="28"/>
          <w:rtl/>
          <w:lang w:val="en-GB"/>
        </w:rPr>
        <w:t xml:space="preserve"> </w:t>
      </w:r>
      <w:r>
        <w:rPr>
          <w:rFonts w:ascii="Times New Roman" w:hAnsi="Times New Roman"/>
          <w:sz w:val="28"/>
          <w:szCs w:val="28"/>
          <w:rtl/>
          <w:lang w:val="en-GB"/>
        </w:rPr>
        <w:t xml:space="preserve">قدمت </w:t>
      </w:r>
      <w:r>
        <w:rPr>
          <w:rFonts w:ascii="Times New Roman" w:hAnsi="Times New Roman" w:hint="cs"/>
          <w:sz w:val="28"/>
          <w:szCs w:val="28"/>
          <w:rtl/>
          <w:lang w:val="en-GB"/>
        </w:rPr>
        <w:t xml:space="preserve">الدراسة عدة </w:t>
      </w:r>
      <w:r>
        <w:rPr>
          <w:rFonts w:ascii="Times New Roman" w:hAnsi="Times New Roman"/>
          <w:sz w:val="28"/>
          <w:szCs w:val="28"/>
          <w:rtl/>
          <w:lang w:val="en-GB"/>
        </w:rPr>
        <w:t>توصيات من بينها:</w:t>
      </w:r>
      <w:r>
        <w:rPr>
          <w:rFonts w:ascii="Times New Roman" w:hAnsi="Times New Roman" w:hint="cs"/>
          <w:sz w:val="28"/>
          <w:szCs w:val="28"/>
          <w:rtl/>
          <w:lang w:val="en-GB"/>
        </w:rPr>
        <w:t xml:space="preserve"> </w:t>
      </w:r>
      <w:r>
        <w:rPr>
          <w:rFonts w:ascii="Times New Roman" w:hAnsi="Times New Roman"/>
          <w:sz w:val="28"/>
          <w:szCs w:val="28"/>
          <w:rtl/>
          <w:lang w:val="en-GB"/>
        </w:rPr>
        <w:t xml:space="preserve">يجب على الدولة أن تولي اهتماما كبيرا إلى هذه المصادر الدائمة وتحاول جاهدة المحافظة عليها احتواء تسرب الضريبي بطرق علمية </w:t>
      </w:r>
      <w:r>
        <w:rPr>
          <w:rFonts w:ascii="Times New Roman" w:hAnsi="Times New Roman" w:hint="cs"/>
          <w:sz w:val="28"/>
          <w:szCs w:val="28"/>
          <w:rtl/>
          <w:lang w:val="en-GB"/>
        </w:rPr>
        <w:t>و</w:t>
      </w:r>
      <w:r>
        <w:rPr>
          <w:rFonts w:ascii="Times New Roman" w:hAnsi="Times New Roman"/>
          <w:sz w:val="28"/>
          <w:szCs w:val="28"/>
          <w:rtl/>
          <w:lang w:val="en-GB"/>
        </w:rPr>
        <w:t xml:space="preserve">سليمة وذلك </w:t>
      </w:r>
      <w:r>
        <w:rPr>
          <w:rFonts w:ascii="Times New Roman" w:hAnsi="Times New Roman" w:hint="cs"/>
          <w:sz w:val="28"/>
          <w:szCs w:val="28"/>
          <w:rtl/>
          <w:lang w:val="en-GB"/>
        </w:rPr>
        <w:t>بإدماج</w:t>
      </w:r>
      <w:r>
        <w:rPr>
          <w:rFonts w:ascii="Times New Roman" w:hAnsi="Times New Roman"/>
          <w:sz w:val="28"/>
          <w:szCs w:val="28"/>
          <w:rtl/>
          <w:lang w:val="en-GB"/>
        </w:rPr>
        <w:t xml:space="preserve"> أنشطة الاقتصاد الخفي في النشاط الاقتصادي الرسمي للدولة</w:t>
      </w:r>
      <w:r>
        <w:rPr>
          <w:rFonts w:ascii="Times New Roman" w:hAnsi="Times New Roman" w:hint="cs"/>
          <w:sz w:val="28"/>
          <w:szCs w:val="28"/>
          <w:rtl/>
          <w:lang w:val="en-GB"/>
        </w:rPr>
        <w:t xml:space="preserve">. </w:t>
      </w:r>
    </w:p>
    <w:p w14:paraId="391FAD63" w14:textId="77777777" w:rsidR="00085E43" w:rsidRDefault="002A4132">
      <w:pPr>
        <w:jc w:val="both"/>
        <w:rPr>
          <w:rFonts w:ascii="Times New Roman" w:hAnsi="Times New Roman" w:cs="Times New Roman"/>
          <w:sz w:val="28"/>
          <w:szCs w:val="28"/>
          <w:rtl/>
          <w:lang w:val="en-GB"/>
        </w:rPr>
      </w:pPr>
      <w:r>
        <w:rPr>
          <w:rFonts w:ascii="Times New Roman" w:hAnsi="Times New Roman" w:cs="Times New Roman" w:hint="cs"/>
          <w:sz w:val="28"/>
          <w:szCs w:val="28"/>
          <w:rtl/>
          <w:lang w:val="en-GB"/>
        </w:rPr>
        <w:t xml:space="preserve">دراسة </w:t>
      </w:r>
      <w:r>
        <w:rPr>
          <w:rFonts w:ascii="Times New Roman" w:hAnsi="Times New Roman" w:cs="Times New Roman"/>
          <w:sz w:val="28"/>
          <w:szCs w:val="28"/>
          <w:rtl/>
          <w:lang w:val="en-GB"/>
        </w:rPr>
        <w:t>قام به</w:t>
      </w:r>
      <w:r>
        <w:rPr>
          <w:rFonts w:ascii="Times New Roman" w:hAnsi="Times New Roman" w:cs="Times New Roman" w:hint="cs"/>
          <w:sz w:val="28"/>
          <w:szCs w:val="28"/>
          <w:rtl/>
          <w:lang w:val="en-GB"/>
        </w:rPr>
        <w:t>ا</w:t>
      </w:r>
      <w:r>
        <w:rPr>
          <w:rFonts w:ascii="Times New Roman" w:hAnsi="Times New Roman" w:cs="Times New Roman"/>
          <w:sz w:val="28"/>
          <w:szCs w:val="28"/>
          <w:rtl/>
          <w:lang w:val="en-GB"/>
        </w:rPr>
        <w:t xml:space="preserve"> وائل بن </w:t>
      </w:r>
      <w:r>
        <w:rPr>
          <w:rFonts w:ascii="Times New Roman" w:hAnsi="Times New Roman" w:cs="Times New Roman" w:hint="cs"/>
          <w:sz w:val="28"/>
          <w:szCs w:val="28"/>
          <w:rtl/>
          <w:lang w:val="en-GB"/>
        </w:rPr>
        <w:t>عبد الكري</w:t>
      </w:r>
      <w:r>
        <w:rPr>
          <w:rFonts w:ascii="Times New Roman" w:hAnsi="Times New Roman" w:cs="Times New Roman" w:hint="eastAsia"/>
          <w:sz w:val="28"/>
          <w:szCs w:val="28"/>
          <w:rtl/>
          <w:lang w:val="en-GB"/>
        </w:rPr>
        <w:t>م</w:t>
      </w:r>
      <w:r>
        <w:rPr>
          <w:rFonts w:ascii="Times New Roman" w:hAnsi="Times New Roman" w:cs="Times New Roman"/>
          <w:sz w:val="28"/>
          <w:szCs w:val="28"/>
          <w:rtl/>
          <w:lang w:val="en-GB"/>
        </w:rPr>
        <w:t xml:space="preserve"> الحربي </w:t>
      </w:r>
      <w:r>
        <w:rPr>
          <w:rFonts w:ascii="Times New Roman" w:hAnsi="Times New Roman" w:cs="Times New Roman" w:hint="cs"/>
          <w:sz w:val="28"/>
          <w:szCs w:val="28"/>
          <w:rtl/>
          <w:lang w:val="en-GB"/>
        </w:rPr>
        <w:t xml:space="preserve">2014, </w:t>
      </w:r>
      <w:r>
        <w:rPr>
          <w:rFonts w:ascii="Times New Roman" w:hAnsi="Times New Roman" w:cs="Times New Roman"/>
          <w:sz w:val="28"/>
          <w:szCs w:val="28"/>
          <w:rtl/>
          <w:lang w:val="en-GB"/>
        </w:rPr>
        <w:t>بعنوان</w:t>
      </w:r>
      <w:r>
        <w:rPr>
          <w:rFonts w:ascii="Times New Roman" w:hAnsi="Times New Roman" w:cs="Times New Roman" w:hint="cs"/>
          <w:sz w:val="28"/>
          <w:szCs w:val="28"/>
          <w:rtl/>
          <w:lang w:val="en-GB"/>
        </w:rPr>
        <w:t>:</w:t>
      </w:r>
      <w:r>
        <w:rPr>
          <w:rFonts w:ascii="Times New Roman" w:hAnsi="Times New Roman" w:cs="Times New Roman"/>
          <w:sz w:val="28"/>
          <w:szCs w:val="28"/>
          <w:rtl/>
          <w:lang w:val="en-GB"/>
        </w:rPr>
        <w:t xml:space="preserve"> الاقتصاد الخفي مفهومه وأشكاله وآثاره.</w:t>
      </w:r>
      <w:r>
        <w:rPr>
          <w:rFonts w:ascii="Times New Roman" w:hAnsi="Times New Roman" w:cs="Times New Roman" w:hint="cs"/>
          <w:sz w:val="28"/>
          <w:szCs w:val="28"/>
          <w:rtl/>
          <w:lang w:val="en-GB"/>
        </w:rPr>
        <w:t xml:space="preserve"> ت</w:t>
      </w:r>
      <w:r>
        <w:rPr>
          <w:rFonts w:ascii="Times New Roman" w:hAnsi="Times New Roman" w:cs="Times New Roman"/>
          <w:sz w:val="28"/>
          <w:szCs w:val="28"/>
          <w:rtl/>
          <w:lang w:val="en-GB"/>
        </w:rPr>
        <w:t>هدف ال</w:t>
      </w:r>
      <w:r>
        <w:rPr>
          <w:rFonts w:ascii="Times New Roman" w:hAnsi="Times New Roman" w:cs="Times New Roman" w:hint="cs"/>
          <w:sz w:val="28"/>
          <w:szCs w:val="28"/>
          <w:rtl/>
          <w:lang w:val="en-GB"/>
        </w:rPr>
        <w:t>دراسة إل</w:t>
      </w:r>
      <w:r>
        <w:rPr>
          <w:rFonts w:ascii="Times New Roman" w:hAnsi="Times New Roman" w:cs="Times New Roman"/>
          <w:sz w:val="28"/>
          <w:szCs w:val="28"/>
          <w:rtl/>
          <w:lang w:val="en-GB"/>
        </w:rPr>
        <w:t>ي التعرف علي أشكال وصور الاقتصاد الخفي ومجالاته.</w:t>
      </w:r>
      <w:r>
        <w:rPr>
          <w:rFonts w:ascii="Times New Roman" w:hAnsi="Times New Roman" w:cs="Times New Roman" w:hint="cs"/>
          <w:sz w:val="28"/>
          <w:szCs w:val="28"/>
          <w:rtl/>
          <w:lang w:val="en-GB"/>
        </w:rPr>
        <w:t xml:space="preserve"> ت</w:t>
      </w:r>
      <w:r>
        <w:rPr>
          <w:rFonts w:ascii="Times New Roman" w:hAnsi="Times New Roman" w:cs="Times New Roman"/>
          <w:sz w:val="28"/>
          <w:szCs w:val="28"/>
          <w:rtl/>
          <w:lang w:val="en-GB"/>
        </w:rPr>
        <w:t>قوم هذ</w:t>
      </w:r>
      <w:r>
        <w:rPr>
          <w:rFonts w:ascii="Times New Roman" w:hAnsi="Times New Roman" w:cs="Times New Roman" w:hint="cs"/>
          <w:sz w:val="28"/>
          <w:szCs w:val="28"/>
          <w:rtl/>
          <w:lang w:val="en-GB"/>
        </w:rPr>
        <w:t>ه</w:t>
      </w:r>
      <w:r>
        <w:rPr>
          <w:rFonts w:ascii="Times New Roman" w:hAnsi="Times New Roman" w:cs="Times New Roman"/>
          <w:sz w:val="28"/>
          <w:szCs w:val="28"/>
          <w:rtl/>
          <w:lang w:val="en-GB"/>
        </w:rPr>
        <w:t xml:space="preserve"> ال</w:t>
      </w:r>
      <w:r>
        <w:rPr>
          <w:rFonts w:ascii="Times New Roman" w:hAnsi="Times New Roman" w:cs="Times New Roman" w:hint="cs"/>
          <w:sz w:val="28"/>
          <w:szCs w:val="28"/>
          <w:rtl/>
          <w:lang w:val="en-GB"/>
        </w:rPr>
        <w:t xml:space="preserve">دراسة </w:t>
      </w:r>
      <w:r>
        <w:rPr>
          <w:rFonts w:ascii="Times New Roman" w:hAnsi="Times New Roman" w:cs="Times New Roman"/>
          <w:sz w:val="28"/>
          <w:szCs w:val="28"/>
          <w:rtl/>
          <w:lang w:val="en-GB"/>
        </w:rPr>
        <w:t xml:space="preserve">علي استخدام المنهج الوصفي التحليلي في وصف مفهوم وأشكال وأثار الاقتصاد الخفي اعتمادا على المصادر </w:t>
      </w:r>
      <w:r>
        <w:rPr>
          <w:rFonts w:ascii="Times New Roman" w:hAnsi="Times New Roman" w:cs="Times New Roman"/>
          <w:sz w:val="28"/>
          <w:szCs w:val="28"/>
          <w:rtl/>
          <w:lang w:val="en-GB"/>
        </w:rPr>
        <w:t xml:space="preserve">والأبحاث </w:t>
      </w:r>
      <w:r>
        <w:rPr>
          <w:rFonts w:ascii="Times New Roman" w:hAnsi="Times New Roman" w:cs="Times New Roman" w:hint="cs"/>
          <w:sz w:val="28"/>
          <w:szCs w:val="28"/>
          <w:rtl/>
          <w:lang w:val="en-GB"/>
        </w:rPr>
        <w:t>ذات الصلة</w:t>
      </w:r>
      <w:r>
        <w:rPr>
          <w:rFonts w:ascii="Times New Roman" w:hAnsi="Times New Roman" w:cs="Times New Roman"/>
          <w:sz w:val="28"/>
          <w:szCs w:val="28"/>
          <w:rtl/>
          <w:lang w:val="en-GB"/>
        </w:rPr>
        <w:t xml:space="preserve"> ومن المصادر الثانوية من خلال المنشورات الصادرة من الجهات الرسمية وغيرها من الجهات ذات العلاقة والنشرات والمجلات العلمية والمواقع على شبكة الإنترنت لمعرفة مفهوم الاقتصاد الخفي وأشكاله أثاره من منظور الاقتصاد الإسلامي.</w:t>
      </w:r>
      <w:r>
        <w:rPr>
          <w:rFonts w:ascii="Times New Roman" w:hAnsi="Times New Roman" w:cs="Times New Roman" w:hint="cs"/>
          <w:sz w:val="28"/>
          <w:szCs w:val="28"/>
          <w:rtl/>
          <w:lang w:val="en-GB"/>
        </w:rPr>
        <w:t xml:space="preserve"> </w:t>
      </w:r>
      <w:r>
        <w:rPr>
          <w:rFonts w:ascii="Times New Roman" w:hAnsi="Times New Roman" w:cs="Times New Roman"/>
          <w:sz w:val="28"/>
          <w:szCs w:val="28"/>
          <w:rtl/>
          <w:lang w:val="en-GB"/>
        </w:rPr>
        <w:t>توصلت ال</w:t>
      </w:r>
      <w:r>
        <w:rPr>
          <w:rFonts w:ascii="Times New Roman" w:hAnsi="Times New Roman" w:cs="Times New Roman" w:hint="cs"/>
          <w:sz w:val="28"/>
          <w:szCs w:val="28"/>
          <w:rtl/>
          <w:lang w:val="en-GB"/>
        </w:rPr>
        <w:t>دراسة إل</w:t>
      </w:r>
      <w:r>
        <w:rPr>
          <w:rFonts w:ascii="Times New Roman" w:hAnsi="Times New Roman" w:cs="Times New Roman"/>
          <w:sz w:val="28"/>
          <w:szCs w:val="28"/>
          <w:rtl/>
          <w:lang w:val="en-GB"/>
        </w:rPr>
        <w:t xml:space="preserve">ي </w:t>
      </w:r>
      <w:r>
        <w:rPr>
          <w:rFonts w:ascii="Times New Roman" w:hAnsi="Times New Roman" w:cs="Times New Roman" w:hint="cs"/>
          <w:sz w:val="28"/>
          <w:szCs w:val="28"/>
          <w:rtl/>
          <w:lang w:val="en-GB"/>
        </w:rPr>
        <w:t>عد</w:t>
      </w:r>
      <w:r>
        <w:rPr>
          <w:rFonts w:ascii="Times New Roman" w:hAnsi="Times New Roman" w:cs="Times New Roman" w:hint="cs"/>
          <w:sz w:val="28"/>
          <w:szCs w:val="28"/>
          <w:rtl/>
          <w:lang w:val="en-GB"/>
        </w:rPr>
        <w:t xml:space="preserve">ة </w:t>
      </w:r>
      <w:r>
        <w:rPr>
          <w:rFonts w:ascii="Times New Roman" w:hAnsi="Times New Roman" w:cs="Times New Roman"/>
          <w:sz w:val="28"/>
          <w:szCs w:val="28"/>
          <w:rtl/>
          <w:lang w:val="en-GB"/>
        </w:rPr>
        <w:t>نتائج من بينها</w:t>
      </w:r>
      <w:r>
        <w:rPr>
          <w:rFonts w:ascii="Times New Roman" w:hAnsi="Times New Roman" w:cs="Times New Roman" w:hint="cs"/>
          <w:sz w:val="28"/>
          <w:szCs w:val="28"/>
          <w:rtl/>
          <w:lang w:val="en-GB"/>
        </w:rPr>
        <w:t>:</w:t>
      </w:r>
      <w:r>
        <w:rPr>
          <w:rFonts w:ascii="Times New Roman" w:hAnsi="Times New Roman" w:cs="Times New Roman"/>
          <w:sz w:val="28"/>
          <w:szCs w:val="28"/>
          <w:rtl/>
          <w:lang w:val="en-GB"/>
        </w:rPr>
        <w:t xml:space="preserve"> تختلف أشكال الاقتصاد الخفي ومكوناته من دو</w:t>
      </w:r>
      <w:r>
        <w:rPr>
          <w:rFonts w:ascii="Times New Roman" w:hAnsi="Times New Roman" w:cs="Times New Roman" w:hint="cs"/>
          <w:sz w:val="28"/>
          <w:szCs w:val="28"/>
          <w:rtl/>
          <w:lang w:val="en-GB"/>
        </w:rPr>
        <w:t>لة</w:t>
      </w:r>
      <w:r>
        <w:rPr>
          <w:rFonts w:ascii="Times New Roman" w:hAnsi="Times New Roman" w:cs="Times New Roman"/>
          <w:sz w:val="28"/>
          <w:szCs w:val="28"/>
          <w:rtl/>
          <w:lang w:val="en-GB"/>
        </w:rPr>
        <w:t xml:space="preserve"> إلى أخرى بسبب اختلاف واقع اقتصاديات البلدان وأنظمتها المختلفة ويضم مجموعة مختلفة من الأنشطة المخالفة للأنظمة.</w:t>
      </w:r>
    </w:p>
    <w:p w14:paraId="0F4B7CBE" w14:textId="77777777" w:rsidR="00085E43" w:rsidRDefault="002A4132">
      <w:pPr>
        <w:pStyle w:val="2"/>
        <w:rPr>
          <w:rFonts w:asciiTheme="majorBidi" w:hAnsiTheme="majorBidi"/>
          <w:b/>
          <w:bCs/>
          <w:color w:val="auto"/>
          <w:sz w:val="28"/>
          <w:szCs w:val="28"/>
          <w:rtl/>
        </w:rPr>
      </w:pPr>
      <w:bookmarkStart w:id="28" w:name="_Toc191207185"/>
      <w:r>
        <w:rPr>
          <w:rFonts w:asciiTheme="majorBidi" w:hAnsiTheme="majorBidi"/>
          <w:b/>
          <w:bCs/>
          <w:color w:val="auto"/>
          <w:sz w:val="28"/>
          <w:szCs w:val="28"/>
          <w:rtl/>
          <w:lang w:bidi="ar-LY"/>
        </w:rPr>
        <w:t>1</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 xml:space="preserve"> </w:t>
      </w:r>
      <w:r>
        <w:rPr>
          <w:rFonts w:asciiTheme="majorBidi" w:hAnsiTheme="majorBidi" w:hint="cs"/>
          <w:b/>
          <w:bCs/>
          <w:color w:val="auto"/>
          <w:sz w:val="28"/>
          <w:szCs w:val="28"/>
          <w:rtl/>
          <w:lang w:bidi="ar-LY"/>
        </w:rPr>
        <w:t>التعقيب على</w:t>
      </w:r>
      <w:r>
        <w:rPr>
          <w:rFonts w:asciiTheme="majorBidi" w:hAnsiTheme="majorBidi" w:hint="cs"/>
          <w:b/>
          <w:bCs/>
          <w:color w:val="auto"/>
          <w:sz w:val="28"/>
          <w:szCs w:val="28"/>
          <w:rtl/>
        </w:rPr>
        <w:t xml:space="preserve"> الدراسات السابقة:</w:t>
      </w:r>
      <w:bookmarkEnd w:id="28"/>
    </w:p>
    <w:p w14:paraId="5DFD4D54" w14:textId="77777777" w:rsidR="00085E43" w:rsidRDefault="002A4132">
      <w:pPr>
        <w:jc w:val="both"/>
        <w:rPr>
          <w:rFonts w:ascii="Times New Roman" w:hAnsi="Times New Roman" w:cs="Times New Roman"/>
          <w:sz w:val="28"/>
          <w:szCs w:val="28"/>
          <w:rtl/>
          <w:lang w:val="en-GB"/>
        </w:rPr>
      </w:pPr>
      <w:r>
        <w:rPr>
          <w:rFonts w:ascii="Times New Roman" w:hAnsi="Times New Roman" w:cs="Times New Roman"/>
          <w:sz w:val="28"/>
          <w:szCs w:val="28"/>
          <w:rtl/>
          <w:lang w:val="en-GB"/>
        </w:rPr>
        <w:t xml:space="preserve">من خلال </w:t>
      </w:r>
      <w:r>
        <w:rPr>
          <w:rFonts w:ascii="Times New Roman" w:hAnsi="Times New Roman" w:cs="Times New Roman" w:hint="cs"/>
          <w:sz w:val="28"/>
          <w:szCs w:val="28"/>
          <w:rtl/>
          <w:lang w:val="en-GB"/>
        </w:rPr>
        <w:t xml:space="preserve">مراجعة </w:t>
      </w:r>
      <w:r>
        <w:rPr>
          <w:rFonts w:ascii="Times New Roman" w:hAnsi="Times New Roman" w:cs="Times New Roman"/>
          <w:sz w:val="28"/>
          <w:szCs w:val="28"/>
          <w:rtl/>
          <w:lang w:val="en-GB"/>
        </w:rPr>
        <w:t>الد</w:t>
      </w:r>
      <w:r>
        <w:rPr>
          <w:rFonts w:ascii="Times New Roman" w:hAnsi="Times New Roman" w:cs="Times New Roman" w:hint="cs"/>
          <w:sz w:val="28"/>
          <w:szCs w:val="28"/>
          <w:rtl/>
          <w:lang w:val="en-GB"/>
        </w:rPr>
        <w:t>ر</w:t>
      </w:r>
      <w:r>
        <w:rPr>
          <w:rFonts w:ascii="Times New Roman" w:hAnsi="Times New Roman" w:cs="Times New Roman"/>
          <w:sz w:val="28"/>
          <w:szCs w:val="28"/>
          <w:rtl/>
          <w:lang w:val="en-GB"/>
        </w:rPr>
        <w:t>اسات السابقة تبن</w:t>
      </w:r>
      <w:r>
        <w:rPr>
          <w:rFonts w:ascii="Times New Roman" w:hAnsi="Times New Roman" w:cs="Times New Roman" w:hint="cs"/>
          <w:sz w:val="28"/>
          <w:szCs w:val="28"/>
          <w:rtl/>
          <w:lang w:val="en-GB"/>
        </w:rPr>
        <w:t xml:space="preserve"> ان هناك تنوع بين تلك الدراسات في تناولها لظاهرة </w:t>
      </w:r>
      <w:r>
        <w:rPr>
          <w:rFonts w:ascii="Times New Roman" w:hAnsi="Times New Roman" w:cs="Times New Roman"/>
          <w:sz w:val="28"/>
          <w:szCs w:val="28"/>
          <w:rtl/>
          <w:lang w:val="en-GB"/>
        </w:rPr>
        <w:t xml:space="preserve">اقتصاد </w:t>
      </w:r>
      <w:r>
        <w:rPr>
          <w:rFonts w:ascii="Times New Roman" w:hAnsi="Times New Roman" w:cs="Times New Roman" w:hint="cs"/>
          <w:sz w:val="28"/>
          <w:szCs w:val="28"/>
          <w:rtl/>
          <w:lang w:val="en-GB"/>
        </w:rPr>
        <w:t>الظل، فقد اطلقت تعبيرات متعددة على اقتصاد الظل، حيث اسماه البعض</w:t>
      </w:r>
      <w:r>
        <w:rPr>
          <w:rFonts w:ascii="Times New Roman" w:hAnsi="Times New Roman" w:cs="Times New Roman"/>
          <w:sz w:val="28"/>
          <w:szCs w:val="28"/>
          <w:rtl/>
          <w:lang w:val="en-GB"/>
        </w:rPr>
        <w:t xml:space="preserve"> </w:t>
      </w:r>
      <w:r>
        <w:rPr>
          <w:rFonts w:ascii="Times New Roman" w:hAnsi="Times New Roman" w:cs="Times New Roman" w:hint="cs"/>
          <w:sz w:val="28"/>
          <w:szCs w:val="28"/>
          <w:rtl/>
          <w:lang w:val="en-GB"/>
        </w:rPr>
        <w:t>ب</w:t>
      </w:r>
      <w:r>
        <w:rPr>
          <w:rFonts w:ascii="Times New Roman" w:hAnsi="Times New Roman" w:cs="Times New Roman"/>
          <w:sz w:val="28"/>
          <w:szCs w:val="28"/>
          <w:rtl/>
          <w:lang w:val="en-GB"/>
        </w:rPr>
        <w:t xml:space="preserve">الاقتصاد الخفي، </w:t>
      </w:r>
      <w:r>
        <w:rPr>
          <w:rFonts w:ascii="Times New Roman" w:hAnsi="Times New Roman" w:cs="Times New Roman" w:hint="cs"/>
          <w:sz w:val="28"/>
          <w:szCs w:val="28"/>
          <w:rtl/>
          <w:lang w:val="en-GB"/>
        </w:rPr>
        <w:t>والبعض الاخر ب</w:t>
      </w:r>
      <w:r>
        <w:rPr>
          <w:rFonts w:ascii="Times New Roman" w:hAnsi="Times New Roman" w:cs="Times New Roman"/>
          <w:sz w:val="28"/>
          <w:szCs w:val="28"/>
          <w:rtl/>
          <w:lang w:val="en-GB"/>
        </w:rPr>
        <w:t xml:space="preserve">الاقتصاد </w:t>
      </w:r>
      <w:r>
        <w:rPr>
          <w:rFonts w:ascii="Times New Roman" w:hAnsi="Times New Roman" w:cs="Times New Roman" w:hint="cs"/>
          <w:sz w:val="28"/>
          <w:szCs w:val="28"/>
          <w:rtl/>
          <w:lang w:val="en-GB"/>
        </w:rPr>
        <w:t>غير الرسمي</w:t>
      </w:r>
      <w:r>
        <w:rPr>
          <w:rFonts w:ascii="Times New Roman" w:hAnsi="Times New Roman" w:cs="Times New Roman"/>
          <w:sz w:val="28"/>
          <w:szCs w:val="28"/>
          <w:rtl/>
          <w:lang w:val="en-GB"/>
        </w:rPr>
        <w:t>، الاقتصاد</w:t>
      </w:r>
      <w:r>
        <w:rPr>
          <w:rFonts w:ascii="Times New Roman" w:hAnsi="Times New Roman" w:cs="Times New Roman" w:hint="cs"/>
          <w:sz w:val="28"/>
          <w:szCs w:val="28"/>
          <w:rtl/>
          <w:lang w:val="en-GB"/>
        </w:rPr>
        <w:t xml:space="preserve"> الأسود</w:t>
      </w:r>
      <w:r>
        <w:rPr>
          <w:rFonts w:ascii="Times New Roman" w:hAnsi="Times New Roman" w:cs="Times New Roman"/>
          <w:sz w:val="28"/>
          <w:szCs w:val="28"/>
          <w:rtl/>
          <w:lang w:val="en-GB"/>
        </w:rPr>
        <w:t>، الاقتصاد الموازي</w:t>
      </w:r>
      <w:r>
        <w:rPr>
          <w:rFonts w:ascii="Times New Roman" w:hAnsi="Times New Roman" w:cs="Times New Roman" w:hint="cs"/>
          <w:sz w:val="28"/>
          <w:szCs w:val="28"/>
          <w:rtl/>
          <w:lang w:val="en-GB"/>
        </w:rPr>
        <w:t xml:space="preserve"> وهكذا. وايما كانت التسمية فإنها </w:t>
      </w:r>
      <w:r>
        <w:rPr>
          <w:rFonts w:ascii="Times New Roman" w:hAnsi="Times New Roman" w:cs="Times New Roman"/>
          <w:sz w:val="28"/>
          <w:szCs w:val="28"/>
          <w:rtl/>
          <w:lang w:val="en-GB"/>
        </w:rPr>
        <w:t>لا</w:t>
      </w:r>
      <w:r>
        <w:rPr>
          <w:rFonts w:ascii="Times New Roman" w:hAnsi="Times New Roman" w:cs="Times New Roman" w:hint="cs"/>
          <w:sz w:val="28"/>
          <w:szCs w:val="28"/>
          <w:rtl/>
          <w:lang w:val="en-GB"/>
        </w:rPr>
        <w:t xml:space="preserve"> </w:t>
      </w:r>
      <w:r>
        <w:rPr>
          <w:rFonts w:ascii="Times New Roman" w:hAnsi="Times New Roman" w:cs="Times New Roman"/>
          <w:sz w:val="28"/>
          <w:szCs w:val="28"/>
          <w:rtl/>
          <w:lang w:val="en-GB"/>
        </w:rPr>
        <w:t>تختلف كثيرا</w:t>
      </w:r>
      <w:r>
        <w:rPr>
          <w:rFonts w:ascii="Times New Roman" w:hAnsi="Times New Roman" w:cs="Times New Roman" w:hint="cs"/>
          <w:sz w:val="28"/>
          <w:szCs w:val="28"/>
          <w:rtl/>
          <w:lang w:val="en-GB"/>
        </w:rPr>
        <w:t>ً</w:t>
      </w:r>
      <w:r>
        <w:rPr>
          <w:rFonts w:ascii="Times New Roman" w:hAnsi="Times New Roman" w:cs="Times New Roman"/>
          <w:sz w:val="28"/>
          <w:szCs w:val="28"/>
          <w:rtl/>
          <w:lang w:val="en-GB"/>
        </w:rPr>
        <w:t xml:space="preserve"> في</w:t>
      </w:r>
      <w:r>
        <w:rPr>
          <w:rFonts w:ascii="Times New Roman" w:hAnsi="Times New Roman" w:cs="Times New Roman"/>
          <w:sz w:val="28"/>
          <w:szCs w:val="28"/>
          <w:rtl/>
          <w:lang w:val="en-GB"/>
        </w:rPr>
        <w:t xml:space="preserve"> مفهومها ومقارباتها للظاهرة</w:t>
      </w:r>
      <w:r>
        <w:rPr>
          <w:rFonts w:ascii="Times New Roman" w:hAnsi="Times New Roman" w:cs="Times New Roman" w:hint="cs"/>
          <w:sz w:val="28"/>
          <w:szCs w:val="28"/>
          <w:rtl/>
          <w:lang w:val="en-GB"/>
        </w:rPr>
        <w:t>.</w:t>
      </w:r>
    </w:p>
    <w:p w14:paraId="598C7438" w14:textId="77777777" w:rsidR="00085E43" w:rsidRDefault="002A4132">
      <w:pPr>
        <w:jc w:val="both"/>
        <w:rPr>
          <w:rFonts w:ascii="Times New Roman" w:hAnsi="Times New Roman" w:cs="Times New Roman"/>
          <w:sz w:val="28"/>
          <w:szCs w:val="28"/>
          <w:rtl/>
          <w:lang w:val="en-GB"/>
        </w:rPr>
      </w:pPr>
      <w:r>
        <w:rPr>
          <w:rFonts w:ascii="Times New Roman" w:hAnsi="Times New Roman" w:cs="Times New Roman" w:hint="cs"/>
          <w:sz w:val="28"/>
          <w:szCs w:val="28"/>
          <w:rtl/>
          <w:lang w:val="en-GB"/>
        </w:rPr>
        <w:t>كما اختلفت الدراسات السابقة فيما بينها من حيث</w:t>
      </w:r>
      <w:r>
        <w:rPr>
          <w:rFonts w:ascii="Times New Roman" w:hAnsi="Times New Roman" w:cs="Times New Roman"/>
          <w:sz w:val="28"/>
          <w:szCs w:val="28"/>
          <w:rtl/>
          <w:lang w:val="en-GB"/>
        </w:rPr>
        <w:t xml:space="preserve"> الأهداف</w:t>
      </w:r>
      <w:r>
        <w:rPr>
          <w:rFonts w:ascii="Times New Roman" w:hAnsi="Times New Roman" w:cs="Times New Roman" w:hint="cs"/>
          <w:sz w:val="28"/>
          <w:szCs w:val="28"/>
          <w:rtl/>
          <w:lang w:val="en-GB"/>
        </w:rPr>
        <w:t xml:space="preserve"> </w:t>
      </w:r>
      <w:r>
        <w:rPr>
          <w:rFonts w:ascii="Times New Roman" w:hAnsi="Times New Roman" w:cs="Times New Roman"/>
          <w:sz w:val="28"/>
          <w:szCs w:val="28"/>
          <w:rtl/>
          <w:lang w:val="en-GB"/>
        </w:rPr>
        <w:t>والفروض والمنهجية و</w:t>
      </w:r>
      <w:r>
        <w:rPr>
          <w:rFonts w:ascii="Times New Roman" w:hAnsi="Times New Roman" w:cs="Times New Roman" w:hint="cs"/>
          <w:sz w:val="28"/>
          <w:szCs w:val="28"/>
          <w:rtl/>
          <w:lang w:val="en-GB"/>
        </w:rPr>
        <w:t>ال</w:t>
      </w:r>
      <w:r>
        <w:rPr>
          <w:rFonts w:ascii="Times New Roman" w:hAnsi="Times New Roman" w:cs="Times New Roman"/>
          <w:sz w:val="28"/>
          <w:szCs w:val="28"/>
          <w:rtl/>
          <w:lang w:val="en-GB"/>
        </w:rPr>
        <w:t>طرق ال</w:t>
      </w:r>
      <w:r>
        <w:rPr>
          <w:rFonts w:ascii="Times New Roman" w:hAnsi="Times New Roman" w:cs="Times New Roman" w:hint="cs"/>
          <w:sz w:val="28"/>
          <w:szCs w:val="28"/>
          <w:rtl/>
          <w:lang w:val="en-GB"/>
        </w:rPr>
        <w:t xml:space="preserve">مستخدمة في </w:t>
      </w:r>
      <w:r>
        <w:rPr>
          <w:rFonts w:ascii="Times New Roman" w:hAnsi="Times New Roman" w:cs="Times New Roman"/>
          <w:sz w:val="28"/>
          <w:szCs w:val="28"/>
          <w:rtl/>
          <w:lang w:val="en-GB"/>
        </w:rPr>
        <w:t>تقدير</w:t>
      </w:r>
      <w:r>
        <w:rPr>
          <w:rFonts w:ascii="Times New Roman" w:hAnsi="Times New Roman" w:cs="Times New Roman" w:hint="cs"/>
          <w:sz w:val="28"/>
          <w:szCs w:val="28"/>
          <w:rtl/>
          <w:lang w:val="en-GB"/>
        </w:rPr>
        <w:t xml:space="preserve"> حجم اقتصاد الظل، وذلك حسب ظروف كل بيانات وتوفير البيانات وجودتها</w:t>
      </w:r>
      <w:r>
        <w:rPr>
          <w:rFonts w:ascii="Times New Roman" w:hAnsi="Times New Roman" w:cs="Times New Roman"/>
          <w:sz w:val="28"/>
          <w:szCs w:val="28"/>
          <w:rtl/>
          <w:lang w:val="en-GB"/>
        </w:rPr>
        <w:t>.</w:t>
      </w:r>
      <w:r>
        <w:rPr>
          <w:rtl/>
        </w:rPr>
        <w:t xml:space="preserve"> </w:t>
      </w:r>
      <w:r>
        <w:rPr>
          <w:rFonts w:ascii="Times New Roman" w:hAnsi="Times New Roman" w:cs="Times New Roman"/>
          <w:sz w:val="28"/>
          <w:szCs w:val="28"/>
          <w:rtl/>
          <w:lang w:val="en-GB"/>
        </w:rPr>
        <w:t>إلا أن معظم نتائجها تتفق في اتجاه</w:t>
      </w:r>
      <w:r>
        <w:rPr>
          <w:rFonts w:ascii="Times New Roman" w:hAnsi="Times New Roman" w:cs="Times New Roman" w:hint="cs"/>
          <w:sz w:val="28"/>
          <w:szCs w:val="28"/>
          <w:rtl/>
          <w:lang w:val="en-GB"/>
        </w:rPr>
        <w:t xml:space="preserve"> التغيرا</w:t>
      </w:r>
      <w:r>
        <w:rPr>
          <w:rFonts w:ascii="Times New Roman" w:hAnsi="Times New Roman" w:cs="Times New Roman" w:hint="eastAsia"/>
          <w:sz w:val="28"/>
          <w:szCs w:val="28"/>
          <w:rtl/>
          <w:lang w:val="en-GB"/>
        </w:rPr>
        <w:t>ت</w:t>
      </w:r>
      <w:r>
        <w:rPr>
          <w:rFonts w:ascii="Times New Roman" w:hAnsi="Times New Roman" w:cs="Times New Roman"/>
          <w:sz w:val="28"/>
          <w:szCs w:val="28"/>
          <w:rtl/>
          <w:lang w:val="en-GB"/>
        </w:rPr>
        <w:t xml:space="preserve">  في حجم اقتصاد </w:t>
      </w:r>
      <w:r>
        <w:rPr>
          <w:rFonts w:ascii="Times New Roman" w:hAnsi="Times New Roman" w:cs="Times New Roman" w:hint="cs"/>
          <w:sz w:val="28"/>
          <w:szCs w:val="28"/>
          <w:rtl/>
          <w:lang w:val="en-GB"/>
        </w:rPr>
        <w:t>الظل</w:t>
      </w:r>
      <w:r>
        <w:rPr>
          <w:rFonts w:ascii="Times New Roman" w:hAnsi="Times New Roman" w:cs="Times New Roman"/>
          <w:sz w:val="28"/>
          <w:szCs w:val="28"/>
          <w:rtl/>
          <w:lang w:val="en-GB"/>
        </w:rPr>
        <w:t xml:space="preserve"> </w:t>
      </w:r>
      <w:r>
        <w:rPr>
          <w:rFonts w:ascii="Times New Roman" w:hAnsi="Times New Roman" w:cs="Times New Roman"/>
          <w:sz w:val="28"/>
          <w:szCs w:val="28"/>
          <w:rtl/>
          <w:lang w:val="en-GB"/>
        </w:rPr>
        <w:t>نحو الزيادة خلال الفت</w:t>
      </w:r>
      <w:r>
        <w:rPr>
          <w:rFonts w:ascii="Times New Roman" w:hAnsi="Times New Roman" w:cs="Times New Roman" w:hint="cs"/>
          <w:sz w:val="28"/>
          <w:szCs w:val="28"/>
          <w:rtl/>
          <w:lang w:val="en-GB"/>
        </w:rPr>
        <w:t>ر</w:t>
      </w:r>
      <w:r>
        <w:rPr>
          <w:rFonts w:ascii="Times New Roman" w:hAnsi="Times New Roman" w:cs="Times New Roman"/>
          <w:sz w:val="28"/>
          <w:szCs w:val="28"/>
          <w:rtl/>
          <w:lang w:val="en-GB"/>
        </w:rPr>
        <w:t>ات الزمنية المختلفة.</w:t>
      </w:r>
    </w:p>
    <w:p w14:paraId="7C5366FA" w14:textId="77777777" w:rsidR="00085E43" w:rsidRDefault="002A4132">
      <w:pPr>
        <w:jc w:val="both"/>
        <w:rPr>
          <w:rFonts w:ascii="Times New Roman" w:hAnsi="Times New Roman" w:cs="Times New Roman"/>
          <w:sz w:val="28"/>
          <w:szCs w:val="28"/>
          <w:rtl/>
          <w:lang w:val="en-GB"/>
        </w:rPr>
      </w:pPr>
      <w:r>
        <w:rPr>
          <w:rFonts w:ascii="Times New Roman" w:hAnsi="Times New Roman" w:cs="Times New Roman" w:hint="cs"/>
          <w:sz w:val="28"/>
          <w:szCs w:val="28"/>
          <w:rtl/>
          <w:lang w:val="en-GB"/>
        </w:rPr>
        <w:t>اما بالنسبة للدراسات التي تناولت ظاهرة اقتصاد الظل في ليبيا مثل (</w:t>
      </w:r>
      <w:r>
        <w:rPr>
          <w:rFonts w:ascii="Times New Roman" w:hAnsi="Times New Roman" w:cs="Times New Roman"/>
          <w:sz w:val="28"/>
          <w:szCs w:val="28"/>
          <w:rtl/>
          <w:lang w:val="en-GB"/>
        </w:rPr>
        <w:t>القلال: 2004 ، والزني: 2008 ، والجيلاني: 2008 م</w:t>
      </w:r>
      <w:r>
        <w:rPr>
          <w:rFonts w:ascii="Times New Roman" w:hAnsi="Times New Roman" w:cs="Times New Roman" w:hint="cs"/>
          <w:sz w:val="28"/>
          <w:szCs w:val="28"/>
          <w:rtl/>
          <w:lang w:val="en-GB"/>
        </w:rPr>
        <w:t xml:space="preserve">)، </w:t>
      </w:r>
      <w:bookmarkStart w:id="29" w:name="_Hlk180576771"/>
      <w:r>
        <w:rPr>
          <w:rFonts w:ascii="Times New Roman" w:hAnsi="Times New Roman" w:cs="Times New Roman" w:hint="cs"/>
          <w:sz w:val="28"/>
          <w:szCs w:val="28"/>
          <w:rtl/>
          <w:lang w:val="en-GB"/>
        </w:rPr>
        <w:t xml:space="preserve">أشارة هذه الدراسات إلى </w:t>
      </w:r>
      <w:r>
        <w:rPr>
          <w:rFonts w:ascii="Times New Roman" w:hAnsi="Times New Roman" w:cs="Times New Roman"/>
          <w:sz w:val="28"/>
          <w:szCs w:val="28"/>
          <w:rtl/>
          <w:lang w:val="en-GB"/>
        </w:rPr>
        <w:t>وجود ظاهرة</w:t>
      </w:r>
      <w:r>
        <w:rPr>
          <w:rFonts w:ascii="Times New Roman" w:hAnsi="Times New Roman" w:cs="Times New Roman" w:hint="cs"/>
          <w:sz w:val="28"/>
          <w:szCs w:val="28"/>
          <w:rtl/>
          <w:lang w:val="en-GB"/>
        </w:rPr>
        <w:t xml:space="preserve"> </w:t>
      </w:r>
      <w:r>
        <w:rPr>
          <w:rFonts w:ascii="Times New Roman" w:hAnsi="Times New Roman" w:cs="Times New Roman"/>
          <w:sz w:val="28"/>
          <w:szCs w:val="28"/>
          <w:rtl/>
          <w:lang w:val="en-GB"/>
        </w:rPr>
        <w:t>اقتصاد الظل في ليبيا</w:t>
      </w:r>
      <w:r>
        <w:rPr>
          <w:rFonts w:ascii="Times New Roman" w:hAnsi="Times New Roman" w:cs="Times New Roman" w:hint="cs"/>
          <w:sz w:val="28"/>
          <w:szCs w:val="28"/>
          <w:rtl/>
          <w:lang w:val="en-GB"/>
        </w:rPr>
        <w:t xml:space="preserve"> </w:t>
      </w:r>
      <w:r>
        <w:rPr>
          <w:rFonts w:ascii="Times New Roman" w:hAnsi="Times New Roman" w:cs="Times New Roman"/>
          <w:sz w:val="28"/>
          <w:szCs w:val="28"/>
          <w:rtl/>
          <w:lang w:val="en-GB"/>
        </w:rPr>
        <w:t>وأن</w:t>
      </w:r>
      <w:r>
        <w:rPr>
          <w:rFonts w:ascii="Times New Roman" w:hAnsi="Times New Roman" w:cs="Times New Roman" w:hint="cs"/>
          <w:sz w:val="28"/>
          <w:szCs w:val="28"/>
          <w:rtl/>
          <w:lang w:val="en-GB"/>
        </w:rPr>
        <w:t>ها</w:t>
      </w:r>
      <w:r>
        <w:rPr>
          <w:rFonts w:ascii="Times New Roman" w:hAnsi="Times New Roman" w:cs="Times New Roman"/>
          <w:sz w:val="28"/>
          <w:szCs w:val="28"/>
          <w:rtl/>
          <w:lang w:val="en-GB"/>
        </w:rPr>
        <w:t xml:space="preserve"> تحتاج إلى</w:t>
      </w:r>
      <w:r>
        <w:rPr>
          <w:rFonts w:ascii="Times New Roman" w:hAnsi="Times New Roman" w:cs="Times New Roman" w:hint="cs"/>
          <w:sz w:val="28"/>
          <w:szCs w:val="28"/>
          <w:rtl/>
          <w:lang w:val="en-GB"/>
        </w:rPr>
        <w:t xml:space="preserve"> المزيد من ال</w:t>
      </w:r>
      <w:r>
        <w:rPr>
          <w:rFonts w:ascii="Times New Roman" w:hAnsi="Times New Roman" w:cs="Times New Roman"/>
          <w:sz w:val="28"/>
          <w:szCs w:val="28"/>
          <w:rtl/>
          <w:lang w:val="en-GB"/>
        </w:rPr>
        <w:t xml:space="preserve">دراسات تهتم </w:t>
      </w:r>
      <w:r>
        <w:rPr>
          <w:rFonts w:ascii="Times New Roman" w:hAnsi="Times New Roman" w:cs="Times New Roman" w:hint="cs"/>
          <w:sz w:val="28"/>
          <w:szCs w:val="28"/>
          <w:rtl/>
          <w:lang w:val="en-GB"/>
        </w:rPr>
        <w:t>بأس</w:t>
      </w:r>
      <w:r>
        <w:rPr>
          <w:rFonts w:ascii="Times New Roman" w:hAnsi="Times New Roman" w:cs="Times New Roman" w:hint="cs"/>
          <w:sz w:val="28"/>
          <w:szCs w:val="28"/>
          <w:rtl/>
          <w:lang w:val="en-GB"/>
        </w:rPr>
        <w:t>باب</w:t>
      </w:r>
      <w:r>
        <w:rPr>
          <w:rFonts w:ascii="Times New Roman" w:hAnsi="Times New Roman" w:cs="Times New Roman"/>
          <w:sz w:val="28"/>
          <w:szCs w:val="28"/>
          <w:rtl/>
          <w:lang w:val="en-GB"/>
        </w:rPr>
        <w:t xml:space="preserve"> و</w:t>
      </w:r>
      <w:r>
        <w:rPr>
          <w:rFonts w:ascii="Times New Roman" w:hAnsi="Times New Roman" w:cs="Times New Roman" w:hint="cs"/>
          <w:sz w:val="28"/>
          <w:szCs w:val="28"/>
          <w:rtl/>
          <w:lang w:val="en-GB"/>
        </w:rPr>
        <w:t>آ</w:t>
      </w:r>
      <w:r>
        <w:rPr>
          <w:rFonts w:ascii="Times New Roman" w:hAnsi="Times New Roman" w:cs="Times New Roman"/>
          <w:sz w:val="28"/>
          <w:szCs w:val="28"/>
          <w:rtl/>
          <w:lang w:val="en-GB"/>
        </w:rPr>
        <w:t>ثار وقياس حجم اقتصاد الظل وعدد العاملين فيه</w:t>
      </w:r>
      <w:bookmarkEnd w:id="29"/>
      <w:r>
        <w:rPr>
          <w:rFonts w:ascii="Times New Roman" w:hAnsi="Times New Roman" w:cs="Times New Roman"/>
          <w:sz w:val="28"/>
          <w:szCs w:val="28"/>
          <w:rtl/>
          <w:lang w:val="en-GB"/>
        </w:rPr>
        <w:t>.</w:t>
      </w:r>
    </w:p>
    <w:p w14:paraId="26A26E79" w14:textId="77777777" w:rsidR="00085E43" w:rsidRDefault="002A4132">
      <w:pPr>
        <w:jc w:val="both"/>
        <w:rPr>
          <w:rFonts w:ascii="Times New Roman" w:hAnsi="Times New Roman" w:cs="Times New Roman"/>
          <w:sz w:val="28"/>
          <w:szCs w:val="28"/>
          <w:rtl/>
          <w:lang w:val="en-GB"/>
        </w:rPr>
      </w:pPr>
      <w:r>
        <w:rPr>
          <w:rFonts w:ascii="Times New Roman" w:hAnsi="Times New Roman" w:cs="Times New Roman"/>
          <w:sz w:val="28"/>
          <w:szCs w:val="28"/>
          <w:rtl/>
          <w:lang w:val="en-GB"/>
        </w:rPr>
        <w:t>وتجدر الإشارة إلى أن ال</w:t>
      </w:r>
      <w:r>
        <w:rPr>
          <w:rFonts w:ascii="Times New Roman" w:hAnsi="Times New Roman" w:cs="Times New Roman" w:hint="cs"/>
          <w:sz w:val="28"/>
          <w:szCs w:val="28"/>
          <w:rtl/>
          <w:lang w:val="en-GB"/>
        </w:rPr>
        <w:t>دراسة</w:t>
      </w:r>
      <w:r>
        <w:rPr>
          <w:rFonts w:ascii="Times New Roman" w:hAnsi="Times New Roman" w:cs="Times New Roman"/>
          <w:sz w:val="28"/>
          <w:szCs w:val="28"/>
          <w:rtl/>
          <w:lang w:val="en-GB"/>
        </w:rPr>
        <w:t xml:space="preserve"> </w:t>
      </w:r>
      <w:r>
        <w:rPr>
          <w:rFonts w:ascii="Times New Roman" w:hAnsi="Times New Roman" w:cs="Times New Roman" w:hint="cs"/>
          <w:sz w:val="28"/>
          <w:szCs w:val="28"/>
          <w:rtl/>
          <w:lang w:val="en-GB"/>
        </w:rPr>
        <w:t>الحالية لا ت</w:t>
      </w:r>
      <w:r>
        <w:rPr>
          <w:rFonts w:ascii="Times New Roman" w:hAnsi="Times New Roman" w:cs="Times New Roman"/>
          <w:sz w:val="28"/>
          <w:szCs w:val="28"/>
          <w:rtl/>
          <w:lang w:val="en-GB"/>
        </w:rPr>
        <w:t xml:space="preserve">ختلف </w:t>
      </w:r>
      <w:r>
        <w:rPr>
          <w:rFonts w:ascii="Times New Roman" w:hAnsi="Times New Roman" w:cs="Times New Roman" w:hint="cs"/>
          <w:sz w:val="28"/>
          <w:szCs w:val="28"/>
          <w:rtl/>
          <w:lang w:val="en-GB"/>
        </w:rPr>
        <w:t xml:space="preserve">كثيراً </w:t>
      </w:r>
      <w:r>
        <w:rPr>
          <w:rFonts w:ascii="Times New Roman" w:hAnsi="Times New Roman" w:cs="Times New Roman"/>
          <w:sz w:val="28"/>
          <w:szCs w:val="28"/>
          <w:rtl/>
          <w:lang w:val="en-GB"/>
        </w:rPr>
        <w:t>عما سبقه</w:t>
      </w:r>
      <w:r>
        <w:rPr>
          <w:rFonts w:ascii="Times New Roman" w:hAnsi="Times New Roman" w:cs="Times New Roman" w:hint="cs"/>
          <w:sz w:val="28"/>
          <w:szCs w:val="28"/>
          <w:rtl/>
          <w:lang w:val="en-GB"/>
        </w:rPr>
        <w:t>ا</w:t>
      </w:r>
      <w:r>
        <w:rPr>
          <w:rFonts w:ascii="Times New Roman" w:hAnsi="Times New Roman" w:cs="Times New Roman"/>
          <w:sz w:val="28"/>
          <w:szCs w:val="28"/>
          <w:rtl/>
          <w:lang w:val="en-GB"/>
        </w:rPr>
        <w:t xml:space="preserve"> من دراسات</w:t>
      </w:r>
      <w:r>
        <w:rPr>
          <w:rFonts w:ascii="Times New Roman" w:hAnsi="Times New Roman" w:cs="Times New Roman" w:hint="cs"/>
          <w:sz w:val="28"/>
          <w:szCs w:val="28"/>
          <w:rtl/>
          <w:lang w:val="en-GB"/>
        </w:rPr>
        <w:t xml:space="preserve"> السابقة،</w:t>
      </w:r>
      <w:r>
        <w:rPr>
          <w:rFonts w:ascii="Times New Roman" w:hAnsi="Times New Roman" w:cs="Times New Roman"/>
          <w:sz w:val="28"/>
          <w:szCs w:val="28"/>
          <w:rtl/>
          <w:lang w:val="en-GB"/>
        </w:rPr>
        <w:t xml:space="preserve"> </w:t>
      </w:r>
      <w:r>
        <w:rPr>
          <w:rFonts w:ascii="Times New Roman" w:hAnsi="Times New Roman" w:cs="Times New Roman" w:hint="cs"/>
          <w:sz w:val="28"/>
          <w:szCs w:val="28"/>
          <w:rtl/>
          <w:lang w:val="en-GB"/>
        </w:rPr>
        <w:t xml:space="preserve">إلا انها تناولت فترة زمنية تمتد من 1981 إلى 2019 وتناولت ايضاً تحليل مؤشرات الأهمية النسبية لاقتصاد الظل </w:t>
      </w:r>
      <w:r>
        <w:rPr>
          <w:rFonts w:ascii="Times New Roman" w:hAnsi="Times New Roman" w:cs="Times New Roman"/>
          <w:sz w:val="28"/>
          <w:szCs w:val="28"/>
          <w:rtl/>
          <w:lang w:val="en-GB"/>
        </w:rPr>
        <w:t xml:space="preserve">في </w:t>
      </w:r>
      <w:r>
        <w:rPr>
          <w:rFonts w:ascii="Times New Roman" w:hAnsi="Times New Roman" w:cs="Times New Roman" w:hint="cs"/>
          <w:sz w:val="28"/>
          <w:szCs w:val="28"/>
          <w:rtl/>
          <w:lang w:val="en-GB"/>
        </w:rPr>
        <w:t>الاقتصاد الليبي</w:t>
      </w:r>
      <w:r>
        <w:rPr>
          <w:rFonts w:ascii="Times New Roman" w:hAnsi="Times New Roman" w:cs="Times New Roman" w:hint="cs"/>
          <w:sz w:val="28"/>
          <w:szCs w:val="28"/>
          <w:rtl/>
          <w:lang w:val="en-GB"/>
        </w:rPr>
        <w:t xml:space="preserve"> من خلال مقارنة ثلاث فترات زمنية مختلفة (الثمانينات والتسعينيات والألفينات) وذلك من اجل </w:t>
      </w:r>
      <w:r>
        <w:rPr>
          <w:rFonts w:cs="Times New Roman"/>
          <w:sz w:val="28"/>
          <w:szCs w:val="28"/>
          <w:rtl/>
        </w:rPr>
        <w:t>تحديد</w:t>
      </w:r>
      <w:r>
        <w:rPr>
          <w:rFonts w:hint="cs"/>
          <w:sz w:val="28"/>
          <w:szCs w:val="28"/>
          <w:rtl/>
        </w:rPr>
        <w:t xml:space="preserve"> </w:t>
      </w:r>
      <w:r>
        <w:rPr>
          <w:rFonts w:cs="Times New Roman"/>
          <w:sz w:val="28"/>
          <w:szCs w:val="28"/>
          <w:rtl/>
        </w:rPr>
        <w:t>اتجاهاته عبر الزمن</w:t>
      </w:r>
      <w:r>
        <w:rPr>
          <w:rFonts w:ascii="Times New Roman" w:hAnsi="Times New Roman" w:cs="Times New Roman" w:hint="cs"/>
          <w:sz w:val="28"/>
          <w:szCs w:val="28"/>
          <w:rtl/>
          <w:lang w:val="en-GB"/>
        </w:rPr>
        <w:t xml:space="preserve">. </w:t>
      </w:r>
      <w:r>
        <w:rPr>
          <w:rFonts w:ascii="Times New Roman" w:hAnsi="Times New Roman" w:cs="Times New Roman"/>
          <w:sz w:val="28"/>
          <w:szCs w:val="28"/>
          <w:rtl/>
          <w:lang w:val="en-GB"/>
        </w:rPr>
        <w:t>و</w:t>
      </w:r>
      <w:r>
        <w:rPr>
          <w:rFonts w:ascii="Times New Roman" w:hAnsi="Times New Roman" w:cs="Times New Roman" w:hint="cs"/>
          <w:sz w:val="28"/>
          <w:szCs w:val="28"/>
          <w:rtl/>
          <w:lang w:val="en-GB"/>
        </w:rPr>
        <w:t>بالتالي</w:t>
      </w:r>
      <w:r>
        <w:rPr>
          <w:rFonts w:ascii="Times New Roman" w:hAnsi="Times New Roman" w:cs="Times New Roman"/>
          <w:sz w:val="28"/>
          <w:szCs w:val="28"/>
          <w:rtl/>
          <w:lang w:val="en-GB"/>
        </w:rPr>
        <w:t xml:space="preserve"> تعد هذه الدراسة امتدادا للدراسات التي تهتم بتقدير حجم اقتصاد </w:t>
      </w:r>
      <w:r>
        <w:rPr>
          <w:rFonts w:ascii="Times New Roman" w:hAnsi="Times New Roman" w:cs="Times New Roman" w:hint="cs"/>
          <w:sz w:val="28"/>
          <w:szCs w:val="28"/>
          <w:rtl/>
          <w:lang w:val="en-GB"/>
        </w:rPr>
        <w:t>في ليبيا</w:t>
      </w:r>
      <w:r>
        <w:rPr>
          <w:rFonts w:ascii="Times New Roman" w:hAnsi="Times New Roman" w:cs="Times New Roman"/>
          <w:sz w:val="28"/>
          <w:szCs w:val="28"/>
          <w:rtl/>
          <w:lang w:val="en-GB"/>
        </w:rPr>
        <w:t xml:space="preserve">، ومن ثم </w:t>
      </w:r>
      <w:r>
        <w:rPr>
          <w:rFonts w:ascii="Times New Roman" w:hAnsi="Times New Roman" w:cs="Times New Roman" w:hint="cs"/>
          <w:sz w:val="28"/>
          <w:szCs w:val="28"/>
          <w:rtl/>
          <w:lang w:val="en-GB"/>
        </w:rPr>
        <w:t>فإنها</w:t>
      </w:r>
      <w:r>
        <w:rPr>
          <w:rFonts w:ascii="Times New Roman" w:hAnsi="Times New Roman" w:cs="Times New Roman"/>
          <w:sz w:val="28"/>
          <w:szCs w:val="28"/>
          <w:rtl/>
          <w:lang w:val="en-GB"/>
        </w:rPr>
        <w:t xml:space="preserve"> تسهم </w:t>
      </w:r>
      <w:r>
        <w:rPr>
          <w:rFonts w:ascii="Times New Roman" w:hAnsi="Times New Roman" w:cs="Times New Roman" w:hint="cs"/>
          <w:sz w:val="28"/>
          <w:szCs w:val="28"/>
          <w:rtl/>
        </w:rPr>
        <w:t>في ت</w:t>
      </w:r>
      <w:r>
        <w:rPr>
          <w:rFonts w:ascii="Times New Roman" w:hAnsi="Times New Roman" w:cs="Times New Roman"/>
          <w:sz w:val="28"/>
          <w:szCs w:val="28"/>
          <w:rtl/>
        </w:rPr>
        <w:t>مكين متخذي الق</w:t>
      </w:r>
      <w:r>
        <w:rPr>
          <w:rFonts w:ascii="Times New Roman" w:hAnsi="Times New Roman" w:cs="Times New Roman" w:hint="cs"/>
          <w:sz w:val="28"/>
          <w:szCs w:val="28"/>
          <w:rtl/>
        </w:rPr>
        <w:t>ر</w:t>
      </w:r>
      <w:r>
        <w:rPr>
          <w:rFonts w:ascii="Times New Roman" w:hAnsi="Times New Roman" w:cs="Times New Roman"/>
          <w:sz w:val="28"/>
          <w:szCs w:val="28"/>
          <w:rtl/>
        </w:rPr>
        <w:t>ار</w:t>
      </w:r>
      <w:r>
        <w:rPr>
          <w:rFonts w:ascii="Times New Roman" w:hAnsi="Times New Roman" w:cs="Times New Roman" w:hint="cs"/>
          <w:sz w:val="28"/>
          <w:szCs w:val="28"/>
          <w:rtl/>
        </w:rPr>
        <w:t>ا</w:t>
      </w:r>
      <w:r>
        <w:rPr>
          <w:rFonts w:ascii="Times New Roman" w:hAnsi="Times New Roman" w:cs="Times New Roman"/>
          <w:sz w:val="28"/>
          <w:szCs w:val="28"/>
          <w:rtl/>
        </w:rPr>
        <w:t>ت من</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وضع الخطط </w:t>
      </w:r>
      <w:r>
        <w:rPr>
          <w:rFonts w:ascii="Times New Roman" w:hAnsi="Times New Roman" w:cs="Times New Roman"/>
          <w:sz w:val="28"/>
          <w:szCs w:val="28"/>
          <w:rtl/>
        </w:rPr>
        <w:t>ورسم السياسات على أسس سليمة</w:t>
      </w:r>
      <w:r>
        <w:rPr>
          <w:rFonts w:ascii="Times New Roman" w:hAnsi="Times New Roman" w:cs="Times New Roman" w:hint="cs"/>
          <w:sz w:val="28"/>
          <w:szCs w:val="28"/>
          <w:rtl/>
        </w:rPr>
        <w:t>، وتسهم ايضاً في</w:t>
      </w:r>
      <w:r>
        <w:rPr>
          <w:rFonts w:ascii="Times New Roman" w:hAnsi="Times New Roman" w:cs="Times New Roman"/>
          <w:sz w:val="28"/>
          <w:szCs w:val="28"/>
          <w:rtl/>
          <w:lang w:val="en-GB"/>
        </w:rPr>
        <w:t xml:space="preserve"> فتح المجال </w:t>
      </w:r>
      <w:r>
        <w:rPr>
          <w:rFonts w:ascii="Times New Roman" w:hAnsi="Times New Roman" w:cs="Times New Roman" w:hint="cs"/>
          <w:sz w:val="28"/>
          <w:szCs w:val="28"/>
          <w:rtl/>
          <w:lang w:val="en-GB"/>
        </w:rPr>
        <w:t>امام ا</w:t>
      </w:r>
      <w:r>
        <w:rPr>
          <w:rFonts w:ascii="Times New Roman" w:hAnsi="Times New Roman" w:cs="Times New Roman"/>
          <w:sz w:val="28"/>
          <w:szCs w:val="28"/>
          <w:rtl/>
          <w:lang w:val="en-GB"/>
        </w:rPr>
        <w:t xml:space="preserve">لدراسات مستقبلية، </w:t>
      </w:r>
      <w:r>
        <w:rPr>
          <w:rFonts w:ascii="Times New Roman" w:hAnsi="Times New Roman" w:cs="Times New Roman" w:hint="cs"/>
          <w:sz w:val="28"/>
          <w:szCs w:val="28"/>
          <w:rtl/>
          <w:lang w:val="en-GB"/>
        </w:rPr>
        <w:t xml:space="preserve">وذلك بناء </w:t>
      </w:r>
      <w:r>
        <w:rPr>
          <w:rFonts w:ascii="Times New Roman" w:hAnsi="Times New Roman" w:cs="Times New Roman"/>
          <w:sz w:val="28"/>
          <w:szCs w:val="28"/>
          <w:rtl/>
          <w:lang w:val="en-GB"/>
        </w:rPr>
        <w:t xml:space="preserve">على </w:t>
      </w:r>
      <w:r>
        <w:rPr>
          <w:rFonts w:ascii="Times New Roman" w:hAnsi="Times New Roman" w:cs="Times New Roman" w:hint="cs"/>
          <w:sz w:val="28"/>
          <w:szCs w:val="28"/>
          <w:rtl/>
          <w:lang w:val="en-GB"/>
        </w:rPr>
        <w:t>ضوء</w:t>
      </w:r>
      <w:r>
        <w:rPr>
          <w:rFonts w:ascii="Times New Roman" w:hAnsi="Times New Roman" w:cs="Times New Roman"/>
          <w:sz w:val="28"/>
          <w:szCs w:val="28"/>
          <w:rtl/>
          <w:lang w:val="en-GB"/>
        </w:rPr>
        <w:t xml:space="preserve"> النتائج </w:t>
      </w:r>
      <w:r>
        <w:rPr>
          <w:rFonts w:ascii="Times New Roman" w:hAnsi="Times New Roman" w:cs="Times New Roman" w:hint="cs"/>
          <w:sz w:val="28"/>
          <w:szCs w:val="28"/>
          <w:rtl/>
          <w:lang w:val="en-GB"/>
        </w:rPr>
        <w:t xml:space="preserve">والتوصيات </w:t>
      </w:r>
      <w:r>
        <w:rPr>
          <w:rFonts w:ascii="Times New Roman" w:hAnsi="Times New Roman" w:cs="Times New Roman"/>
          <w:sz w:val="28"/>
          <w:szCs w:val="28"/>
          <w:rtl/>
          <w:lang w:val="en-GB"/>
        </w:rPr>
        <w:t xml:space="preserve">التي </w:t>
      </w:r>
      <w:r>
        <w:rPr>
          <w:rFonts w:ascii="Times New Roman" w:hAnsi="Times New Roman" w:cs="Times New Roman" w:hint="cs"/>
          <w:sz w:val="28"/>
          <w:szCs w:val="28"/>
          <w:rtl/>
          <w:lang w:val="en-GB"/>
        </w:rPr>
        <w:t>تم ال</w:t>
      </w:r>
      <w:r>
        <w:rPr>
          <w:rFonts w:ascii="Times New Roman" w:hAnsi="Times New Roman" w:cs="Times New Roman"/>
          <w:sz w:val="28"/>
          <w:szCs w:val="28"/>
          <w:rtl/>
          <w:lang w:val="en-GB"/>
        </w:rPr>
        <w:t xml:space="preserve">توصل </w:t>
      </w:r>
      <w:r>
        <w:rPr>
          <w:rFonts w:ascii="Times New Roman" w:hAnsi="Times New Roman" w:cs="Times New Roman" w:hint="cs"/>
          <w:sz w:val="28"/>
          <w:szCs w:val="28"/>
          <w:rtl/>
          <w:lang w:val="en-GB"/>
        </w:rPr>
        <w:t>إ</w:t>
      </w:r>
      <w:r>
        <w:rPr>
          <w:rFonts w:ascii="Times New Roman" w:hAnsi="Times New Roman" w:cs="Times New Roman"/>
          <w:sz w:val="28"/>
          <w:szCs w:val="28"/>
          <w:rtl/>
          <w:lang w:val="en-GB"/>
        </w:rPr>
        <w:t>ليها.</w:t>
      </w:r>
      <w:r>
        <w:rPr>
          <w:rFonts w:ascii="Times New Roman" w:hAnsi="Times New Roman" w:cs="Times New Roman" w:hint="cs"/>
          <w:sz w:val="28"/>
          <w:szCs w:val="28"/>
          <w:rtl/>
          <w:lang w:val="en-GB"/>
        </w:rPr>
        <w:t xml:space="preserve"> </w:t>
      </w:r>
      <w:r>
        <w:rPr>
          <w:rFonts w:ascii="Times New Roman" w:hAnsi="Times New Roman" w:cs="Times New Roman"/>
          <w:sz w:val="28"/>
          <w:szCs w:val="28"/>
          <w:rtl/>
        </w:rPr>
        <w:t>تظهر الدراسات السابقة أهمية تقدير حجم الاقتصاد غير الرسمي في مختلف دول العالم</w:t>
      </w:r>
      <w:r>
        <w:rPr>
          <w:rFonts w:ascii="Times New Roman" w:hAnsi="Times New Roman" w:cs="Times New Roman"/>
          <w:sz w:val="28"/>
          <w:szCs w:val="28"/>
        </w:rPr>
        <w:t xml:space="preserve">. </w:t>
      </w:r>
      <w:r>
        <w:rPr>
          <w:rFonts w:ascii="Times New Roman" w:hAnsi="Times New Roman" w:cs="Times New Roman"/>
          <w:sz w:val="28"/>
          <w:szCs w:val="28"/>
          <w:rtl/>
          <w:lang w:val="en-GB"/>
        </w:rPr>
        <w:t>كما تم تقديم است</w:t>
      </w:r>
      <w:r>
        <w:rPr>
          <w:rFonts w:ascii="Times New Roman" w:hAnsi="Times New Roman" w:cs="Times New Roman" w:hint="cs"/>
          <w:sz w:val="28"/>
          <w:szCs w:val="28"/>
          <w:rtl/>
          <w:lang w:val="en-GB"/>
        </w:rPr>
        <w:t>ر</w:t>
      </w:r>
      <w:r>
        <w:rPr>
          <w:rFonts w:ascii="Times New Roman" w:hAnsi="Times New Roman" w:cs="Times New Roman"/>
          <w:sz w:val="28"/>
          <w:szCs w:val="28"/>
          <w:rtl/>
          <w:lang w:val="en-GB"/>
        </w:rPr>
        <w:t xml:space="preserve">اتيجية تتضمن عدة آليات </w:t>
      </w:r>
      <w:r>
        <w:rPr>
          <w:rFonts w:ascii="Times New Roman" w:hAnsi="Times New Roman" w:cs="Times New Roman"/>
          <w:sz w:val="28"/>
          <w:szCs w:val="28"/>
          <w:rtl/>
          <w:lang w:val="en-GB"/>
        </w:rPr>
        <w:t xml:space="preserve">لدمج الاقتصاد غير </w:t>
      </w:r>
      <w:r>
        <w:rPr>
          <w:rFonts w:ascii="Times New Roman" w:hAnsi="Times New Roman" w:cs="Times New Roman" w:hint="cs"/>
          <w:sz w:val="28"/>
          <w:szCs w:val="28"/>
          <w:rtl/>
          <w:lang w:val="en-GB"/>
        </w:rPr>
        <w:t>الرسمي</w:t>
      </w:r>
      <w:r>
        <w:rPr>
          <w:rFonts w:ascii="Times New Roman" w:hAnsi="Times New Roman" w:cs="Times New Roman"/>
          <w:sz w:val="28"/>
          <w:szCs w:val="28"/>
          <w:rtl/>
          <w:lang w:val="en-GB"/>
        </w:rPr>
        <w:t xml:space="preserve"> وما</w:t>
      </w:r>
      <w:r>
        <w:rPr>
          <w:rFonts w:ascii="Times New Roman" w:hAnsi="Times New Roman" w:cs="Times New Roman" w:hint="cs"/>
          <w:sz w:val="28"/>
          <w:szCs w:val="28"/>
          <w:rtl/>
          <w:lang w:val="en-GB"/>
        </w:rPr>
        <w:t xml:space="preserve"> </w:t>
      </w:r>
      <w:r>
        <w:rPr>
          <w:rFonts w:ascii="Times New Roman" w:hAnsi="Times New Roman" w:cs="Times New Roman"/>
          <w:sz w:val="28"/>
          <w:szCs w:val="28"/>
          <w:rtl/>
          <w:lang w:val="en-GB"/>
        </w:rPr>
        <w:t>يترتب على ذلك من التقليل من آثاره السلبية. ومن ثم فإن الدر</w:t>
      </w:r>
      <w:r>
        <w:rPr>
          <w:rFonts w:ascii="Times New Roman" w:hAnsi="Times New Roman" w:cs="Times New Roman" w:hint="cs"/>
          <w:sz w:val="28"/>
          <w:szCs w:val="28"/>
          <w:rtl/>
          <w:lang w:val="en-GB"/>
        </w:rPr>
        <w:t>ا</w:t>
      </w:r>
      <w:r>
        <w:rPr>
          <w:rFonts w:ascii="Times New Roman" w:hAnsi="Times New Roman" w:cs="Times New Roman"/>
          <w:sz w:val="28"/>
          <w:szCs w:val="28"/>
          <w:rtl/>
          <w:lang w:val="en-GB"/>
        </w:rPr>
        <w:t>سة الحالية تعد اضافة الى المعرفة في هذا المجال</w:t>
      </w:r>
    </w:p>
    <w:p w14:paraId="4074CFEE" w14:textId="77777777" w:rsidR="00085E43" w:rsidRDefault="00085E43">
      <w:pPr>
        <w:jc w:val="both"/>
        <w:rPr>
          <w:rFonts w:ascii="Times New Roman" w:hAnsi="Times New Roman" w:cs="Times New Roman"/>
          <w:sz w:val="28"/>
          <w:szCs w:val="28"/>
          <w:rtl/>
        </w:rPr>
      </w:pPr>
    </w:p>
    <w:p w14:paraId="5C59AB3C" w14:textId="77777777" w:rsidR="00085E43" w:rsidRDefault="00085E43">
      <w:pPr>
        <w:jc w:val="both"/>
        <w:rPr>
          <w:rFonts w:ascii="Times New Roman" w:hAnsi="Times New Roman" w:cs="Times New Roman"/>
          <w:sz w:val="28"/>
          <w:szCs w:val="28"/>
          <w:rtl/>
        </w:rPr>
      </w:pPr>
    </w:p>
    <w:p w14:paraId="770B0B77" w14:textId="77777777" w:rsidR="00085E43" w:rsidRDefault="00085E43">
      <w:pPr>
        <w:jc w:val="both"/>
        <w:rPr>
          <w:rFonts w:ascii="Times New Roman" w:hAnsi="Times New Roman" w:cs="Times New Roman"/>
          <w:sz w:val="28"/>
          <w:szCs w:val="28"/>
          <w:rtl/>
        </w:rPr>
      </w:pPr>
    </w:p>
    <w:p w14:paraId="7DC3B8EE" w14:textId="77777777" w:rsidR="00085E43" w:rsidRDefault="00085E43">
      <w:pPr>
        <w:jc w:val="both"/>
        <w:rPr>
          <w:rFonts w:ascii="Times New Roman" w:hAnsi="Times New Roman" w:cs="Times New Roman"/>
          <w:sz w:val="28"/>
          <w:szCs w:val="28"/>
          <w:rtl/>
        </w:rPr>
      </w:pPr>
    </w:p>
    <w:p w14:paraId="589A8775" w14:textId="77777777" w:rsidR="00085E43" w:rsidRDefault="00085E43">
      <w:pPr>
        <w:jc w:val="both"/>
        <w:rPr>
          <w:rFonts w:ascii="Times New Roman" w:hAnsi="Times New Roman" w:cs="Times New Roman"/>
          <w:sz w:val="28"/>
          <w:szCs w:val="28"/>
          <w:rtl/>
        </w:rPr>
      </w:pPr>
    </w:p>
    <w:p w14:paraId="3B4B7D3A" w14:textId="77777777" w:rsidR="00085E43" w:rsidRDefault="00085E43">
      <w:pPr>
        <w:jc w:val="both"/>
        <w:rPr>
          <w:rFonts w:ascii="Times New Roman" w:hAnsi="Times New Roman" w:cs="Times New Roman"/>
          <w:sz w:val="28"/>
          <w:szCs w:val="28"/>
          <w:rtl/>
        </w:rPr>
      </w:pPr>
    </w:p>
    <w:p w14:paraId="5A0FFF39" w14:textId="77777777" w:rsidR="00085E43" w:rsidRDefault="00085E43">
      <w:pPr>
        <w:jc w:val="both"/>
        <w:rPr>
          <w:rFonts w:ascii="Times New Roman" w:hAnsi="Times New Roman" w:cs="Times New Roman"/>
          <w:sz w:val="28"/>
          <w:szCs w:val="28"/>
          <w:rtl/>
        </w:rPr>
      </w:pPr>
    </w:p>
    <w:p w14:paraId="32BF0FCA" w14:textId="77777777" w:rsidR="00085E43" w:rsidRDefault="00085E43">
      <w:pPr>
        <w:jc w:val="both"/>
        <w:rPr>
          <w:rFonts w:ascii="Times New Roman" w:hAnsi="Times New Roman" w:cs="Times New Roman"/>
          <w:sz w:val="28"/>
          <w:szCs w:val="28"/>
          <w:rtl/>
        </w:rPr>
      </w:pPr>
    </w:p>
    <w:p w14:paraId="66CD894E" w14:textId="77777777" w:rsidR="00085E43" w:rsidRDefault="00085E43">
      <w:pPr>
        <w:jc w:val="both"/>
        <w:rPr>
          <w:rFonts w:ascii="Times New Roman" w:hAnsi="Times New Roman" w:cs="Times New Roman"/>
          <w:sz w:val="28"/>
          <w:szCs w:val="28"/>
          <w:rtl/>
        </w:rPr>
      </w:pPr>
    </w:p>
    <w:p w14:paraId="761955C4" w14:textId="77777777" w:rsidR="00085E43" w:rsidRDefault="00085E43">
      <w:pPr>
        <w:jc w:val="both"/>
        <w:rPr>
          <w:rFonts w:ascii="Times New Roman" w:hAnsi="Times New Roman" w:cs="Times New Roman"/>
          <w:sz w:val="28"/>
          <w:szCs w:val="28"/>
          <w:rtl/>
        </w:rPr>
      </w:pPr>
    </w:p>
    <w:p w14:paraId="44FC37A4" w14:textId="77777777" w:rsidR="00085E43" w:rsidRDefault="00085E43">
      <w:pPr>
        <w:jc w:val="both"/>
        <w:rPr>
          <w:rFonts w:ascii="Times New Roman" w:hAnsi="Times New Roman" w:cs="Times New Roman"/>
          <w:sz w:val="28"/>
          <w:szCs w:val="28"/>
          <w:rtl/>
        </w:rPr>
      </w:pPr>
    </w:p>
    <w:p w14:paraId="1AEF56BD" w14:textId="77777777" w:rsidR="00085E43" w:rsidRDefault="002A4132">
      <w:pPr>
        <w:pStyle w:val="1"/>
        <w:rPr>
          <w:rFonts w:asciiTheme="majorBidi" w:hAnsiTheme="majorBidi"/>
          <w:b/>
          <w:bCs/>
          <w:color w:val="auto"/>
          <w:sz w:val="84"/>
          <w:szCs w:val="84"/>
          <w:rtl/>
        </w:rPr>
      </w:pPr>
      <w:bookmarkStart w:id="30" w:name="_Toc191207186"/>
      <w:r>
        <w:rPr>
          <w:rFonts w:asciiTheme="majorBidi" w:hAnsiTheme="majorBidi" w:hint="cs"/>
          <w:b/>
          <w:bCs/>
          <w:color w:val="auto"/>
          <w:sz w:val="84"/>
          <w:szCs w:val="84"/>
          <w:rtl/>
        </w:rPr>
        <w:t xml:space="preserve">2. </w:t>
      </w:r>
      <w:r>
        <w:rPr>
          <w:rFonts w:asciiTheme="majorBidi" w:hAnsiTheme="majorBidi"/>
          <w:b/>
          <w:bCs/>
          <w:color w:val="auto"/>
          <w:sz w:val="84"/>
          <w:szCs w:val="84"/>
          <w:rtl/>
        </w:rPr>
        <w:t>الفصل ال</w:t>
      </w:r>
      <w:r>
        <w:rPr>
          <w:rFonts w:asciiTheme="majorBidi" w:hAnsiTheme="majorBidi" w:hint="cs"/>
          <w:b/>
          <w:bCs/>
          <w:color w:val="auto"/>
          <w:sz w:val="84"/>
          <w:szCs w:val="84"/>
          <w:rtl/>
        </w:rPr>
        <w:t>ث</w:t>
      </w:r>
      <w:r>
        <w:rPr>
          <w:rFonts w:asciiTheme="majorBidi" w:hAnsiTheme="majorBidi"/>
          <w:b/>
          <w:bCs/>
          <w:color w:val="auto"/>
          <w:sz w:val="84"/>
          <w:szCs w:val="84"/>
          <w:rtl/>
        </w:rPr>
        <w:t>اني</w:t>
      </w:r>
      <w:r>
        <w:rPr>
          <w:rFonts w:asciiTheme="majorBidi" w:hAnsiTheme="majorBidi" w:hint="cs"/>
          <w:b/>
          <w:bCs/>
          <w:color w:val="auto"/>
          <w:sz w:val="84"/>
          <w:szCs w:val="84"/>
          <w:rtl/>
        </w:rPr>
        <w:t xml:space="preserve">: </w:t>
      </w:r>
      <w:r>
        <w:rPr>
          <w:rFonts w:asciiTheme="majorBidi" w:hAnsiTheme="majorBidi"/>
          <w:b/>
          <w:bCs/>
          <w:color w:val="auto"/>
          <w:sz w:val="84"/>
          <w:szCs w:val="84"/>
          <w:rtl/>
        </w:rPr>
        <w:t>الإطار</w:t>
      </w:r>
      <w:r>
        <w:rPr>
          <w:rFonts w:asciiTheme="majorBidi" w:hAnsiTheme="majorBidi" w:hint="cs"/>
          <w:b/>
          <w:bCs/>
          <w:color w:val="auto"/>
          <w:sz w:val="84"/>
          <w:szCs w:val="84"/>
          <w:rtl/>
        </w:rPr>
        <w:t xml:space="preserve"> </w:t>
      </w:r>
      <w:r>
        <w:rPr>
          <w:rFonts w:asciiTheme="majorBidi" w:hAnsiTheme="majorBidi"/>
          <w:b/>
          <w:bCs/>
          <w:color w:val="auto"/>
          <w:sz w:val="84"/>
          <w:szCs w:val="84"/>
          <w:rtl/>
        </w:rPr>
        <w:t>النظري</w:t>
      </w:r>
      <w:r>
        <w:rPr>
          <w:rFonts w:asciiTheme="majorBidi" w:hAnsiTheme="majorBidi" w:hint="cs"/>
          <w:b/>
          <w:bCs/>
          <w:color w:val="auto"/>
          <w:sz w:val="84"/>
          <w:szCs w:val="84"/>
          <w:rtl/>
        </w:rPr>
        <w:t xml:space="preserve">: </w:t>
      </w:r>
      <w:r>
        <w:rPr>
          <w:rFonts w:asciiTheme="majorBidi" w:hAnsiTheme="majorBidi"/>
          <w:b/>
          <w:bCs/>
          <w:color w:val="auto"/>
          <w:sz w:val="84"/>
          <w:szCs w:val="84"/>
          <w:rtl/>
        </w:rPr>
        <w:t>م</w:t>
      </w:r>
      <w:r>
        <w:rPr>
          <w:rFonts w:asciiTheme="majorBidi" w:hAnsiTheme="majorBidi" w:hint="cs"/>
          <w:b/>
          <w:bCs/>
          <w:color w:val="auto"/>
          <w:sz w:val="84"/>
          <w:szCs w:val="84"/>
          <w:rtl/>
        </w:rPr>
        <w:t>فهوم ا</w:t>
      </w:r>
      <w:r>
        <w:rPr>
          <w:rFonts w:asciiTheme="majorBidi" w:hAnsiTheme="majorBidi"/>
          <w:b/>
          <w:bCs/>
          <w:color w:val="auto"/>
          <w:sz w:val="84"/>
          <w:szCs w:val="84"/>
          <w:rtl/>
        </w:rPr>
        <w:t>قتصاد الظل</w:t>
      </w:r>
      <w:r>
        <w:rPr>
          <w:rFonts w:asciiTheme="majorBidi" w:hAnsiTheme="majorBidi" w:hint="cs"/>
          <w:b/>
          <w:bCs/>
          <w:color w:val="auto"/>
          <w:sz w:val="84"/>
          <w:szCs w:val="84"/>
          <w:rtl/>
        </w:rPr>
        <w:t xml:space="preserve"> وخصائصه</w:t>
      </w:r>
      <w:bookmarkEnd w:id="30"/>
      <w:r>
        <w:rPr>
          <w:rFonts w:asciiTheme="majorBidi" w:hAnsiTheme="majorBidi"/>
          <w:b/>
          <w:bCs/>
          <w:color w:val="auto"/>
          <w:sz w:val="84"/>
          <w:szCs w:val="84"/>
          <w:rtl/>
        </w:rPr>
        <w:t xml:space="preserve"> </w:t>
      </w:r>
    </w:p>
    <w:p w14:paraId="6ADF4110" w14:textId="77777777" w:rsidR="00085E43" w:rsidRDefault="00085E43">
      <w:pPr>
        <w:rPr>
          <w:sz w:val="24"/>
          <w:szCs w:val="24"/>
          <w:rtl/>
        </w:rPr>
      </w:pPr>
    </w:p>
    <w:p w14:paraId="11CFE9B1" w14:textId="77777777" w:rsidR="00085E43" w:rsidRDefault="00085E43">
      <w:pPr>
        <w:rPr>
          <w:rFonts w:ascii="Times New Roman" w:hAnsi="Times New Roman" w:cs="Times New Roman"/>
          <w:sz w:val="32"/>
          <w:szCs w:val="32"/>
          <w:rtl/>
        </w:rPr>
      </w:pPr>
    </w:p>
    <w:p w14:paraId="7044EDE9" w14:textId="77777777" w:rsidR="00085E43" w:rsidRDefault="00085E43">
      <w:pPr>
        <w:rPr>
          <w:rFonts w:ascii="Times New Roman" w:hAnsi="Times New Roman" w:cs="Times New Roman"/>
          <w:sz w:val="32"/>
          <w:szCs w:val="32"/>
          <w:rtl/>
        </w:rPr>
      </w:pPr>
    </w:p>
    <w:p w14:paraId="1F67EFD8" w14:textId="77777777" w:rsidR="00085E43" w:rsidRDefault="00085E43">
      <w:pPr>
        <w:rPr>
          <w:rFonts w:ascii="Times New Roman" w:hAnsi="Times New Roman" w:cs="Times New Roman"/>
          <w:sz w:val="32"/>
          <w:szCs w:val="32"/>
          <w:rtl/>
        </w:rPr>
      </w:pPr>
    </w:p>
    <w:p w14:paraId="7168F008" w14:textId="77777777" w:rsidR="00085E43" w:rsidRDefault="00085E43">
      <w:pPr>
        <w:rPr>
          <w:rFonts w:ascii="Times New Roman" w:hAnsi="Times New Roman" w:cs="Times New Roman"/>
          <w:sz w:val="32"/>
          <w:szCs w:val="32"/>
          <w:rtl/>
        </w:rPr>
      </w:pPr>
    </w:p>
    <w:p w14:paraId="61CD5672" w14:textId="77777777" w:rsidR="00085E43" w:rsidRDefault="00085E43">
      <w:pPr>
        <w:rPr>
          <w:rFonts w:ascii="Times New Roman" w:hAnsi="Times New Roman" w:cs="Times New Roman"/>
          <w:sz w:val="32"/>
          <w:szCs w:val="32"/>
          <w:rtl/>
        </w:rPr>
      </w:pPr>
    </w:p>
    <w:p w14:paraId="1D7A30DA" w14:textId="77777777" w:rsidR="00085E43" w:rsidRDefault="00085E43">
      <w:pPr>
        <w:rPr>
          <w:rFonts w:ascii="Times New Roman" w:hAnsi="Times New Roman" w:cs="Times New Roman"/>
          <w:sz w:val="32"/>
          <w:szCs w:val="32"/>
          <w:rtl/>
        </w:rPr>
      </w:pPr>
    </w:p>
    <w:p w14:paraId="73B0E213" w14:textId="77777777" w:rsidR="00085E43" w:rsidRDefault="00085E43">
      <w:pPr>
        <w:rPr>
          <w:rFonts w:ascii="Times New Roman" w:hAnsi="Times New Roman" w:cs="Times New Roman"/>
          <w:sz w:val="32"/>
          <w:szCs w:val="32"/>
          <w:rtl/>
        </w:rPr>
      </w:pPr>
    </w:p>
    <w:p w14:paraId="63DDECA9" w14:textId="77777777" w:rsidR="00085E43" w:rsidRDefault="00085E43">
      <w:pPr>
        <w:rPr>
          <w:rFonts w:ascii="Times New Roman" w:hAnsi="Times New Roman" w:cs="Times New Roman"/>
          <w:sz w:val="32"/>
          <w:szCs w:val="32"/>
          <w:rtl/>
        </w:rPr>
      </w:pPr>
    </w:p>
    <w:p w14:paraId="53CCEFAD" w14:textId="77777777" w:rsidR="00085E43" w:rsidRDefault="00085E43">
      <w:pPr>
        <w:rPr>
          <w:rFonts w:ascii="Times New Roman" w:hAnsi="Times New Roman" w:cs="Times New Roman"/>
          <w:sz w:val="32"/>
          <w:szCs w:val="32"/>
          <w:rtl/>
        </w:rPr>
      </w:pPr>
    </w:p>
    <w:p w14:paraId="7813A958" w14:textId="77777777" w:rsidR="00085E43" w:rsidRDefault="00085E43">
      <w:pPr>
        <w:rPr>
          <w:rFonts w:ascii="Times New Roman" w:hAnsi="Times New Roman" w:cs="Times New Roman"/>
          <w:sz w:val="32"/>
          <w:szCs w:val="32"/>
          <w:rtl/>
        </w:rPr>
      </w:pPr>
    </w:p>
    <w:p w14:paraId="25548B95" w14:textId="77777777" w:rsidR="00085E43" w:rsidRDefault="00085E43">
      <w:pPr>
        <w:rPr>
          <w:rFonts w:ascii="Times New Roman" w:hAnsi="Times New Roman" w:cs="Times New Roman"/>
          <w:sz w:val="32"/>
          <w:szCs w:val="32"/>
        </w:rPr>
      </w:pPr>
    </w:p>
    <w:p w14:paraId="377B9B49" w14:textId="77777777" w:rsidR="00085E43" w:rsidRDefault="002A4132">
      <w:pPr>
        <w:pStyle w:val="2"/>
        <w:rPr>
          <w:rFonts w:asciiTheme="majorBidi" w:hAnsiTheme="majorBidi"/>
          <w:b/>
          <w:bCs/>
          <w:color w:val="auto"/>
          <w:sz w:val="28"/>
          <w:szCs w:val="28"/>
          <w:rtl/>
        </w:rPr>
      </w:pPr>
      <w:bookmarkStart w:id="31" w:name="_Toc191207187"/>
      <w:r>
        <w:rPr>
          <w:rFonts w:asciiTheme="majorBidi" w:hAnsiTheme="majorBidi"/>
          <w:b/>
          <w:bCs/>
          <w:color w:val="auto"/>
          <w:sz w:val="28"/>
          <w:szCs w:val="28"/>
          <w:rtl/>
        </w:rPr>
        <w:t>1.2 مفهوم اقتصاد الظل:</w:t>
      </w:r>
      <w:bookmarkEnd w:id="31"/>
    </w:p>
    <w:p w14:paraId="1C01164A" w14:textId="77777777" w:rsidR="00085E43" w:rsidRDefault="002A4132">
      <w:pPr>
        <w:pStyle w:val="p1"/>
        <w:bidi/>
        <w:spacing w:after="200" w:line="276" w:lineRule="auto"/>
        <w:jc w:val="both"/>
        <w:rPr>
          <w:rStyle w:val="s1"/>
          <w:rFonts w:ascii="Times New Roman" w:hAnsi="Times New Roman"/>
          <w:sz w:val="28"/>
          <w:szCs w:val="28"/>
          <w:rtl/>
        </w:rPr>
      </w:pPr>
      <w:r>
        <w:rPr>
          <w:rStyle w:val="s1"/>
          <w:rFonts w:ascii="Times New Roman" w:hAnsi="Times New Roman"/>
          <w:sz w:val="28"/>
          <w:szCs w:val="28"/>
          <w:rtl/>
        </w:rPr>
        <w:t xml:space="preserve">تعد ظاهرة </w:t>
      </w:r>
      <w:r>
        <w:rPr>
          <w:rStyle w:val="s1"/>
          <w:rFonts w:ascii="Times New Roman" w:hAnsi="Times New Roman"/>
          <w:sz w:val="28"/>
          <w:szCs w:val="28"/>
          <w:rtl/>
        </w:rPr>
        <w:t>اقتصاد الظل من الظواهر القديمة في المجتمع البشري، حيث وجدت مع وجود الإنسان؛ لأنها تجسد صفات الطمع والجشع لدى الإنسان. هذا الطموح الجارف دفعه للقيام بأنشطة مرفوضة من قبل القوانين السماوية والأخلاقية، وكذلك القيم والعادات المجتمعية، مثل الغش والنصب والاحتيال</w:t>
      </w:r>
      <w:r>
        <w:rPr>
          <w:rStyle w:val="s1"/>
          <w:rFonts w:ascii="Times New Roman" w:hAnsi="Times New Roman"/>
          <w:sz w:val="28"/>
          <w:szCs w:val="28"/>
          <w:rtl/>
        </w:rPr>
        <w:t xml:space="preserve"> والتزوير والخداع والسرقة...إلخ. يهدف الانسان من خلال هذه الجرائم الاقتصادية إلى الحصول على حقوق غير مشروعة لإشباع احتياجات أو رغبات نفسية للمجرمين (الحسن</w:t>
      </w:r>
      <w:r>
        <w:rPr>
          <w:rStyle w:val="s1"/>
          <w:rFonts w:ascii="Times New Roman" w:hAnsi="Times New Roman" w:hint="cs"/>
          <w:sz w:val="28"/>
          <w:szCs w:val="28"/>
          <w:rtl/>
        </w:rPr>
        <w:t xml:space="preserve">، </w:t>
      </w:r>
      <w:r>
        <w:rPr>
          <w:rStyle w:val="s1"/>
          <w:rFonts w:ascii="Times New Roman" w:hAnsi="Times New Roman"/>
          <w:sz w:val="28"/>
          <w:szCs w:val="28"/>
          <w:rtl/>
        </w:rPr>
        <w:t>علي حسين</w:t>
      </w:r>
      <w:r>
        <w:rPr>
          <w:rStyle w:val="s1"/>
          <w:rFonts w:ascii="Times New Roman" w:hAnsi="Times New Roman" w:hint="cs"/>
          <w:sz w:val="28"/>
          <w:szCs w:val="28"/>
          <w:rtl/>
        </w:rPr>
        <w:t xml:space="preserve">، </w:t>
      </w:r>
      <w:r>
        <w:rPr>
          <w:rStyle w:val="s1"/>
          <w:rFonts w:ascii="Times New Roman" w:hAnsi="Times New Roman"/>
          <w:sz w:val="28"/>
          <w:szCs w:val="28"/>
          <w:rtl/>
        </w:rPr>
        <w:t>2014).</w:t>
      </w:r>
      <w:r>
        <w:rPr>
          <w:rFonts w:ascii="Times New Roman" w:hAnsi="Times New Roman"/>
          <w:sz w:val="28"/>
          <w:szCs w:val="28"/>
          <w:rtl/>
        </w:rPr>
        <w:t xml:space="preserve"> </w:t>
      </w:r>
      <w:r>
        <w:rPr>
          <w:rStyle w:val="s1"/>
          <w:rFonts w:ascii="Times New Roman" w:hAnsi="Times New Roman"/>
          <w:sz w:val="28"/>
          <w:szCs w:val="28"/>
          <w:rtl/>
        </w:rPr>
        <w:t>وعلى الرغم من قدم هذه الظاهرة، إلا أنه تم الاعتراف به علمياً من قبل منظمة العمل الد</w:t>
      </w:r>
      <w:r>
        <w:rPr>
          <w:rStyle w:val="s1"/>
          <w:rFonts w:ascii="Times New Roman" w:hAnsi="Times New Roman"/>
          <w:sz w:val="28"/>
          <w:szCs w:val="28"/>
          <w:rtl/>
        </w:rPr>
        <w:t xml:space="preserve">ولية عام 1972 ، وقد لفت النظر من خلال نسبته العالية في إفريقيا، حيث يشكل في الدول الافريقية اكثر من 60% من حجم الاقتصاد الكلي، وفي اسيا بنسبة تتراوح بين 40-60% من عدد العاملين في الاقتصاد الرسمي (رشا ابوشاويش واخرون، 2022). </w:t>
      </w:r>
    </w:p>
    <w:p w14:paraId="70C0D565" w14:textId="77777777" w:rsidR="00085E43" w:rsidRDefault="002A4132">
      <w:pPr>
        <w:pStyle w:val="p1"/>
        <w:bidi/>
        <w:spacing w:after="200" w:line="276" w:lineRule="auto"/>
        <w:jc w:val="both"/>
        <w:rPr>
          <w:rFonts w:hint="eastAsia"/>
          <w:rtl/>
        </w:rPr>
      </w:pPr>
      <w:r>
        <w:rPr>
          <w:rStyle w:val="s1"/>
          <w:rFonts w:ascii="Times New Roman" w:hAnsi="Times New Roman"/>
          <w:sz w:val="28"/>
          <w:szCs w:val="28"/>
          <w:rtl/>
        </w:rPr>
        <w:t>ظهر هذا المصطلح لأول مرة في عام</w:t>
      </w:r>
      <w:r>
        <w:rPr>
          <w:rStyle w:val="s1"/>
          <w:rFonts w:ascii="Times New Roman" w:hAnsi="Times New Roman"/>
          <w:sz w:val="28"/>
          <w:szCs w:val="28"/>
          <w:rtl/>
        </w:rPr>
        <w:t xml:space="preserve"> 1977 عندما كتب </w:t>
      </w:r>
      <w:r>
        <w:rPr>
          <w:rStyle w:val="s1"/>
          <w:rFonts w:ascii="Times New Roman" w:hAnsi="Times New Roman"/>
          <w:sz w:val="28"/>
          <w:szCs w:val="28"/>
        </w:rPr>
        <w:t>Guttmann</w:t>
      </w:r>
      <w:r>
        <w:rPr>
          <w:rStyle w:val="s1"/>
          <w:rFonts w:ascii="Times New Roman" w:hAnsi="Times New Roman"/>
          <w:sz w:val="28"/>
          <w:szCs w:val="28"/>
          <w:rtl/>
        </w:rPr>
        <w:t xml:space="preserve"> بحثًا بعنوان "الاقتصاد السفلي"، حيث تناول فيه الأنشطة الاقتصادية التي لا تسجل رسمياً في حسابات الدولة ولا تدخل في حسابات الدخل القومي (محمد زغلاني</w:t>
      </w:r>
      <w:r>
        <w:rPr>
          <w:rStyle w:val="s1"/>
          <w:rFonts w:ascii="Times New Roman" w:hAnsi="Times New Roman" w:hint="cs"/>
          <w:sz w:val="28"/>
          <w:szCs w:val="28"/>
          <w:rtl/>
        </w:rPr>
        <w:t xml:space="preserve">، </w:t>
      </w:r>
      <w:r>
        <w:rPr>
          <w:rStyle w:val="s1"/>
          <w:rFonts w:ascii="Times New Roman" w:hAnsi="Times New Roman"/>
          <w:sz w:val="28"/>
          <w:szCs w:val="28"/>
          <w:rtl/>
        </w:rPr>
        <w:t xml:space="preserve">2011) عرف اقتصاد  الظل بعدة مسميات، منها </w:t>
      </w:r>
      <w:r>
        <w:rPr>
          <w:rStyle w:val="s1"/>
          <w:rFonts w:ascii="Times New Roman" w:hAnsi="Times New Roman" w:hint="cs"/>
          <w:sz w:val="28"/>
          <w:szCs w:val="28"/>
          <w:rtl/>
        </w:rPr>
        <w:t>أق</w:t>
      </w:r>
      <w:r>
        <w:rPr>
          <w:rStyle w:val="s1"/>
          <w:rFonts w:ascii="Times New Roman" w:hAnsi="Times New Roman"/>
          <w:sz w:val="28"/>
          <w:szCs w:val="28"/>
          <w:rtl/>
        </w:rPr>
        <w:t>تصاد غير الرسمي والاقتصاد الموازي والاقتصاد غير المنظم والاقتصاد الاسود والاقتصاد الارضي وغيرها ، كلها مسميات تحاول إيجاد وصف شامل لهذه الظاهرة ، لاتزال إشكالية المصطلح قائمة إلى الان، بحيث يصعب إيجاد تعريف عام محدد لهذه الظاهرة (رشا ابوشاويش واخرون، 2022)</w:t>
      </w:r>
      <w:r>
        <w:rPr>
          <w:rStyle w:val="s1"/>
          <w:rFonts w:ascii="Times New Roman" w:hAnsi="Times New Roman"/>
          <w:sz w:val="28"/>
          <w:szCs w:val="28"/>
          <w:rtl/>
        </w:rPr>
        <w:t xml:space="preserve">. </w:t>
      </w:r>
      <w:r>
        <w:rPr>
          <w:rFonts w:cs="Arial"/>
          <w:sz w:val="28"/>
          <w:szCs w:val="28"/>
          <w:rtl/>
        </w:rPr>
        <w:t>ومن الملاحظ أن هذه المصطلحات لا تشير إلى نفس الموضوع في جميع البلدان، كما يتضح من التعدد الكبير للتسميات التي تتقارب فيما بينها في تأكيدها على وجود أنشطة اقتصادية وغير اقتصادية تحقق دخلًا دون أن تخضع للضريبة، كما أنها لا تُسجل ضمن الحسابات القومية، لكنها</w:t>
      </w:r>
      <w:r>
        <w:rPr>
          <w:rFonts w:cs="Arial"/>
          <w:sz w:val="28"/>
          <w:szCs w:val="28"/>
          <w:rtl/>
        </w:rPr>
        <w:t xml:space="preserve"> تعمل جنبًا إلى جنب مع الاقتصاد الرسمي المنظم إدارياً</w:t>
      </w:r>
      <w:r>
        <w:rPr>
          <w:rFonts w:cs="Arial" w:hint="cs"/>
          <w:sz w:val="28"/>
          <w:szCs w:val="28"/>
        </w:rPr>
        <w:t xml:space="preserve"> </w:t>
      </w:r>
      <w:r>
        <w:rPr>
          <w:rFonts w:cs="Arial"/>
          <w:sz w:val="28"/>
          <w:szCs w:val="28"/>
          <w:rtl/>
        </w:rPr>
        <w:t>(محمد زغلاني، 2011)</w:t>
      </w:r>
    </w:p>
    <w:p w14:paraId="30C76C98" w14:textId="77777777" w:rsidR="00085E43" w:rsidRDefault="002A4132">
      <w:pPr>
        <w:pStyle w:val="p1"/>
        <w:bidi/>
        <w:spacing w:after="200" w:line="276" w:lineRule="auto"/>
        <w:jc w:val="both"/>
        <w:rPr>
          <w:rFonts w:cs="Arial" w:hint="eastAsia"/>
          <w:sz w:val="28"/>
          <w:szCs w:val="28"/>
          <w:rtl/>
        </w:rPr>
      </w:pPr>
      <w:r>
        <w:rPr>
          <w:rFonts w:cs="Arial"/>
          <w:sz w:val="28"/>
          <w:szCs w:val="28"/>
          <w:rtl/>
        </w:rPr>
        <w:t>يحتوي الأدب الاقتصادي على العديد من التعريفات التي تشير إلى مفهوم وطبيعة اقتصاد الظل، ويلاحظ للوهلة الأولى وجود تباين كبير بين هذه التعريفات. يعود هذا التباين إلى اختلاف وجهات نظر ال</w:t>
      </w:r>
      <w:r>
        <w:rPr>
          <w:rFonts w:cs="Arial"/>
          <w:sz w:val="28"/>
          <w:szCs w:val="28"/>
          <w:rtl/>
        </w:rPr>
        <w:t>باحثين حول الأنشطة التي تندرج ضمن هذه الظاهرة. فبعضهم عرف اقتصاد الظل على أنه مجموعة من الأنشطة الاقتصادية التي تكون غير مرئية أو غير مسجلة في السجلات الرسمية والأنظمة المحاسبية، ويعتمد هذا التعريف على تحديد الأنشطة التي تُمارس بعيداً عن الأنظمة الاقتصادية</w:t>
      </w:r>
      <w:r>
        <w:rPr>
          <w:rFonts w:cs="Arial"/>
          <w:sz w:val="28"/>
          <w:szCs w:val="28"/>
          <w:rtl/>
        </w:rPr>
        <w:t xml:space="preserve"> الرسمية (</w:t>
      </w:r>
      <w:r>
        <w:rPr>
          <w:sz w:val="28"/>
          <w:szCs w:val="28"/>
          <w:rtl/>
        </w:rPr>
        <w:t xml:space="preserve">أحمد محمود، 2015). </w:t>
      </w:r>
      <w:r>
        <w:rPr>
          <w:rFonts w:cs="Arial"/>
          <w:sz w:val="28"/>
          <w:szCs w:val="28"/>
          <w:rtl/>
        </w:rPr>
        <w:t xml:space="preserve">في حين عرف صندوق النقد الدولي </w:t>
      </w:r>
      <w:r>
        <w:rPr>
          <w:rFonts w:cs="Arial" w:hint="cs"/>
          <w:sz w:val="28"/>
          <w:szCs w:val="28"/>
          <w:rtl/>
          <w:lang w:bidi="ar-LY"/>
        </w:rPr>
        <w:t>اقتصا</w:t>
      </w:r>
      <w:r>
        <w:rPr>
          <w:rFonts w:cs="Arial" w:hint="eastAsia"/>
          <w:sz w:val="28"/>
          <w:szCs w:val="28"/>
          <w:rtl/>
          <w:lang w:bidi="ar-LY"/>
        </w:rPr>
        <w:t>د</w:t>
      </w:r>
      <w:r>
        <w:rPr>
          <w:rFonts w:cs="Arial"/>
          <w:sz w:val="28"/>
          <w:szCs w:val="28"/>
          <w:rtl/>
          <w:lang w:bidi="ar-LY"/>
        </w:rPr>
        <w:t xml:space="preserve"> الظل </w:t>
      </w:r>
      <w:r>
        <w:rPr>
          <w:rFonts w:cs="Arial"/>
          <w:sz w:val="28"/>
          <w:szCs w:val="28"/>
          <w:rtl/>
        </w:rPr>
        <w:t>باعتباره اقتصاد غير الرسمي أو اقتصاد موازي، وهو لا يقتصر على الأنشطة غير المشروعة فقط، بل يشمل أيضًا أنواع الدخل التي لا يتم الإبلاغ عنها، والتي تُتحصل من إنتاج سلع وخدمات مشروعة. وتشمل</w:t>
      </w:r>
      <w:r>
        <w:rPr>
          <w:rFonts w:cs="Arial"/>
          <w:sz w:val="28"/>
          <w:szCs w:val="28"/>
          <w:rtl/>
        </w:rPr>
        <w:t xml:space="preserve"> هذه الأنشطة المعاملات النقدية أو التي تتم عن طريق المقايضة. يضم اقتصاد الظل جميع الأنشطة الاقتصادية التي يمكن أن تخضع للضريبة إذا تم إبلاغ السلطات الضريبية بها</w:t>
      </w:r>
      <w:r>
        <w:rPr>
          <w:rFonts w:cs="Arial"/>
          <w:sz w:val="28"/>
          <w:szCs w:val="28"/>
        </w:rPr>
        <w:t>.</w:t>
      </w:r>
      <w:r>
        <w:rPr>
          <w:rFonts w:cs="Arial"/>
          <w:sz w:val="28"/>
          <w:szCs w:val="28"/>
          <w:rtl/>
        </w:rPr>
        <w:t xml:space="preserve"> </w:t>
      </w:r>
      <w:r>
        <w:rPr>
          <w:rFonts w:cs="Arial" w:hint="cs"/>
          <w:sz w:val="28"/>
          <w:szCs w:val="28"/>
          <w:rtl/>
        </w:rPr>
        <w:t>أما مفوضية الاتحاد الأفريقي فقد عرفت اقتصاد الظل باعتباره الاقتصاد الذي يشمل المنشآت غير المسج</w:t>
      </w:r>
      <w:r>
        <w:rPr>
          <w:rFonts w:cs="Arial" w:hint="cs"/>
          <w:sz w:val="28"/>
          <w:szCs w:val="28"/>
          <w:rtl/>
        </w:rPr>
        <w:t>لة عادة، والتي تتمتع بمستوى منخفض من التنظيم والإنتاجية والعائد المالي. كما أن هذه المنشآت تواجه صعوبة في الوصول إلى الأسواق، والتسهيلات الائتمانية، والتدريب الرسمي، والخدمات العامة. تتميز هذه الأنشطة بمرافق صغيرة أو غير ثابتة، ولا تحظى بالاعتراف والدعم أو</w:t>
      </w:r>
      <w:r>
        <w:rPr>
          <w:rFonts w:cs="Arial" w:hint="cs"/>
          <w:sz w:val="28"/>
          <w:szCs w:val="28"/>
          <w:rtl/>
        </w:rPr>
        <w:t xml:space="preserve"> التنظيم من قبل السلطات العامة، ولا تلتزم بلوائح الحماية الاجتماعية أو التشريعات الخاصة بالعمالة أو معايير السلامة الصحية (رشا وأخرون، 2022)</w:t>
      </w:r>
    </w:p>
    <w:p w14:paraId="6D9DC215" w14:textId="77777777" w:rsidR="00085E43" w:rsidRDefault="002A4132">
      <w:pPr>
        <w:pStyle w:val="2"/>
        <w:rPr>
          <w:rFonts w:asciiTheme="majorBidi" w:hAnsiTheme="majorBidi"/>
          <w:color w:val="auto"/>
          <w:sz w:val="28"/>
          <w:szCs w:val="28"/>
          <w:rtl/>
        </w:rPr>
      </w:pPr>
      <w:bookmarkStart w:id="32" w:name="_Toc191207188"/>
      <w:r>
        <w:rPr>
          <w:rFonts w:asciiTheme="majorBidi" w:hAnsiTheme="majorBidi"/>
          <w:b/>
          <w:bCs/>
          <w:color w:val="auto"/>
          <w:sz w:val="28"/>
          <w:szCs w:val="28"/>
          <w:rtl/>
        </w:rPr>
        <w:t xml:space="preserve">2.2 خصائص </w:t>
      </w:r>
      <w:r>
        <w:rPr>
          <w:rFonts w:asciiTheme="majorBidi" w:hAnsiTheme="majorBidi" w:hint="cs"/>
          <w:b/>
          <w:bCs/>
          <w:color w:val="auto"/>
          <w:sz w:val="28"/>
          <w:szCs w:val="28"/>
          <w:rtl/>
        </w:rPr>
        <w:t>اقتصاد</w:t>
      </w:r>
      <w:r>
        <w:rPr>
          <w:rFonts w:asciiTheme="majorBidi" w:hAnsiTheme="majorBidi"/>
          <w:b/>
          <w:bCs/>
          <w:color w:val="auto"/>
          <w:sz w:val="28"/>
          <w:szCs w:val="28"/>
          <w:rtl/>
        </w:rPr>
        <w:t xml:space="preserve"> الظل:</w:t>
      </w:r>
      <w:bookmarkEnd w:id="32"/>
      <w:r>
        <w:rPr>
          <w:rFonts w:asciiTheme="majorBidi" w:hAnsiTheme="majorBidi"/>
          <w:color w:val="auto"/>
          <w:sz w:val="28"/>
          <w:szCs w:val="28"/>
          <w:rtl/>
        </w:rPr>
        <w:t xml:space="preserve"> </w:t>
      </w:r>
    </w:p>
    <w:p w14:paraId="582B88AD" w14:textId="77777777" w:rsidR="00085E43" w:rsidRDefault="002A4132">
      <w:pPr>
        <w:pStyle w:val="p1"/>
        <w:bidi/>
        <w:spacing w:after="200" w:line="276" w:lineRule="auto"/>
        <w:jc w:val="both"/>
        <w:rPr>
          <w:rFonts w:ascii="Times New Roman" w:hAnsi="Times New Roman"/>
          <w:sz w:val="28"/>
          <w:szCs w:val="28"/>
          <w:rtl/>
        </w:rPr>
      </w:pPr>
      <w:r>
        <w:rPr>
          <w:rFonts w:cs="Arial"/>
          <w:sz w:val="28"/>
          <w:szCs w:val="28"/>
          <w:rtl/>
        </w:rPr>
        <w:t xml:space="preserve">على الرغم </w:t>
      </w:r>
      <w:r>
        <w:rPr>
          <w:rFonts w:cs="Arial"/>
          <w:sz w:val="28"/>
          <w:szCs w:val="28"/>
          <w:rtl/>
          <w:lang w:bidi="ar-LY"/>
        </w:rPr>
        <w:t>من تعدد تعريفات اقتصاد الظل و</w:t>
      </w:r>
      <w:r>
        <w:rPr>
          <w:rFonts w:cs="Arial"/>
          <w:sz w:val="28"/>
          <w:szCs w:val="28"/>
          <w:rtl/>
        </w:rPr>
        <w:t xml:space="preserve">تنوعه من حيث الأهداف والآليات والإجراءات، إلا أن هناك خصائص مشتركة بين جميع مسميات ظاهرة اقتصاد الظل يمكن استخدامها كأداة لتمييزه عن القطاعات </w:t>
      </w:r>
      <w:r>
        <w:rPr>
          <w:rFonts w:ascii="Times New Roman" w:hAnsi="Times New Roman" w:hint="cs"/>
          <w:sz w:val="28"/>
          <w:szCs w:val="28"/>
          <w:rtl/>
        </w:rPr>
        <w:t>الاقتصاد</w:t>
      </w:r>
      <w:r>
        <w:rPr>
          <w:rFonts w:ascii="Times New Roman" w:hAnsi="Times New Roman"/>
          <w:sz w:val="28"/>
          <w:szCs w:val="28"/>
          <w:rtl/>
        </w:rPr>
        <w:t xml:space="preserve"> الرسمي، ومن هذه الخصائص </w:t>
      </w:r>
      <w:r>
        <w:rPr>
          <w:rFonts w:ascii="Times New Roman" w:hAnsi="Times New Roman" w:hint="cs"/>
          <w:sz w:val="28"/>
          <w:szCs w:val="28"/>
          <w:rtl/>
        </w:rPr>
        <w:t>ما يل</w:t>
      </w:r>
      <w:r>
        <w:rPr>
          <w:rFonts w:ascii="Times New Roman" w:hAnsi="Times New Roman" w:hint="eastAsia"/>
          <w:sz w:val="28"/>
          <w:szCs w:val="28"/>
          <w:rtl/>
        </w:rPr>
        <w:t>ي</w:t>
      </w:r>
      <w:r>
        <w:rPr>
          <w:rFonts w:ascii="Times New Roman" w:hAnsi="Times New Roman"/>
          <w:sz w:val="28"/>
          <w:szCs w:val="28"/>
          <w:rtl/>
        </w:rPr>
        <w:t>:</w:t>
      </w:r>
    </w:p>
    <w:p w14:paraId="1927482A"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 </w:t>
      </w:r>
      <w:r>
        <w:rPr>
          <w:rFonts w:ascii="Times New Roman" w:hAnsi="Times New Roman" w:cs="Times New Roman"/>
          <w:b/>
          <w:bCs/>
          <w:sz w:val="28"/>
          <w:szCs w:val="28"/>
          <w:rtl/>
        </w:rPr>
        <w:t>الافتقار إلى التنظيم</w:t>
      </w:r>
      <w:r>
        <w:rPr>
          <w:rFonts w:ascii="Times New Roman" w:hAnsi="Times New Roman" w:cs="Times New Roman"/>
          <w:sz w:val="28"/>
          <w:szCs w:val="28"/>
          <w:rtl/>
        </w:rPr>
        <w:t>: تتسم الانشطة الاقتصادية العاملة في اقتصاد الظل ب</w:t>
      </w:r>
      <w:r>
        <w:rPr>
          <w:rFonts w:ascii="Times New Roman" w:hAnsi="Times New Roman" w:cs="Times New Roman"/>
          <w:sz w:val="28"/>
          <w:szCs w:val="28"/>
          <w:rtl/>
        </w:rPr>
        <w:t>التحرر من القيود التنظيمية التي يتميز بها الاقتصاد الرسمي، حيث يفتقر إلى الإجراءات والضوابط المتعلقة بتنظيم العمل، وأنماط الإنتاج والتوزيع، وعمليات التسويق</w:t>
      </w:r>
      <w:r>
        <w:rPr>
          <w:rFonts w:ascii="Times New Roman" w:hAnsi="Times New Roman" w:cs="Times New Roman"/>
          <w:sz w:val="28"/>
          <w:szCs w:val="28"/>
        </w:rPr>
        <w:t xml:space="preserve"> </w:t>
      </w:r>
      <w:r>
        <w:rPr>
          <w:rFonts w:ascii="Times New Roman" w:hAnsi="Times New Roman" w:cs="Times New Roman"/>
          <w:sz w:val="28"/>
          <w:szCs w:val="28"/>
          <w:rtl/>
        </w:rPr>
        <w:t>(بورعدة حورية، 2015)</w:t>
      </w:r>
    </w:p>
    <w:p w14:paraId="13083BA4"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sz w:val="28"/>
          <w:szCs w:val="28"/>
          <w:rtl/>
        </w:rPr>
        <w:t xml:space="preserve">2) </w:t>
      </w:r>
      <w:r>
        <w:rPr>
          <w:rFonts w:ascii="Times New Roman" w:hAnsi="Times New Roman" w:cs="Times New Roman"/>
          <w:b/>
          <w:bCs/>
          <w:sz w:val="28"/>
          <w:szCs w:val="28"/>
          <w:rtl/>
        </w:rPr>
        <w:t>المرونة</w:t>
      </w:r>
      <w:r>
        <w:rPr>
          <w:rFonts w:ascii="Times New Roman" w:hAnsi="Times New Roman" w:cs="Times New Roman"/>
          <w:sz w:val="28"/>
          <w:szCs w:val="28"/>
          <w:rtl/>
        </w:rPr>
        <w:t xml:space="preserve">: نتيجة لعدم خضوع الانشطة الاقتصادية العاملة في اقتصاد الظل للقوانين </w:t>
      </w:r>
      <w:r>
        <w:rPr>
          <w:rFonts w:ascii="Times New Roman" w:hAnsi="Times New Roman" w:cs="Times New Roman"/>
          <w:sz w:val="28"/>
          <w:szCs w:val="28"/>
          <w:rtl/>
        </w:rPr>
        <w:t>والأنظمة الرسمية، يتميز بمرونة أكبر في العمل والأجور ونظام السوق</w:t>
      </w:r>
      <w:r>
        <w:rPr>
          <w:rFonts w:ascii="Times New Roman" w:hAnsi="Times New Roman" w:cs="Times New Roman"/>
          <w:sz w:val="28"/>
          <w:szCs w:val="28"/>
          <w:rtl/>
          <w:lang w:bidi="ar-LY"/>
        </w:rPr>
        <w:t xml:space="preserve">، فمثلاً (بورعدة حورية، 2015): </w:t>
      </w:r>
    </w:p>
    <w:p w14:paraId="3DE4C7E3" w14:textId="77777777" w:rsidR="00085E43" w:rsidRDefault="002A4132">
      <w:pPr>
        <w:pStyle w:val="ae"/>
        <w:numPr>
          <w:ilvl w:val="0"/>
          <w:numId w:val="5"/>
        </w:numPr>
        <w:spacing w:after="160"/>
        <w:jc w:val="both"/>
        <w:rPr>
          <w:rFonts w:ascii="Times New Roman" w:hAnsi="Times New Roman" w:cs="Times New Roman"/>
          <w:sz w:val="28"/>
          <w:szCs w:val="28"/>
          <w:rtl/>
          <w:lang w:bidi="ar-LY"/>
        </w:rPr>
      </w:pPr>
      <w:r>
        <w:rPr>
          <w:rFonts w:ascii="Times New Roman" w:hAnsi="Times New Roman" w:cs="Times New Roman"/>
          <w:b/>
          <w:bCs/>
          <w:sz w:val="28"/>
          <w:szCs w:val="28"/>
          <w:rtl/>
        </w:rPr>
        <w:t>مرونة العمل</w:t>
      </w:r>
      <w:r>
        <w:rPr>
          <w:rFonts w:ascii="Times New Roman" w:hAnsi="Times New Roman" w:cs="Times New Roman"/>
          <w:sz w:val="28"/>
          <w:szCs w:val="28"/>
          <w:rtl/>
        </w:rPr>
        <w:t>: تظهر مرونة العمل من حيث التوقيت اليومي والإجازات، التي تحددها طبيعة النشاط واحتياجات وظروف العمل. كما أن علاقات العمل في هذا القطاع تتميز بالمرونة،</w:t>
      </w:r>
      <w:r>
        <w:rPr>
          <w:rFonts w:ascii="Times New Roman" w:hAnsi="Times New Roman" w:cs="Times New Roman"/>
          <w:sz w:val="28"/>
          <w:szCs w:val="28"/>
          <w:rtl/>
        </w:rPr>
        <w:t xml:space="preserve"> حيث غالباً ما تكون محكومة بالروابط الأسرية والعائلية أو بين الأصدقاء.</w:t>
      </w:r>
    </w:p>
    <w:p w14:paraId="0CD529FB" w14:textId="77777777" w:rsidR="00085E43" w:rsidRDefault="002A4132">
      <w:pPr>
        <w:pStyle w:val="ae"/>
        <w:numPr>
          <w:ilvl w:val="0"/>
          <w:numId w:val="5"/>
        </w:numPr>
        <w:spacing w:after="160"/>
        <w:jc w:val="both"/>
        <w:rPr>
          <w:rFonts w:ascii="Times New Roman" w:hAnsi="Times New Roman" w:cs="Times New Roman"/>
          <w:sz w:val="28"/>
          <w:szCs w:val="28"/>
          <w:lang w:bidi="ar-LY"/>
        </w:rPr>
      </w:pPr>
      <w:r>
        <w:rPr>
          <w:rFonts w:ascii="Times New Roman" w:hAnsi="Times New Roman" w:cs="Times New Roman"/>
          <w:b/>
          <w:bCs/>
          <w:sz w:val="28"/>
          <w:szCs w:val="28"/>
          <w:rtl/>
        </w:rPr>
        <w:t>مرونة الأجر</w:t>
      </w:r>
      <w:r>
        <w:rPr>
          <w:rFonts w:ascii="Times New Roman" w:hAnsi="Times New Roman" w:cs="Times New Roman"/>
          <w:sz w:val="28"/>
          <w:szCs w:val="28"/>
          <w:rtl/>
        </w:rPr>
        <w:t>: يرتبط الأجر في القطاع اقتصاد الظل بطبيعة النشاط الاقتصادي الذي يتم مزاولته، وكذلك بالحد الأدنى للأجور المعمول به في القطاع الرسمي.</w:t>
      </w:r>
    </w:p>
    <w:p w14:paraId="68B845D7" w14:textId="77777777" w:rsidR="00085E43" w:rsidRDefault="002A4132">
      <w:pPr>
        <w:pStyle w:val="ae"/>
        <w:numPr>
          <w:ilvl w:val="0"/>
          <w:numId w:val="6"/>
        </w:numPr>
        <w:spacing w:after="160"/>
        <w:jc w:val="both"/>
        <w:rPr>
          <w:rFonts w:ascii="Times New Roman" w:hAnsi="Times New Roman" w:cs="Times New Roman"/>
          <w:sz w:val="28"/>
          <w:szCs w:val="28"/>
          <w:lang w:bidi="ar-LY"/>
        </w:rPr>
      </w:pPr>
      <w:r>
        <w:rPr>
          <w:rFonts w:ascii="Times New Roman" w:hAnsi="Times New Roman" w:cs="Times New Roman"/>
          <w:b/>
          <w:bCs/>
          <w:sz w:val="28"/>
          <w:szCs w:val="28"/>
          <w:rtl/>
        </w:rPr>
        <w:t>مرونة نظم السوق</w:t>
      </w:r>
      <w:r>
        <w:rPr>
          <w:rFonts w:ascii="Times New Roman" w:hAnsi="Times New Roman" w:cs="Times New Roman"/>
          <w:sz w:val="28"/>
          <w:szCs w:val="28"/>
          <w:rtl/>
        </w:rPr>
        <w:t>: تتسم نظم التسويق في القط</w:t>
      </w:r>
      <w:r>
        <w:rPr>
          <w:rFonts w:ascii="Times New Roman" w:hAnsi="Times New Roman" w:cs="Times New Roman"/>
          <w:sz w:val="28"/>
          <w:szCs w:val="28"/>
          <w:rtl/>
        </w:rPr>
        <w:t>اع اقتصاد الظل أيضاً بالمرونة، حيث تعتمد بشكل رئيسي على العلاقات الشخصية والعائلية والتعاقدات اقتصاد الظل في عمليات الإنتاج والتبادل، وذلك بسبب صعوبة إيجاد قنوات تسويق فعالة على نطاق واسع. ومن الطبيعي أن يؤدي هذا النوع من المرونة إلى زيادة حدة المنافسة، نظ</w:t>
      </w:r>
      <w:r>
        <w:rPr>
          <w:rFonts w:ascii="Times New Roman" w:hAnsi="Times New Roman" w:cs="Times New Roman"/>
          <w:sz w:val="28"/>
          <w:szCs w:val="28"/>
          <w:rtl/>
        </w:rPr>
        <w:t>راً لعدم وجود ضوابط أو قواعد رسمية تحكم السوق.</w:t>
      </w:r>
    </w:p>
    <w:p w14:paraId="005C4A23"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sz w:val="28"/>
          <w:szCs w:val="28"/>
          <w:rtl/>
        </w:rPr>
        <w:t xml:space="preserve">3) </w:t>
      </w:r>
      <w:r>
        <w:rPr>
          <w:rFonts w:ascii="Times New Roman" w:hAnsi="Times New Roman" w:cs="Times New Roman"/>
          <w:b/>
          <w:bCs/>
          <w:sz w:val="28"/>
          <w:szCs w:val="28"/>
          <w:rtl/>
        </w:rPr>
        <w:t>ضآلة رأس المال والتكنولوجيا المستخدمة</w:t>
      </w:r>
      <w:r>
        <w:rPr>
          <w:rFonts w:ascii="Times New Roman" w:hAnsi="Times New Roman" w:cs="Times New Roman"/>
          <w:sz w:val="28"/>
          <w:szCs w:val="28"/>
          <w:rtl/>
        </w:rPr>
        <w:t xml:space="preserve">: تتسم معظم الأنشطة العاملة في اقصاد الظل بمتطلبات منخفضة من رؤوس الأموال والسيولة، حيث يعتمد العمل في القطاع اقتصاد الظل بشكل رئيسي على الجهد البشري واستخدام كثيف </w:t>
      </w:r>
      <w:r>
        <w:rPr>
          <w:rFonts w:ascii="Times New Roman" w:hAnsi="Times New Roman" w:cs="Times New Roman"/>
          <w:sz w:val="28"/>
          <w:szCs w:val="28"/>
          <w:rtl/>
        </w:rPr>
        <w:t>للعمالة مقابل رأس المال المتاح. أما بالنسبة للتكنولوجيا المستخدمة، فهي عادة ما تكون بدائية وتعتمد على الموارد المحلية، ولا تُفرط في استهلاك الطاقة، وقد لا تتطلب استخدام الطاقة على الإطلاق في بعض الأحيان (حيان، 2006).</w:t>
      </w:r>
    </w:p>
    <w:p w14:paraId="6F94CBF2"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sz w:val="28"/>
          <w:szCs w:val="28"/>
          <w:rtl/>
        </w:rPr>
        <w:t xml:space="preserve">4) </w:t>
      </w:r>
      <w:r>
        <w:rPr>
          <w:rFonts w:ascii="Times New Roman" w:hAnsi="Times New Roman" w:cs="Times New Roman"/>
          <w:b/>
          <w:bCs/>
          <w:sz w:val="28"/>
          <w:szCs w:val="28"/>
          <w:rtl/>
        </w:rPr>
        <w:t>صغر حجم المنشأة</w:t>
      </w:r>
      <w:r>
        <w:rPr>
          <w:rFonts w:ascii="Times New Roman" w:hAnsi="Times New Roman" w:cs="Times New Roman"/>
          <w:sz w:val="28"/>
          <w:szCs w:val="28"/>
          <w:rtl/>
        </w:rPr>
        <w:t>: يتسم العمل في القطا</w:t>
      </w:r>
      <w:r>
        <w:rPr>
          <w:rFonts w:ascii="Times New Roman" w:hAnsi="Times New Roman" w:cs="Times New Roman"/>
          <w:sz w:val="28"/>
          <w:szCs w:val="28"/>
          <w:rtl/>
        </w:rPr>
        <w:t>ع اقتصاد الظل عادة بصغر حجم المنشآت، إن وجدت. فعلى سبيل المثال، في حالة الباعة المتجولين، لا توجد منشآت ثابتة بالمعنى التقليدي، ولا يتوافر مكان محدد لممارسة النشاط الاقتصادي. كما أن المنشآت في هذا القطاع غالباً ما تضم عددًا قليلًا من العمال، بحيث لا يتجاوز</w:t>
      </w:r>
      <w:r>
        <w:rPr>
          <w:rFonts w:ascii="Times New Roman" w:hAnsi="Times New Roman" w:cs="Times New Roman"/>
          <w:sz w:val="28"/>
          <w:szCs w:val="28"/>
          <w:rtl/>
        </w:rPr>
        <w:t xml:space="preserve"> العدد في أغلب الأحيان عشرة أفراد</w:t>
      </w:r>
      <w:r>
        <w:rPr>
          <w:rtl/>
        </w:rPr>
        <w:t xml:space="preserve"> </w:t>
      </w:r>
      <w:r>
        <w:rPr>
          <w:rFonts w:ascii="Times New Roman" w:hAnsi="Times New Roman" w:cs="Times New Roman"/>
          <w:sz w:val="28"/>
          <w:szCs w:val="28"/>
          <w:rtl/>
        </w:rPr>
        <w:t>(خليلي وعزاوي، 2016)</w:t>
      </w:r>
      <w:r>
        <w:rPr>
          <w:rFonts w:ascii="Times New Roman" w:hAnsi="Times New Roman" w:cs="Times New Roman"/>
          <w:sz w:val="28"/>
          <w:szCs w:val="28"/>
          <w:rtl/>
          <w:lang w:bidi="ar-LY"/>
        </w:rPr>
        <w:t>.</w:t>
      </w:r>
    </w:p>
    <w:p w14:paraId="3A60FBB3"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sz w:val="28"/>
          <w:szCs w:val="28"/>
          <w:rtl/>
        </w:rPr>
        <w:t xml:space="preserve">5) </w:t>
      </w:r>
      <w:r>
        <w:rPr>
          <w:rFonts w:ascii="Times New Roman" w:hAnsi="Times New Roman" w:cs="Times New Roman"/>
          <w:b/>
          <w:bCs/>
          <w:sz w:val="28"/>
          <w:szCs w:val="28"/>
          <w:rtl/>
        </w:rPr>
        <w:t>سهولة الدخول</w:t>
      </w:r>
      <w:r>
        <w:rPr>
          <w:rFonts w:ascii="Times New Roman" w:hAnsi="Times New Roman" w:cs="Times New Roman"/>
          <w:sz w:val="28"/>
          <w:szCs w:val="28"/>
          <w:rtl/>
        </w:rPr>
        <w:t>: يتيح الاقتصاد الظل دخولًا سهلًا إلى مجالاته المختلفة، حيث لا يتطلب ذلك الالتزام بأي إجراءات قانونية أو مؤهلات علمية أو تدريب محدد، كما أن الفئات المشاركة فيه تتنوع من حيث العمر والجنس</w:t>
      </w:r>
      <w:r>
        <w:rPr>
          <w:rFonts w:ascii="Times New Roman" w:hAnsi="Times New Roman" w:cs="Times New Roman"/>
          <w:sz w:val="28"/>
          <w:szCs w:val="28"/>
          <w:rtl/>
        </w:rPr>
        <w:t>، إذ يشمل الأفراد من جميع الأعمار والفئات الاجتماعية (براغ، 2015).</w:t>
      </w:r>
    </w:p>
    <w:p w14:paraId="35A4E2C3"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6) </w:t>
      </w:r>
      <w:r>
        <w:rPr>
          <w:rFonts w:ascii="Times New Roman" w:hAnsi="Times New Roman" w:cs="Times New Roman"/>
          <w:b/>
          <w:bCs/>
          <w:sz w:val="28"/>
          <w:szCs w:val="28"/>
          <w:rtl/>
        </w:rPr>
        <w:t>انخفاض الأسعار</w:t>
      </w:r>
      <w:r>
        <w:rPr>
          <w:rFonts w:ascii="Times New Roman" w:hAnsi="Times New Roman" w:cs="Times New Roman"/>
          <w:sz w:val="28"/>
          <w:szCs w:val="28"/>
          <w:rtl/>
        </w:rPr>
        <w:t>: تتمتع السلع والخدمات المقدمة في اسواق اقتصاد الظل بانخفاض كبير في الأسعار مقارنة بتلك التي تقدمها الشركات والمؤسسات العاملة ضمن الاقتصاد الرسمي، مما يجعلها أكثر جذبًا للأ</w:t>
      </w:r>
      <w:r>
        <w:rPr>
          <w:rFonts w:ascii="Times New Roman" w:hAnsi="Times New Roman" w:cs="Times New Roman"/>
          <w:sz w:val="28"/>
          <w:szCs w:val="28"/>
          <w:rtl/>
        </w:rPr>
        <w:t>فراد ذوي الدخل المحدود (حيان، 2006).</w:t>
      </w:r>
    </w:p>
    <w:p w14:paraId="119C196D"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7) </w:t>
      </w:r>
      <w:r>
        <w:rPr>
          <w:rFonts w:ascii="Times New Roman" w:hAnsi="Times New Roman" w:cs="Times New Roman"/>
          <w:b/>
          <w:bCs/>
          <w:sz w:val="28"/>
          <w:szCs w:val="28"/>
          <w:rtl/>
        </w:rPr>
        <w:t>التعرض للاضطرابات</w:t>
      </w:r>
      <w:r>
        <w:rPr>
          <w:rFonts w:ascii="Times New Roman" w:hAnsi="Times New Roman" w:cs="Times New Roman"/>
          <w:sz w:val="28"/>
          <w:szCs w:val="28"/>
          <w:rtl/>
        </w:rPr>
        <w:t>: يواجه اقتصاد الظل مخاطر كبيرة تتعلق بعدم انتظام إمدادات المواد الخام، حيث أن هذا القطاع لا يحتفظ بمخزون من المواد الخام أو السلع الجاهزة للبيع. وبالتالي، فإن هذا القطاع لا يعد مصدرًا مستدامًا ودائم</w:t>
      </w:r>
      <w:r>
        <w:rPr>
          <w:rFonts w:ascii="Times New Roman" w:hAnsi="Times New Roman" w:cs="Times New Roman"/>
          <w:sz w:val="28"/>
          <w:szCs w:val="28"/>
          <w:rtl/>
        </w:rPr>
        <w:t>ًا لتلبية احتياجات المستهلكين (احمد محمود، 2020).</w:t>
      </w:r>
    </w:p>
    <w:p w14:paraId="2C88221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8) </w:t>
      </w:r>
      <w:r>
        <w:rPr>
          <w:rFonts w:ascii="Times New Roman" w:hAnsi="Times New Roman" w:cs="Times New Roman"/>
          <w:b/>
          <w:bCs/>
          <w:sz w:val="28"/>
          <w:szCs w:val="28"/>
          <w:rtl/>
        </w:rPr>
        <w:t>الطابع العائلي</w:t>
      </w:r>
      <w:r>
        <w:rPr>
          <w:rFonts w:ascii="Times New Roman" w:hAnsi="Times New Roman" w:cs="Times New Roman"/>
          <w:sz w:val="28"/>
          <w:szCs w:val="28"/>
          <w:rtl/>
        </w:rPr>
        <w:t>: غالبًا ما يتميز الاقتصاد الظل بالطابع العائلي، وتعتمد العديد من الانشطة في هذا القطاع على هيكل عائلي أو عدد محدود من العمال. غالباً ما يكون صاحب العمل هو نفسه المدير، مما يؤدي إلى غياب ال</w:t>
      </w:r>
      <w:r>
        <w:rPr>
          <w:rFonts w:ascii="Times New Roman" w:hAnsi="Times New Roman" w:cs="Times New Roman"/>
          <w:sz w:val="28"/>
          <w:szCs w:val="28"/>
          <w:rtl/>
        </w:rPr>
        <w:t xml:space="preserve">تمايز بين ملكية المشروع وإدارته. الامر الذي يبرز معه خطر الفصل المفاجئ للعاملين، مما يعكس غياب الأمان الوظيفي في هذا القطاع (سمية، 2018). </w:t>
      </w:r>
    </w:p>
    <w:p w14:paraId="7D91C996"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9) </w:t>
      </w:r>
      <w:r>
        <w:rPr>
          <w:rFonts w:ascii="Times New Roman" w:hAnsi="Times New Roman" w:cs="Times New Roman"/>
          <w:b/>
          <w:bCs/>
          <w:sz w:val="28"/>
          <w:szCs w:val="28"/>
          <w:rtl/>
        </w:rPr>
        <w:t>عدم الالتزام بالقوانين</w:t>
      </w:r>
      <w:r>
        <w:rPr>
          <w:rFonts w:ascii="Times New Roman" w:hAnsi="Times New Roman" w:cs="Times New Roman"/>
          <w:sz w:val="28"/>
          <w:szCs w:val="28"/>
          <w:rtl/>
        </w:rPr>
        <w:t>: تعمل المنشآت ضمن الاقتصاد الظل خارج نطاق الإطار التنظيمي الذي تضعه الدولة. فهي لا تلتزم با</w:t>
      </w:r>
      <w:r>
        <w:rPr>
          <w:rFonts w:ascii="Times New Roman" w:hAnsi="Times New Roman" w:cs="Times New Roman"/>
          <w:sz w:val="28"/>
          <w:szCs w:val="28"/>
          <w:rtl/>
        </w:rPr>
        <w:t>لقوانين واللوائح التي تحكم الأنشطة الاقتصادية في القطاع الرسمي، مما يعزز من مرونة هذا القطاع ولكنه يخلق تحديات في مجال الرقابة والامتثال (الجيلاني، 2018) .</w:t>
      </w:r>
    </w:p>
    <w:p w14:paraId="5CEF86E3"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10) </w:t>
      </w:r>
      <w:r>
        <w:rPr>
          <w:rFonts w:ascii="Times New Roman" w:hAnsi="Times New Roman" w:cs="Times New Roman"/>
          <w:b/>
          <w:bCs/>
          <w:sz w:val="28"/>
          <w:szCs w:val="28"/>
          <w:rtl/>
        </w:rPr>
        <w:t>الحجم المؤسسي والتكنولوجيا</w:t>
      </w:r>
      <w:r>
        <w:rPr>
          <w:rFonts w:ascii="Times New Roman" w:hAnsi="Times New Roman" w:cs="Times New Roman"/>
          <w:sz w:val="28"/>
          <w:szCs w:val="28"/>
          <w:rtl/>
        </w:rPr>
        <w:t>: غالبًا ما يتم تنفيذ الأنشطة الاقتصادية الظل في مؤسسات صغيرة من حيث ر</w:t>
      </w:r>
      <w:r>
        <w:rPr>
          <w:rFonts w:ascii="Times New Roman" w:hAnsi="Times New Roman" w:cs="Times New Roman"/>
          <w:sz w:val="28"/>
          <w:szCs w:val="28"/>
          <w:rtl/>
        </w:rPr>
        <w:t>أس المال، عدد العاملين، أو حجم الإنتاج. ومع ذلك، فإن هذه الأنشطة تعتمد على تكنولوجيا كثيفة العمالة، حيث تكون المنتجات عادة يدوية أو شبه آلية. كما أن نطاق الإنتاج محدود، وأساليب التوزيع في الغالب تكون محلية وغير منتظمة (سمية، 2018).</w:t>
      </w:r>
    </w:p>
    <w:p w14:paraId="6C1694F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11) </w:t>
      </w:r>
      <w:r>
        <w:rPr>
          <w:rFonts w:ascii="Times New Roman" w:hAnsi="Times New Roman" w:cs="Times New Roman"/>
          <w:b/>
          <w:bCs/>
          <w:sz w:val="28"/>
          <w:szCs w:val="28"/>
          <w:rtl/>
        </w:rPr>
        <w:t>التركيز على قطاع الخ</w:t>
      </w:r>
      <w:r>
        <w:rPr>
          <w:rFonts w:ascii="Times New Roman" w:hAnsi="Times New Roman" w:cs="Times New Roman"/>
          <w:b/>
          <w:bCs/>
          <w:sz w:val="28"/>
          <w:szCs w:val="28"/>
          <w:rtl/>
        </w:rPr>
        <w:t>دمات</w:t>
      </w:r>
      <w:r>
        <w:rPr>
          <w:rFonts w:ascii="Times New Roman" w:hAnsi="Times New Roman" w:cs="Times New Roman"/>
          <w:sz w:val="28"/>
          <w:szCs w:val="28"/>
          <w:rtl/>
        </w:rPr>
        <w:t>: يتسم الاقتصاد الظل بانتشاره بشكل أكبر في أسواق الخدمات، حيث تختلف قدرة الأنشطة على الاختفاء والتهرب من الضرائب من قطاع لآخر. لكن، تُعتبر الخدمات هي الأكثر مرونة في هذا الصدد، تليها الزراعة ثم الصناعة، مما يوضح نطاق تأثير هذا القطاع على مختلف فروع الا</w:t>
      </w:r>
      <w:r>
        <w:rPr>
          <w:rFonts w:ascii="Times New Roman" w:hAnsi="Times New Roman" w:cs="Times New Roman"/>
          <w:sz w:val="28"/>
          <w:szCs w:val="28"/>
          <w:rtl/>
        </w:rPr>
        <w:t>قتصاد (احمد محمود، 2020).</w:t>
      </w:r>
    </w:p>
    <w:p w14:paraId="395ECF02"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12) </w:t>
      </w:r>
      <w:r>
        <w:rPr>
          <w:rFonts w:ascii="Times New Roman" w:hAnsi="Times New Roman" w:cs="Times New Roman"/>
          <w:b/>
          <w:bCs/>
          <w:sz w:val="28"/>
          <w:szCs w:val="28"/>
          <w:rtl/>
        </w:rPr>
        <w:t>تدني مستوى المهارة للعاملين</w:t>
      </w:r>
      <w:r>
        <w:rPr>
          <w:rFonts w:ascii="Times New Roman" w:hAnsi="Times New Roman" w:cs="Times New Roman"/>
          <w:sz w:val="28"/>
          <w:szCs w:val="28"/>
          <w:rtl/>
        </w:rPr>
        <w:t>: غالبًا ما تتطلب الأنشطة الاقتصادية في القطاع غيرالرسم</w:t>
      </w:r>
      <w:r>
        <w:rPr>
          <w:rFonts w:ascii="Times New Roman" w:hAnsi="Times New Roman" w:cs="Times New Roman" w:hint="cs"/>
          <w:sz w:val="28"/>
          <w:szCs w:val="28"/>
          <w:rtl/>
        </w:rPr>
        <w:t>ي</w:t>
      </w:r>
      <w:r>
        <w:rPr>
          <w:rFonts w:ascii="Times New Roman" w:hAnsi="Times New Roman" w:cs="Times New Roman"/>
          <w:sz w:val="28"/>
          <w:szCs w:val="28"/>
          <w:rtl/>
        </w:rPr>
        <w:t xml:space="preserve"> مهارات متدنية، مما يتيح للعاملين التنقل بسهولة بين وظائف مختلفة واكتساب مجموعة متنوعة من المهارات اللازمة لأداء العمل. ولا يشترط في هذا القطاع</w:t>
      </w:r>
      <w:r>
        <w:rPr>
          <w:rFonts w:ascii="Times New Roman" w:hAnsi="Times New Roman" w:cs="Times New Roman"/>
          <w:sz w:val="28"/>
          <w:szCs w:val="28"/>
          <w:rtl/>
        </w:rPr>
        <w:t xml:space="preserve"> الحصول على مستويات تعليمية معينة للحصول على فرص عمل. كما أن العمال في هذا القطاع غالبًا ما يكتسبون مهاراتهم من خلال التدريب الميداني داخل منشآت القطاع غير الرسمي.</w:t>
      </w:r>
      <w:r>
        <w:rPr>
          <w:rFonts w:ascii="Times New Roman" w:hAnsi="Times New Roman" w:cs="Times New Roman" w:hint="cs"/>
          <w:sz w:val="28"/>
          <w:szCs w:val="28"/>
          <w:rtl/>
        </w:rPr>
        <w:t xml:space="preserve"> </w:t>
      </w:r>
      <w:r>
        <w:rPr>
          <w:rFonts w:ascii="Times New Roman" w:hAnsi="Times New Roman" w:cs="Times New Roman"/>
          <w:sz w:val="28"/>
          <w:szCs w:val="28"/>
          <w:rtl/>
        </w:rPr>
        <w:t>كما أن هذا القطاع يشمل فئات عمرية متنوعة، بما في ذلك كبار السن والنساء، بل وحتى الأطفال الذي</w:t>
      </w:r>
      <w:r>
        <w:rPr>
          <w:rFonts w:ascii="Times New Roman" w:hAnsi="Times New Roman" w:cs="Times New Roman"/>
          <w:sz w:val="28"/>
          <w:szCs w:val="28"/>
          <w:rtl/>
        </w:rPr>
        <w:t>ن يُمنع عملهم في القطاع الرسمي (الزني، 2008).</w:t>
      </w:r>
    </w:p>
    <w:p w14:paraId="05384796" w14:textId="77777777" w:rsidR="00085E43" w:rsidRDefault="002A4132">
      <w:pPr>
        <w:pStyle w:val="2"/>
        <w:rPr>
          <w:rFonts w:asciiTheme="majorBidi" w:hAnsiTheme="majorBidi"/>
          <w:b/>
          <w:bCs/>
          <w:color w:val="auto"/>
          <w:rtl/>
        </w:rPr>
      </w:pPr>
      <w:bookmarkStart w:id="33" w:name="_Toc191207189"/>
      <w:r>
        <w:rPr>
          <w:rFonts w:asciiTheme="majorBidi" w:hAnsiTheme="majorBidi"/>
          <w:b/>
          <w:bCs/>
          <w:color w:val="auto"/>
          <w:rtl/>
        </w:rPr>
        <w:t xml:space="preserve">3.2 صور وأشكال </w:t>
      </w:r>
      <w:r>
        <w:rPr>
          <w:rFonts w:asciiTheme="majorBidi" w:hAnsiTheme="majorBidi" w:hint="cs"/>
          <w:b/>
          <w:bCs/>
          <w:color w:val="auto"/>
          <w:rtl/>
        </w:rPr>
        <w:t>اقتصاد</w:t>
      </w:r>
      <w:r>
        <w:rPr>
          <w:rFonts w:asciiTheme="majorBidi" w:hAnsiTheme="majorBidi"/>
          <w:b/>
          <w:bCs/>
          <w:color w:val="auto"/>
          <w:rtl/>
        </w:rPr>
        <w:t xml:space="preserve"> الظل:</w:t>
      </w:r>
      <w:bookmarkEnd w:id="33"/>
    </w:p>
    <w:p w14:paraId="5B1F0062" w14:textId="77777777" w:rsidR="00085E43" w:rsidRDefault="002A4132">
      <w:pPr>
        <w:pStyle w:val="p1"/>
        <w:bidi/>
        <w:spacing w:after="200" w:line="276" w:lineRule="auto"/>
        <w:jc w:val="both"/>
        <w:rPr>
          <w:rStyle w:val="s1"/>
          <w:rFonts w:ascii="Times New Roman" w:hAnsi="Times New Roman"/>
          <w:sz w:val="28"/>
          <w:szCs w:val="28"/>
          <w:rtl/>
        </w:rPr>
      </w:pPr>
      <w:r>
        <w:rPr>
          <w:rStyle w:val="s1"/>
          <w:rFonts w:ascii="Times New Roman" w:hAnsi="Times New Roman"/>
          <w:sz w:val="28"/>
          <w:szCs w:val="28"/>
          <w:rtl/>
        </w:rPr>
        <w:t xml:space="preserve">يشمل اقتصاد الظل على انشطة متنوعة ومتعددة الأشكال ولكنها ذات طبيعة اقتصادية وتتبع مبدأ السرية أو العلانية. وتشمل جميع أشكال العلاقات الاقتصادية من بيع، وشراء، تعاملات نقدية، </w:t>
      </w:r>
      <w:r>
        <w:rPr>
          <w:rStyle w:val="s1"/>
          <w:rFonts w:ascii="Times New Roman" w:hAnsi="Times New Roman"/>
          <w:sz w:val="28"/>
          <w:szCs w:val="28"/>
          <w:rtl/>
        </w:rPr>
        <w:t>ومقايضة، وبيع بالأجل، والفوري ... إلخ. يصنف اقتصاد الظل وفقا لمعيار المشروعية الى نوعين رئيسين وهما:</w:t>
      </w:r>
    </w:p>
    <w:p w14:paraId="4F5EA6F6" w14:textId="77777777" w:rsidR="00085E43" w:rsidRDefault="00085E43">
      <w:pPr>
        <w:pStyle w:val="p1"/>
        <w:bidi/>
        <w:spacing w:after="200" w:line="276" w:lineRule="auto"/>
        <w:jc w:val="both"/>
        <w:rPr>
          <w:rStyle w:val="s1"/>
          <w:rFonts w:ascii="Times New Roman" w:hAnsi="Times New Roman"/>
          <w:sz w:val="28"/>
          <w:szCs w:val="28"/>
          <w:rtl/>
        </w:rPr>
      </w:pPr>
    </w:p>
    <w:p w14:paraId="7D3812C4" w14:textId="77777777" w:rsidR="00085E43" w:rsidRDefault="002A4132">
      <w:pPr>
        <w:pStyle w:val="p1"/>
        <w:bidi/>
        <w:spacing w:after="200" w:line="276" w:lineRule="auto"/>
        <w:jc w:val="both"/>
        <w:rPr>
          <w:rFonts w:hint="eastAsia"/>
          <w:b/>
          <w:bCs/>
          <w:rtl/>
        </w:rPr>
      </w:pPr>
      <w:r>
        <w:rPr>
          <w:rStyle w:val="s1"/>
          <w:rFonts w:ascii="Times New Roman" w:hAnsi="Times New Roman"/>
          <w:b/>
          <w:bCs/>
          <w:sz w:val="28"/>
          <w:szCs w:val="28"/>
          <w:rtl/>
        </w:rPr>
        <w:t xml:space="preserve">1) </w:t>
      </w:r>
      <w:r>
        <w:rPr>
          <w:rFonts w:ascii="Times New Roman" w:hAnsi="Times New Roman"/>
          <w:b/>
          <w:bCs/>
          <w:sz w:val="28"/>
          <w:szCs w:val="28"/>
          <w:rtl/>
        </w:rPr>
        <w:t>اقتصاد الظل المشروع</w:t>
      </w:r>
      <w:r>
        <w:rPr>
          <w:rFonts w:ascii="Times New Roman" w:hAnsi="Times New Roman"/>
          <w:b/>
          <w:bCs/>
          <w:sz w:val="28"/>
          <w:szCs w:val="28"/>
        </w:rPr>
        <w:t xml:space="preserve"> :</w:t>
      </w:r>
    </w:p>
    <w:p w14:paraId="6B34DC84" w14:textId="77777777" w:rsidR="00085E43" w:rsidRDefault="002A4132">
      <w:pPr>
        <w:pStyle w:val="p1"/>
        <w:bidi/>
        <w:spacing w:after="200" w:line="276" w:lineRule="auto"/>
        <w:jc w:val="both"/>
        <w:rPr>
          <w:rFonts w:cs="Arial" w:hint="eastAsia"/>
          <w:sz w:val="28"/>
          <w:szCs w:val="28"/>
          <w:rtl/>
        </w:rPr>
      </w:pPr>
      <w:r>
        <w:rPr>
          <w:rFonts w:ascii="Times New Roman" w:hAnsi="Times New Roman"/>
          <w:sz w:val="28"/>
          <w:szCs w:val="28"/>
          <w:rtl/>
        </w:rPr>
        <w:t xml:space="preserve">تشمل الأنشطة المشروعة التي تعتبر قانونية ولكنها غير مسجلة رسمياً، حيث إن العائدات الناتجة عنها لا تُدرج ضمن الناتج القومي. إذ </w:t>
      </w:r>
      <w:r>
        <w:rPr>
          <w:rFonts w:ascii="Times New Roman" w:hAnsi="Times New Roman"/>
          <w:sz w:val="28"/>
          <w:szCs w:val="28"/>
          <w:rtl/>
        </w:rPr>
        <w:t>يختار أصحابها عدم التصريح بالإيرادات المتحصلة من هذه الأنشطة تجنبًا لتحمل الأعباء الضريبية. وتشمل هذه الأنشطة على الصور والاشكال التالية</w:t>
      </w:r>
      <w:r>
        <w:rPr>
          <w:rFonts w:ascii="Times New Roman" w:hAnsi="Times New Roman"/>
          <w:sz w:val="28"/>
          <w:szCs w:val="28"/>
        </w:rPr>
        <w:t xml:space="preserve"> </w:t>
      </w:r>
      <w:r>
        <w:rPr>
          <w:rFonts w:cs="Arial"/>
          <w:sz w:val="28"/>
          <w:szCs w:val="28"/>
          <w:rtl/>
        </w:rPr>
        <w:t>(علي بودلال، 2013).</w:t>
      </w:r>
    </w:p>
    <w:p w14:paraId="65FCA2C5" w14:textId="77777777" w:rsidR="00085E43" w:rsidRDefault="002A4132">
      <w:pPr>
        <w:pStyle w:val="p1"/>
        <w:numPr>
          <w:ilvl w:val="0"/>
          <w:numId w:val="7"/>
        </w:numPr>
        <w:bidi/>
        <w:spacing w:after="200" w:line="276" w:lineRule="auto"/>
        <w:jc w:val="both"/>
        <w:rPr>
          <w:rFonts w:ascii="Times New Roman" w:hAnsi="Times New Roman"/>
          <w:sz w:val="28"/>
          <w:szCs w:val="28"/>
          <w:rtl/>
        </w:rPr>
      </w:pPr>
      <w:r>
        <w:rPr>
          <w:rFonts w:ascii="Times New Roman" w:hAnsi="Times New Roman"/>
          <w:sz w:val="28"/>
          <w:szCs w:val="28"/>
          <w:rtl/>
        </w:rPr>
        <w:t xml:space="preserve">الحرف والأعمال المنزلية: هي الانشطة التي يقوم به الافراد (رجالاً او نساء) داخل إطار المنزل ويحصلوا </w:t>
      </w:r>
      <w:r>
        <w:rPr>
          <w:rFonts w:ascii="Times New Roman" w:hAnsi="Times New Roman"/>
          <w:sz w:val="28"/>
          <w:szCs w:val="28"/>
          <w:rtl/>
        </w:rPr>
        <w:t xml:space="preserve">من خلاله على عائد. تتضمن هذه الأنشطة إنتاج السلع والخدمات لصالح جهة معينة بموجب عقد غير رسمي، ولا يخضع لأي رقابة مباشرة (خليلي وعزاوي، 2016) </w:t>
      </w:r>
      <w:r>
        <w:rPr>
          <w:rFonts w:ascii="Times New Roman" w:hAnsi="Times New Roman"/>
          <w:sz w:val="28"/>
          <w:szCs w:val="28"/>
        </w:rPr>
        <w:t>.</w:t>
      </w:r>
    </w:p>
    <w:p w14:paraId="27FD5249" w14:textId="77777777" w:rsidR="00085E43" w:rsidRDefault="002A4132">
      <w:pPr>
        <w:pStyle w:val="p1"/>
        <w:numPr>
          <w:ilvl w:val="0"/>
          <w:numId w:val="7"/>
        </w:numPr>
        <w:bidi/>
        <w:spacing w:after="200" w:line="276" w:lineRule="auto"/>
        <w:jc w:val="both"/>
        <w:rPr>
          <w:rFonts w:ascii="Times New Roman" w:hAnsi="Times New Roman"/>
          <w:sz w:val="28"/>
          <w:szCs w:val="28"/>
        </w:rPr>
      </w:pPr>
      <w:r>
        <w:rPr>
          <w:rFonts w:ascii="Times New Roman" w:hAnsi="Times New Roman"/>
          <w:sz w:val="28"/>
          <w:szCs w:val="28"/>
          <w:rtl/>
        </w:rPr>
        <w:t>المؤسسات الصغيرة غير خاضعة للضرائب: هي وحدات اقتصادية تنتج السلع والخدمات التجارية المشروعة، وتتميز بصغر حجمها، و</w:t>
      </w:r>
      <w:r>
        <w:rPr>
          <w:rFonts w:ascii="Times New Roman" w:hAnsi="Times New Roman"/>
          <w:sz w:val="28"/>
          <w:szCs w:val="28"/>
          <w:rtl/>
        </w:rPr>
        <w:t xml:space="preserve">اعتمادها على النقود السائلة في معاملاتها، مما يسهل عليها التهرب من دفع الضرائب. كما تتسم هذه المؤسسات بإنتاج سلع وخدمات غير متوافقة مع معايير الإنتاج والأمان، مما ينعكس في انخفاض جودتها، لكنها تُقدّم بأسعار تنافسية </w:t>
      </w:r>
      <w:r>
        <w:rPr>
          <w:rFonts w:ascii="Times New Roman" w:hAnsi="Times New Roman"/>
          <w:sz w:val="28"/>
          <w:szCs w:val="28"/>
          <w:rtl/>
          <w:lang w:bidi="ar-LY"/>
        </w:rPr>
        <w:t>(بورعدة، 2014).</w:t>
      </w:r>
    </w:p>
    <w:p w14:paraId="3C4A7184" w14:textId="77777777" w:rsidR="00085E43" w:rsidRDefault="002A4132">
      <w:pPr>
        <w:pStyle w:val="p1"/>
        <w:numPr>
          <w:ilvl w:val="0"/>
          <w:numId w:val="8"/>
        </w:numPr>
        <w:bidi/>
        <w:spacing w:after="200" w:line="276" w:lineRule="auto"/>
        <w:jc w:val="both"/>
        <w:rPr>
          <w:rFonts w:ascii="Times New Roman" w:hAnsi="Times New Roman"/>
          <w:sz w:val="28"/>
          <w:szCs w:val="28"/>
        </w:rPr>
      </w:pPr>
      <w:r>
        <w:rPr>
          <w:rFonts w:cs="Arial"/>
          <w:sz w:val="28"/>
          <w:szCs w:val="28"/>
          <w:rtl/>
        </w:rPr>
        <w:t>الباعة المتجولة :هم أشخاص</w:t>
      </w:r>
      <w:r>
        <w:rPr>
          <w:rFonts w:cs="Arial"/>
          <w:sz w:val="28"/>
          <w:szCs w:val="28"/>
          <w:rtl/>
        </w:rPr>
        <w:t xml:space="preserve"> يمارسون أنشطة غير قانونية وغير مرخصة، ولا يستفيدون من تشريعات العمل أو الحماية المرتبطة به. نتيجة لذلك، يلجؤون إلى العمل في تلك الفئات الهامشية التي تتواجد عادة في الشوارع، حيث تتحول عربات محملة بمنتجاتهم إلى وسائل للتنقل والبيع. كما أنهم يتنقلون بين الشو</w:t>
      </w:r>
      <w:r>
        <w:rPr>
          <w:rFonts w:cs="Arial"/>
          <w:sz w:val="28"/>
          <w:szCs w:val="28"/>
          <w:rtl/>
        </w:rPr>
        <w:t>ارع ووسائل النقل حاملين بضائعهم في حقائب أو عربات صغيرة، معتمدين على مصادر بيع غير منظمة وغير خاضعة للمسؤولية القانونية.</w:t>
      </w:r>
      <w:r>
        <w:rPr>
          <w:sz w:val="28"/>
          <w:szCs w:val="28"/>
          <w:rtl/>
        </w:rPr>
        <w:t>(سمية، 2019)</w:t>
      </w:r>
    </w:p>
    <w:p w14:paraId="0EF1BB3C" w14:textId="77777777" w:rsidR="00085E43" w:rsidRDefault="002A4132">
      <w:pPr>
        <w:pStyle w:val="p1"/>
        <w:bidi/>
        <w:spacing w:after="200" w:line="276" w:lineRule="auto"/>
        <w:jc w:val="both"/>
        <w:rPr>
          <w:rFonts w:ascii="Times New Roman" w:hAnsi="Times New Roman"/>
          <w:b/>
          <w:bCs/>
          <w:sz w:val="28"/>
          <w:szCs w:val="28"/>
          <w:rtl/>
        </w:rPr>
      </w:pPr>
      <w:r>
        <w:rPr>
          <w:rFonts w:ascii="Times New Roman" w:hAnsi="Times New Roman"/>
          <w:b/>
          <w:bCs/>
          <w:sz w:val="28"/>
          <w:szCs w:val="28"/>
          <w:rtl/>
        </w:rPr>
        <w:t>2) اقتصاد الظل غير المشروع</w:t>
      </w:r>
      <w:r>
        <w:rPr>
          <w:rFonts w:ascii="Times New Roman" w:hAnsi="Times New Roman"/>
          <w:b/>
          <w:bCs/>
          <w:sz w:val="28"/>
          <w:szCs w:val="28"/>
        </w:rPr>
        <w:t xml:space="preserve"> :</w:t>
      </w:r>
    </w:p>
    <w:p w14:paraId="6AA89DF3" w14:textId="77777777" w:rsidR="00085E43" w:rsidRDefault="002A4132">
      <w:pPr>
        <w:pStyle w:val="p1"/>
        <w:bidi/>
        <w:spacing w:after="200" w:line="276" w:lineRule="auto"/>
        <w:jc w:val="both"/>
        <w:rPr>
          <w:rFonts w:ascii="Times New Roman" w:hAnsi="Times New Roman"/>
          <w:sz w:val="28"/>
          <w:szCs w:val="28"/>
          <w:rtl/>
        </w:rPr>
      </w:pPr>
      <w:r>
        <w:rPr>
          <w:rFonts w:ascii="Times New Roman" w:hAnsi="Times New Roman"/>
          <w:sz w:val="28"/>
          <w:szCs w:val="28"/>
          <w:rtl/>
        </w:rPr>
        <w:t xml:space="preserve">يقوم الاقتصاد الظل غير المشروع على أنشطة اقتصادية تتعارض مع الأنظمة والقوانين السائدة في </w:t>
      </w:r>
      <w:r>
        <w:rPr>
          <w:rFonts w:ascii="Times New Roman" w:hAnsi="Times New Roman"/>
          <w:sz w:val="28"/>
          <w:szCs w:val="28"/>
          <w:rtl/>
        </w:rPr>
        <w:t>الدولة، إلى جانب الأنشطة التي تنتج سلعًا وخدمات غير قانونية. يمكن تصنيف الأنشطة المكونة لاقتصاد الظل غير المشروع إلى ثلاثة أنواع رئيسية كما هو موضح فيما يلي (خالد، 2018)</w:t>
      </w:r>
    </w:p>
    <w:p w14:paraId="61C0531C" w14:textId="77777777" w:rsidR="00085E43" w:rsidRDefault="002A4132">
      <w:pPr>
        <w:pStyle w:val="p1"/>
        <w:numPr>
          <w:ilvl w:val="0"/>
          <w:numId w:val="9"/>
        </w:numPr>
        <w:bidi/>
        <w:spacing w:after="200" w:line="276" w:lineRule="auto"/>
        <w:jc w:val="both"/>
        <w:rPr>
          <w:rFonts w:ascii="Times New Roman" w:hAnsi="Times New Roman"/>
          <w:sz w:val="28"/>
          <w:szCs w:val="28"/>
        </w:rPr>
      </w:pPr>
      <w:r>
        <w:rPr>
          <w:sz w:val="28"/>
          <w:szCs w:val="28"/>
          <w:rtl/>
        </w:rPr>
        <w:t xml:space="preserve">التستر التجاري: </w:t>
      </w:r>
      <w:r>
        <w:rPr>
          <w:rFonts w:cs="Arial"/>
          <w:sz w:val="28"/>
          <w:szCs w:val="28"/>
          <w:rtl/>
        </w:rPr>
        <w:t>يُعد التستر التجاري أحد أبرز مكونات اقتصاد الظل وأكثرها تأثيرًا على دي</w:t>
      </w:r>
      <w:r>
        <w:rPr>
          <w:rFonts w:cs="Arial"/>
          <w:sz w:val="28"/>
          <w:szCs w:val="28"/>
          <w:rtl/>
        </w:rPr>
        <w:t>ناميكيات الاقتصاد الوطن</w:t>
      </w:r>
      <w:r>
        <w:rPr>
          <w:rFonts w:cs="Arial" w:hint="cs"/>
          <w:sz w:val="28"/>
          <w:szCs w:val="28"/>
          <w:rtl/>
        </w:rPr>
        <w:t>ي</w:t>
      </w:r>
      <w:r>
        <w:rPr>
          <w:rFonts w:cs="Arial"/>
          <w:sz w:val="28"/>
          <w:szCs w:val="28"/>
          <w:rtl/>
        </w:rPr>
        <w:t>.</w:t>
      </w:r>
      <w:r>
        <w:rPr>
          <w:rFonts w:cs="Arial" w:hint="cs"/>
          <w:sz w:val="28"/>
          <w:szCs w:val="28"/>
          <w:rtl/>
        </w:rPr>
        <w:t xml:space="preserve"> </w:t>
      </w:r>
      <w:r>
        <w:rPr>
          <w:rFonts w:cs="Arial"/>
          <w:sz w:val="28"/>
          <w:szCs w:val="28"/>
          <w:rtl/>
        </w:rPr>
        <w:t>تشكل هذه الظاهرة تحديًا جوهريًا لسياسات الاستقرار الاقتصادي، إذ تؤدي إلى تشويه المؤشرات الاقتصادية المهمة مثل معدلات البطالة، مؤشرات الأسعار، ومستويات النمو الاقتصادي. علاوةً على ذلك، يسهم التستر التجاري في إضعاف الكفاءة الاقتصادي</w:t>
      </w:r>
      <w:r>
        <w:rPr>
          <w:rFonts w:cs="Arial"/>
          <w:sz w:val="28"/>
          <w:szCs w:val="28"/>
          <w:rtl/>
        </w:rPr>
        <w:t xml:space="preserve">ة نتيجة سوء توزيع الموارد، وتعزيز المنافسة غير المشروعة مع المواطنين، ما يحد من فرصهم الاقتصادية ويزيد من معدلات الغش التجاري </w:t>
      </w:r>
      <w:r>
        <w:rPr>
          <w:sz w:val="28"/>
          <w:szCs w:val="28"/>
          <w:rtl/>
        </w:rPr>
        <w:t>(وائل، 2020)</w:t>
      </w:r>
    </w:p>
    <w:p w14:paraId="2A413F3A" w14:textId="77777777" w:rsidR="00085E43" w:rsidRDefault="002A4132">
      <w:pPr>
        <w:pStyle w:val="p1"/>
        <w:numPr>
          <w:ilvl w:val="0"/>
          <w:numId w:val="9"/>
        </w:numPr>
        <w:bidi/>
        <w:spacing w:after="200" w:line="276" w:lineRule="auto"/>
        <w:jc w:val="both"/>
        <w:rPr>
          <w:rFonts w:ascii="Times New Roman" w:hAnsi="Times New Roman"/>
          <w:sz w:val="28"/>
          <w:szCs w:val="28"/>
        </w:rPr>
      </w:pPr>
      <w:r>
        <w:rPr>
          <w:sz w:val="28"/>
          <w:szCs w:val="28"/>
          <w:rtl/>
        </w:rPr>
        <w:t xml:space="preserve">غسيل الأموال : </w:t>
      </w:r>
      <w:r>
        <w:rPr>
          <w:rFonts w:cs="Arial"/>
          <w:sz w:val="28"/>
          <w:szCs w:val="28"/>
          <w:rtl/>
        </w:rPr>
        <w:t>تُعد جريمة غسل الأموال واحدة من أخطر الأنشطة الاقتصادية غير المشروعة وأكثرها تأثيرًا على الاستقرار الس</w:t>
      </w:r>
      <w:r>
        <w:rPr>
          <w:rFonts w:cs="Arial"/>
          <w:sz w:val="28"/>
          <w:szCs w:val="28"/>
          <w:rtl/>
        </w:rPr>
        <w:t>ياسي والاقتصادي والاجتماعي على المستويين الوطني والدولي. وتتميز هذه الجريمة بتعقيداتها وصعوبة تقدير حجم الأموال المغسولة سنويًا، ما يجعلها تحديًا بارزًا للدول والمؤسسات الدولية على حد سواء.</w:t>
      </w:r>
      <w:r>
        <w:rPr>
          <w:sz w:val="28"/>
          <w:szCs w:val="28"/>
          <w:rtl/>
        </w:rPr>
        <w:t>(مصطفى وأخرون، 2015).</w:t>
      </w:r>
    </w:p>
    <w:p w14:paraId="242356AF" w14:textId="77777777" w:rsidR="00085E43" w:rsidRDefault="002A4132">
      <w:pPr>
        <w:pStyle w:val="p1"/>
        <w:numPr>
          <w:ilvl w:val="0"/>
          <w:numId w:val="10"/>
        </w:numPr>
        <w:bidi/>
        <w:spacing w:after="200" w:line="276" w:lineRule="auto"/>
        <w:jc w:val="both"/>
        <w:rPr>
          <w:rFonts w:ascii="Times New Roman" w:hAnsi="Times New Roman"/>
          <w:sz w:val="28"/>
          <w:szCs w:val="28"/>
        </w:rPr>
      </w:pPr>
      <w:r>
        <w:rPr>
          <w:sz w:val="28"/>
          <w:szCs w:val="28"/>
          <w:rtl/>
        </w:rPr>
        <w:t>التهرب الجمركي :</w:t>
      </w:r>
      <w:r>
        <w:rPr>
          <w:rtl/>
        </w:rPr>
        <w:t xml:space="preserve"> </w:t>
      </w:r>
      <w:r>
        <w:rPr>
          <w:rFonts w:cs="Arial"/>
          <w:sz w:val="28"/>
          <w:szCs w:val="28"/>
          <w:rtl/>
        </w:rPr>
        <w:t>التهرب الجمركي يعد من الممار</w:t>
      </w:r>
      <w:r>
        <w:rPr>
          <w:rFonts w:cs="Arial"/>
          <w:sz w:val="28"/>
          <w:szCs w:val="28"/>
          <w:rtl/>
        </w:rPr>
        <w:t>سات الاقتصادية غير المشروعة التي تؤثر سلبًا على الإيرادات العامة للدولة، حيث يسعى المستوردون إلى تقليل الرسوم الجمركية المقررة على السلع المستوردة عبر استخدام أساليب غير قانونية، مما يتسبب في تهريب الأموال ويؤثر على عدالة المنافسة في السوق.</w:t>
      </w:r>
      <w:r>
        <w:rPr>
          <w:sz w:val="28"/>
          <w:szCs w:val="28"/>
          <w:rtl/>
        </w:rPr>
        <w:t>(أحمد، 2022)</w:t>
      </w:r>
    </w:p>
    <w:p w14:paraId="7AC13D67" w14:textId="77777777" w:rsidR="00085E43" w:rsidRDefault="002A4132">
      <w:pPr>
        <w:pStyle w:val="p1"/>
        <w:numPr>
          <w:ilvl w:val="0"/>
          <w:numId w:val="11"/>
        </w:numPr>
        <w:bidi/>
        <w:spacing w:after="200" w:line="276" w:lineRule="auto"/>
        <w:jc w:val="both"/>
        <w:rPr>
          <w:rFonts w:ascii="Times New Roman" w:hAnsi="Times New Roman"/>
          <w:sz w:val="28"/>
          <w:szCs w:val="28"/>
        </w:rPr>
      </w:pPr>
      <w:r>
        <w:rPr>
          <w:rFonts w:ascii="Times New Roman" w:hAnsi="Times New Roman"/>
          <w:sz w:val="28"/>
          <w:szCs w:val="28"/>
          <w:rtl/>
        </w:rPr>
        <w:t>الت</w:t>
      </w:r>
      <w:r>
        <w:rPr>
          <w:rFonts w:ascii="Times New Roman" w:hAnsi="Times New Roman"/>
          <w:sz w:val="28"/>
          <w:szCs w:val="28"/>
          <w:rtl/>
        </w:rPr>
        <w:t>هرب الضريبي : يُعرف التهرب الضريبي بمحاولة دافعي الضرائب تجنب الوفاء بالتزاماتهم المالية من خلال تقليل أو إلغاء العبء الضريبي المفروض عليهم، بطرق غير قانونية. تنشأ هذه الظاهرة نتيجة لاعتبار الضريبة عبئًا يحد من حركة النشاط الاقتصادي للمكلف (عمر، 2014)</w:t>
      </w:r>
    </w:p>
    <w:p w14:paraId="625DA3B5" w14:textId="77777777" w:rsidR="00085E43" w:rsidRDefault="002A4132">
      <w:pPr>
        <w:pStyle w:val="p1"/>
        <w:numPr>
          <w:ilvl w:val="0"/>
          <w:numId w:val="11"/>
        </w:numPr>
        <w:bidi/>
        <w:spacing w:after="200" w:line="276" w:lineRule="auto"/>
        <w:jc w:val="both"/>
        <w:rPr>
          <w:rFonts w:ascii="Times New Roman" w:hAnsi="Times New Roman"/>
          <w:sz w:val="28"/>
          <w:szCs w:val="28"/>
        </w:rPr>
      </w:pPr>
      <w:r>
        <w:rPr>
          <w:rFonts w:ascii="Times New Roman" w:hAnsi="Times New Roman"/>
          <w:sz w:val="28"/>
          <w:szCs w:val="28"/>
          <w:rtl/>
        </w:rPr>
        <w:t>تجار</w:t>
      </w:r>
      <w:r>
        <w:rPr>
          <w:rFonts w:ascii="Times New Roman" w:hAnsi="Times New Roman"/>
          <w:sz w:val="28"/>
          <w:szCs w:val="28"/>
          <w:rtl/>
        </w:rPr>
        <w:t>ة المخدرات : تُعد التجارة في الممنوعات والمحرمات من أبرز مكونات الاقتصاد ال</w:t>
      </w:r>
      <w:r>
        <w:rPr>
          <w:rFonts w:ascii="Times New Roman" w:hAnsi="Times New Roman" w:hint="cs"/>
          <w:sz w:val="28"/>
          <w:szCs w:val="28"/>
          <w:rtl/>
        </w:rPr>
        <w:t>ظل</w:t>
      </w:r>
      <w:r>
        <w:rPr>
          <w:rFonts w:ascii="Times New Roman" w:hAnsi="Times New Roman"/>
          <w:sz w:val="28"/>
          <w:szCs w:val="28"/>
          <w:rtl/>
        </w:rPr>
        <w:t xml:space="preserve"> وأكثرها تأثيرًا على الاستقرار الاقتصادي والاجتماعي. على الرغم من الحظر الشرعي والقانوني لهذه الأنشطة، إلا أن الأموال المتولدة منها تُعتبر مصدرًا رئيسيًا للدخول غير المشروعة، مما </w:t>
      </w:r>
      <w:r>
        <w:rPr>
          <w:rFonts w:ascii="Times New Roman" w:hAnsi="Times New Roman"/>
          <w:sz w:val="28"/>
          <w:szCs w:val="28"/>
          <w:rtl/>
        </w:rPr>
        <w:t>يُعزِّز من تغلغلها في كافة الأنشطة الاقتصادية والمالية (رشيدة، 2015).</w:t>
      </w:r>
    </w:p>
    <w:p w14:paraId="3D5E4A5E" w14:textId="77777777" w:rsidR="00085E43" w:rsidRDefault="002A4132">
      <w:pPr>
        <w:pStyle w:val="p1"/>
        <w:numPr>
          <w:ilvl w:val="0"/>
          <w:numId w:val="11"/>
        </w:numPr>
        <w:bidi/>
        <w:spacing w:after="200" w:line="276" w:lineRule="auto"/>
        <w:jc w:val="both"/>
        <w:rPr>
          <w:rFonts w:ascii="Times New Roman" w:hAnsi="Times New Roman"/>
          <w:sz w:val="28"/>
          <w:szCs w:val="28"/>
        </w:rPr>
      </w:pPr>
      <w:r>
        <w:rPr>
          <w:rFonts w:ascii="Times New Roman" w:hAnsi="Times New Roman"/>
          <w:sz w:val="28"/>
          <w:szCs w:val="28"/>
          <w:rtl/>
        </w:rPr>
        <w:t>جرائم السرقة : تُعد السرقة واحدة من الجرائم التي تُلحق الضرر بالمجتمع، حيث يتجاوز أثرها حدود الأفراد ليهدد أمن المجتمع واستقراره، مما قد يؤدي إلى اضطراب الأمن العام، ونشر الخوف والقلق بي</w:t>
      </w:r>
      <w:r>
        <w:rPr>
          <w:rFonts w:ascii="Times New Roman" w:hAnsi="Times New Roman"/>
          <w:sz w:val="28"/>
          <w:szCs w:val="28"/>
          <w:rtl/>
        </w:rPr>
        <w:t>ن المواطنين. إلى جانب ذلك، تُسبب السرقة أضراراً اجتماعية ونفسية للمسروق وأسرته، فضلاً عن تأثيراتها الاقتصادية السلبية على الأفراد والمجتمع ككل، نظراً لاستهدافها الملكية الخاصة التي تُعتبر جزءاً أساسياً ومصوناً في النظام الاقتصادي، لا سيما الرأسمالي، وقد كف</w:t>
      </w:r>
      <w:r>
        <w:rPr>
          <w:rFonts w:ascii="Times New Roman" w:hAnsi="Times New Roman"/>
          <w:sz w:val="28"/>
          <w:szCs w:val="28"/>
          <w:rtl/>
        </w:rPr>
        <w:t>لتها القوانين الوضعية والشريعة (سمية، 2019).</w:t>
      </w:r>
    </w:p>
    <w:p w14:paraId="6557DC67" w14:textId="77777777" w:rsidR="00085E43" w:rsidRDefault="002A4132">
      <w:pPr>
        <w:pStyle w:val="2"/>
        <w:rPr>
          <w:rFonts w:asciiTheme="majorBidi" w:hAnsiTheme="majorBidi"/>
          <w:b/>
          <w:bCs/>
          <w:color w:val="auto"/>
          <w:sz w:val="28"/>
          <w:szCs w:val="28"/>
          <w:rtl/>
        </w:rPr>
      </w:pPr>
      <w:bookmarkStart w:id="34" w:name="_Toc191207190"/>
      <w:r>
        <w:rPr>
          <w:rFonts w:asciiTheme="majorBidi" w:hAnsiTheme="majorBidi"/>
          <w:b/>
          <w:bCs/>
          <w:color w:val="auto"/>
          <w:sz w:val="28"/>
          <w:szCs w:val="28"/>
          <w:rtl/>
        </w:rPr>
        <w:t xml:space="preserve">4.2 أسباب تنامي ظاهرة </w:t>
      </w:r>
      <w:r>
        <w:rPr>
          <w:rFonts w:asciiTheme="majorBidi" w:hAnsiTheme="majorBidi" w:hint="cs"/>
          <w:b/>
          <w:bCs/>
          <w:color w:val="auto"/>
          <w:sz w:val="28"/>
          <w:szCs w:val="28"/>
          <w:rtl/>
        </w:rPr>
        <w:t>اقتصاد</w:t>
      </w:r>
      <w:r>
        <w:rPr>
          <w:rFonts w:asciiTheme="majorBidi" w:hAnsiTheme="majorBidi"/>
          <w:b/>
          <w:bCs/>
          <w:color w:val="auto"/>
          <w:sz w:val="28"/>
          <w:szCs w:val="28"/>
          <w:rtl/>
        </w:rPr>
        <w:t xml:space="preserve"> الظل:</w:t>
      </w:r>
      <w:bookmarkEnd w:id="34"/>
    </w:p>
    <w:p w14:paraId="76AF369A" w14:textId="77777777" w:rsidR="00085E43" w:rsidRDefault="002A4132">
      <w:pPr>
        <w:rPr>
          <w:rFonts w:ascii="Times New Roman" w:hAnsi="Times New Roman" w:cs="Times New Roman"/>
          <w:b/>
          <w:bCs/>
          <w:sz w:val="32"/>
          <w:szCs w:val="32"/>
          <w:rtl/>
        </w:rPr>
      </w:pPr>
      <w:r>
        <w:rPr>
          <w:rFonts w:cs="Arial"/>
          <w:sz w:val="28"/>
          <w:szCs w:val="28"/>
          <w:rtl/>
        </w:rPr>
        <w:t>من أبرز الاسباب التي أسهمت في انتشار اقتصاد الظل هو تراجع دور الدولة وضعف تطبيق القوانين المتعلقة بمكافحة الأنشطة الاقتصادية غير القانونية (حيان، 2006):</w:t>
      </w:r>
    </w:p>
    <w:p w14:paraId="3ACEB452" w14:textId="77777777" w:rsidR="00085E43" w:rsidRDefault="002A4132">
      <w:pPr>
        <w:jc w:val="both"/>
        <w:rPr>
          <w:rFonts w:ascii="Times New Roman" w:hAnsi="Times New Roman" w:cs="Times New Roman"/>
          <w:b/>
          <w:bCs/>
          <w:sz w:val="32"/>
          <w:szCs w:val="32"/>
          <w:rtl/>
        </w:rPr>
      </w:pPr>
      <w:r>
        <w:rPr>
          <w:rFonts w:cs="Arial"/>
          <w:sz w:val="28"/>
          <w:szCs w:val="28"/>
          <w:rtl/>
        </w:rPr>
        <w:t xml:space="preserve">1) العجز الدائم في </w:t>
      </w:r>
      <w:r>
        <w:rPr>
          <w:rFonts w:cs="Arial"/>
          <w:sz w:val="28"/>
          <w:szCs w:val="28"/>
          <w:rtl/>
        </w:rPr>
        <w:t>الموازنة العامة للدولة</w:t>
      </w:r>
      <w:r>
        <w:rPr>
          <w:sz w:val="28"/>
          <w:szCs w:val="28"/>
          <w:rtl/>
        </w:rPr>
        <w:t xml:space="preserve"> :</w:t>
      </w:r>
    </w:p>
    <w:p w14:paraId="26E889BA" w14:textId="77777777" w:rsidR="00085E43" w:rsidRDefault="002A4132">
      <w:pPr>
        <w:jc w:val="both"/>
        <w:rPr>
          <w:rFonts w:ascii="Times New Roman" w:hAnsi="Times New Roman" w:cs="Times New Roman"/>
          <w:sz w:val="32"/>
          <w:szCs w:val="32"/>
          <w:rtl/>
        </w:rPr>
      </w:pPr>
      <w:r>
        <w:rPr>
          <w:rFonts w:cs="Arial"/>
          <w:sz w:val="28"/>
          <w:szCs w:val="28"/>
          <w:rtl/>
        </w:rPr>
        <w:t>يُعرَّف العجز في الموازنة بأنه زيادة النفقات العامة عن الإيرادات المتاحة، مما يُعد أحد الأسباب المؤدية إلى تنامي الاقتصاد الظل. لتغطية هذا العجز، تلجأ الحكومات إلى خيارات متعددة، مثل فرض ضرائب ورسوم جديدة أو رفع معدلات الضرائب القا</w:t>
      </w:r>
      <w:r>
        <w:rPr>
          <w:rFonts w:cs="Arial"/>
          <w:sz w:val="28"/>
          <w:szCs w:val="28"/>
          <w:rtl/>
        </w:rPr>
        <w:t>ئمة. وقد تعتمد أيضًا على إصدار نقد جديد، المعروف بالتمويل التضخمي. من النتائج المترتبة على ذلك ارتفاع العبء الضريبي، بالإضافة إلى الضغوط التضخمية وزيادة المستوى العام للأسعار، مما يؤدي إلى تآكل القوة الشرائية لدخول دافعي الضرائب. ولتعويض هذا النقص في الدخل</w:t>
      </w:r>
      <w:r>
        <w:rPr>
          <w:rFonts w:cs="Arial"/>
          <w:sz w:val="28"/>
          <w:szCs w:val="28"/>
          <w:rtl/>
        </w:rPr>
        <w:t xml:space="preserve"> الحقيقي، يلجأ العديد منهم إلى ممارسة أنشطة ضمن الاقتصاد الظل (ماجد عبد العظيم، 2017).</w:t>
      </w:r>
    </w:p>
    <w:p w14:paraId="41F8798A" w14:textId="77777777" w:rsidR="00085E43" w:rsidRDefault="002A4132">
      <w:pPr>
        <w:jc w:val="both"/>
        <w:rPr>
          <w:rFonts w:ascii="Times New Roman" w:hAnsi="Times New Roman" w:cs="Times New Roman"/>
          <w:sz w:val="32"/>
          <w:szCs w:val="32"/>
          <w:rtl/>
        </w:rPr>
      </w:pPr>
      <w:r>
        <w:rPr>
          <w:rFonts w:ascii="Times New Roman" w:hAnsi="Times New Roman" w:cs="Times New Roman"/>
          <w:sz w:val="32"/>
          <w:szCs w:val="32"/>
          <w:rtl/>
        </w:rPr>
        <w:t xml:space="preserve">2) </w:t>
      </w:r>
      <w:r>
        <w:rPr>
          <w:rFonts w:cs="Arial"/>
          <w:sz w:val="28"/>
          <w:szCs w:val="28"/>
          <w:rtl/>
        </w:rPr>
        <w:t>البيروقراطية والتعقيدات الإدارية</w:t>
      </w:r>
      <w:r>
        <w:rPr>
          <w:sz w:val="28"/>
          <w:szCs w:val="28"/>
          <w:rtl/>
        </w:rPr>
        <w:t xml:space="preserve"> :</w:t>
      </w:r>
    </w:p>
    <w:p w14:paraId="745B7C38" w14:textId="77777777" w:rsidR="00085E43" w:rsidRDefault="002A4132">
      <w:pPr>
        <w:jc w:val="both"/>
        <w:rPr>
          <w:rFonts w:cs="Arial"/>
          <w:sz w:val="28"/>
          <w:szCs w:val="28"/>
          <w:rtl/>
        </w:rPr>
      </w:pPr>
      <w:r>
        <w:rPr>
          <w:rFonts w:cs="Arial"/>
          <w:sz w:val="28"/>
          <w:szCs w:val="28"/>
          <w:rtl/>
        </w:rPr>
        <w:t xml:space="preserve">يواجه </w:t>
      </w:r>
      <w:r>
        <w:rPr>
          <w:rFonts w:cs="Arial" w:hint="cs"/>
          <w:sz w:val="28"/>
          <w:szCs w:val="28"/>
          <w:rtl/>
        </w:rPr>
        <w:t>الإقتصاد</w:t>
      </w:r>
      <w:r>
        <w:rPr>
          <w:rFonts w:cs="Arial"/>
          <w:sz w:val="28"/>
          <w:szCs w:val="28"/>
          <w:rtl/>
        </w:rPr>
        <w:t xml:space="preserve"> تحديات بيروقراطية تعوق الاستثمار، حيث تتسم الإجراءات الحكومية بالتعقيد للحصول على الموافقات اللازمة للتسجيل واستخراج</w:t>
      </w:r>
      <w:r>
        <w:rPr>
          <w:rFonts w:cs="Arial"/>
          <w:sz w:val="28"/>
          <w:szCs w:val="28"/>
          <w:rtl/>
        </w:rPr>
        <w:t xml:space="preserve"> التراخيص وبدء النشاط. بالإضافة إلى ذلك، يؤدي تعدد الجهات المطلوب موافقتها، وغموض القوانين واللوائح المنظمة للأعمال، إلى زيادة تكلفة النشاط الاقتصادي. وتشمل هذه التكاليف ارتفاع قيمة الرسوم وأعباء الاشتراك في التأمينات الاجتماعية. ويعد قطاع المشروعات الصغير</w:t>
      </w:r>
      <w:r>
        <w:rPr>
          <w:rFonts w:cs="Arial"/>
          <w:sz w:val="28"/>
          <w:szCs w:val="28"/>
          <w:rtl/>
        </w:rPr>
        <w:t>ة ومتناهية الصغر والمشروعات الحرفية والمنزلية الأكثر تضررًا من هذه التعقيدات الإدارية. (مصطفى وأخرون، 2017) (حسن على، 2019).</w:t>
      </w:r>
    </w:p>
    <w:p w14:paraId="74B96F6B" w14:textId="77777777" w:rsidR="00085E43" w:rsidRDefault="002A4132">
      <w:pPr>
        <w:jc w:val="both"/>
        <w:rPr>
          <w:rFonts w:ascii="Times New Roman" w:hAnsi="Times New Roman" w:cs="Times New Roman"/>
          <w:sz w:val="32"/>
          <w:szCs w:val="32"/>
          <w:rtl/>
        </w:rPr>
      </w:pPr>
      <w:r>
        <w:rPr>
          <w:rFonts w:ascii="Times New Roman" w:hAnsi="Times New Roman" w:cs="Times New Roman"/>
          <w:sz w:val="32"/>
          <w:szCs w:val="32"/>
          <w:rtl/>
        </w:rPr>
        <w:t xml:space="preserve">3) </w:t>
      </w:r>
      <w:r>
        <w:rPr>
          <w:rFonts w:cs="Arial"/>
          <w:sz w:val="28"/>
          <w:szCs w:val="28"/>
          <w:rtl/>
        </w:rPr>
        <w:t>ارتفاع الأعباء الضريبية</w:t>
      </w:r>
      <w:r>
        <w:rPr>
          <w:sz w:val="28"/>
          <w:szCs w:val="28"/>
          <w:rtl/>
        </w:rPr>
        <w:t xml:space="preserve"> :</w:t>
      </w:r>
    </w:p>
    <w:p w14:paraId="08F45E7A" w14:textId="77777777" w:rsidR="00085E43" w:rsidRDefault="002A4132">
      <w:pPr>
        <w:jc w:val="both"/>
        <w:rPr>
          <w:rFonts w:cs="Arial"/>
          <w:sz w:val="28"/>
          <w:szCs w:val="28"/>
          <w:rtl/>
        </w:rPr>
      </w:pPr>
      <w:r>
        <w:rPr>
          <w:rFonts w:cs="Arial"/>
          <w:sz w:val="28"/>
          <w:szCs w:val="28"/>
          <w:rtl/>
        </w:rPr>
        <w:t>تؤدي زيادة الأعباء الضريبية إلى دفع العديد من الأفراد إلى توجيه أنشطتهم نحو القطاع اقتصاد الظل. حيث يس</w:t>
      </w:r>
      <w:r>
        <w:rPr>
          <w:rFonts w:cs="Arial"/>
          <w:sz w:val="28"/>
          <w:szCs w:val="28"/>
          <w:rtl/>
        </w:rPr>
        <w:t>عى البعض إلى تجنب هذه الأعباء عبر عدم تسجيل أنشطتهم بالكامل، أو من خلال التهرب الضريبي في الأنشطة المسجلة، وذلك بإخفاء جزء من معاملاتهم ودخولهم أثناء إعداد الإقرارات الضريبية. بالإضافة إلى ذلك، يلجأ آخرون إلى إجراء المعاملات باستخدام نظام المقايضة كوسيلة ل</w:t>
      </w:r>
      <w:r>
        <w:rPr>
          <w:rFonts w:cs="Arial"/>
          <w:sz w:val="28"/>
          <w:szCs w:val="28"/>
          <w:rtl/>
        </w:rPr>
        <w:t>تجنب الالتزامات الضريبية (على بودلال، 2013).</w:t>
      </w:r>
    </w:p>
    <w:p w14:paraId="21D91283" w14:textId="77777777" w:rsidR="00085E43" w:rsidRDefault="002A4132">
      <w:pPr>
        <w:jc w:val="both"/>
        <w:rPr>
          <w:rFonts w:cs="Arial"/>
          <w:sz w:val="28"/>
          <w:szCs w:val="28"/>
          <w:rtl/>
        </w:rPr>
      </w:pPr>
      <w:r>
        <w:rPr>
          <w:rFonts w:cs="Arial"/>
          <w:sz w:val="28"/>
          <w:szCs w:val="28"/>
          <w:rtl/>
        </w:rPr>
        <w:t>4) المنشآت الصغيرة :</w:t>
      </w:r>
    </w:p>
    <w:p w14:paraId="1FA7FB2A" w14:textId="77777777" w:rsidR="00085E43" w:rsidRDefault="002A4132">
      <w:pPr>
        <w:jc w:val="both"/>
        <w:rPr>
          <w:rFonts w:cs="Arial"/>
          <w:sz w:val="28"/>
          <w:szCs w:val="28"/>
          <w:rtl/>
        </w:rPr>
      </w:pPr>
      <w:r>
        <w:rPr>
          <w:rFonts w:cs="Arial"/>
          <w:sz w:val="28"/>
          <w:szCs w:val="28"/>
          <w:rtl/>
        </w:rPr>
        <w:t>يلعب اقتصاد الظل دوراً بالغ الأهمية بالنسبة للمنشآت الصغيرة، كما أن لهذه المنشآت أهمية كبيرة في تعزيز وجود الاقتصاد الظل. فالمنشآت الصغيرة تميل إلى إجراء معاملاتها باستخدام النقد، ومن المعرو</w:t>
      </w:r>
      <w:r>
        <w:rPr>
          <w:rFonts w:cs="Arial"/>
          <w:sz w:val="28"/>
          <w:szCs w:val="28"/>
          <w:rtl/>
        </w:rPr>
        <w:t>ف أن الأعمال التي تعتمد على النقد في المعاملات تساهم في تعزيز الأنشطة غير الرسمية (بورعدة، 2015). ويؤدي تزايد عدد المشروعات الصغيرة التي تعتمد أساسًا على النقد في تسوية معاملاتها إلى زيادة الأهمية النسبية للاقتصاد الظل في العديد من الدول، حيث يصبح التهرب ا</w:t>
      </w:r>
      <w:r>
        <w:rPr>
          <w:rFonts w:cs="Arial"/>
          <w:sz w:val="28"/>
          <w:szCs w:val="28"/>
          <w:rtl/>
        </w:rPr>
        <w:t>لضريبي أكثر سهولة عندما يكون حجم المشروعات صغيرًا .وأظهرت نتائج التعداد العام للمنشآت لعام 2004 في الأراضي الفلسطينية أن أغلب المنشآت تتركز ضمن الفئة التي تشغل أقل من خمسة عاملين (المنشآت صغيرة الحجم). هذه الفئة، التي تُعد أقرب إلى القطاع غير المنظم من حيث</w:t>
      </w:r>
      <w:r>
        <w:rPr>
          <w:rFonts w:cs="Arial"/>
          <w:sz w:val="28"/>
          <w:szCs w:val="28"/>
          <w:rtl/>
        </w:rPr>
        <w:t xml:space="preserve"> التوظيف وقدرتها الاستيعابية للعمالة، شكّلت </w:t>
      </w:r>
      <w:r>
        <w:rPr>
          <w:rFonts w:cs="Arial" w:hint="cs"/>
          <w:sz w:val="28"/>
          <w:szCs w:val="28"/>
          <w:rtl/>
        </w:rPr>
        <w:t xml:space="preserve">نسبة </w:t>
      </w:r>
      <w:r>
        <w:rPr>
          <w:rFonts w:cs="Arial"/>
          <w:sz w:val="28"/>
          <w:szCs w:val="28"/>
          <w:rtl/>
        </w:rPr>
        <w:t>90.8</w:t>
      </w:r>
      <w:r>
        <w:rPr>
          <w:rFonts w:cs="Arial" w:hint="cs"/>
          <w:sz w:val="28"/>
          <w:szCs w:val="28"/>
          <w:rtl/>
        </w:rPr>
        <w:t>٪</w:t>
      </w:r>
      <w:r>
        <w:rPr>
          <w:rFonts w:cs="Arial"/>
          <w:sz w:val="28"/>
          <w:szCs w:val="28"/>
          <w:rtl/>
        </w:rPr>
        <w:t>. وفي المقابل، بلغت نسبة المنشآت التي توظف من 5 إلى 9 عاملين (المنشآت متوسطة الحجم) 6.3</w:t>
      </w:r>
      <w:r>
        <w:rPr>
          <w:rFonts w:cs="Arial" w:hint="cs"/>
          <w:sz w:val="28"/>
          <w:szCs w:val="28"/>
          <w:rtl/>
        </w:rPr>
        <w:t>٪</w:t>
      </w:r>
      <w:r>
        <w:rPr>
          <w:rFonts w:cs="Arial"/>
          <w:sz w:val="28"/>
          <w:szCs w:val="28"/>
          <w:rtl/>
        </w:rPr>
        <w:t>، بينما بلغت نسبة المنشآت التي تشغل ما بين 10 إلى 19 عاملًا (المنشآت كبيرة الحجم) 1.9</w:t>
      </w:r>
      <w:r>
        <w:rPr>
          <w:rFonts w:cs="Arial" w:hint="cs"/>
          <w:sz w:val="28"/>
          <w:szCs w:val="28"/>
          <w:rtl/>
        </w:rPr>
        <w:t>٪</w:t>
      </w:r>
      <w:r>
        <w:rPr>
          <w:rFonts w:cs="Arial"/>
          <w:sz w:val="28"/>
          <w:szCs w:val="28"/>
          <w:rtl/>
        </w:rPr>
        <w:t>. أما المنشآت التي توظف أكثر</w:t>
      </w:r>
      <w:r>
        <w:rPr>
          <w:rFonts w:cs="Arial"/>
          <w:sz w:val="28"/>
          <w:szCs w:val="28"/>
          <w:rtl/>
        </w:rPr>
        <w:t xml:space="preserve"> من 20 عاملًا (المنشآت الكبيرة جدًا)، فقد مثلت نسبة ضئيلة بلغت 1.0</w:t>
      </w:r>
      <w:r>
        <w:rPr>
          <w:rFonts w:cs="Arial" w:hint="cs"/>
          <w:sz w:val="28"/>
          <w:szCs w:val="28"/>
          <w:rtl/>
        </w:rPr>
        <w:t>٪</w:t>
      </w:r>
      <w:r>
        <w:rPr>
          <w:rFonts w:cs="Arial"/>
          <w:sz w:val="28"/>
          <w:szCs w:val="28"/>
          <w:rtl/>
        </w:rPr>
        <w:t xml:space="preserve"> فقط (أحمد محمود، 2017).</w:t>
      </w:r>
    </w:p>
    <w:p w14:paraId="0A5B505B" w14:textId="77777777" w:rsidR="00085E43" w:rsidRDefault="002A4132">
      <w:pPr>
        <w:jc w:val="both"/>
        <w:rPr>
          <w:rFonts w:cs="Arial"/>
          <w:sz w:val="28"/>
          <w:szCs w:val="28"/>
          <w:rtl/>
        </w:rPr>
      </w:pPr>
      <w:r>
        <w:rPr>
          <w:rFonts w:cs="Arial"/>
          <w:sz w:val="28"/>
          <w:szCs w:val="28"/>
          <w:rtl/>
        </w:rPr>
        <w:t>4) ندرة السلع :</w:t>
      </w:r>
    </w:p>
    <w:p w14:paraId="6C265B38" w14:textId="77777777" w:rsidR="00085E43" w:rsidRDefault="002A4132">
      <w:pPr>
        <w:jc w:val="both"/>
        <w:rPr>
          <w:rFonts w:cs="Arial"/>
          <w:sz w:val="28"/>
          <w:szCs w:val="28"/>
          <w:rtl/>
        </w:rPr>
      </w:pPr>
      <w:r>
        <w:rPr>
          <w:rFonts w:cs="Arial"/>
          <w:sz w:val="28"/>
          <w:szCs w:val="28"/>
          <w:rtl/>
        </w:rPr>
        <w:t xml:space="preserve">يعد نقص توفر السلع الاستهلاكية والرأسمالية من الأسباب الرئيسية التي تسهم في نمو الاقتصاد الظل. كما تسهم سهولة التلاعب في السلع التي توردها الحكومة، </w:t>
      </w:r>
      <w:r>
        <w:rPr>
          <w:rFonts w:cs="Arial"/>
          <w:sz w:val="28"/>
          <w:szCs w:val="28"/>
          <w:rtl/>
        </w:rPr>
        <w:t>والتي يفترض توزيعها عبر المنافذ الحكومية المخصصة، في تعزيز هذا النمو (سمية، 2018).</w:t>
      </w:r>
    </w:p>
    <w:p w14:paraId="16865AF9" w14:textId="77777777" w:rsidR="00085E43" w:rsidRDefault="002A4132">
      <w:pPr>
        <w:jc w:val="both"/>
        <w:rPr>
          <w:rFonts w:cs="Arial"/>
          <w:sz w:val="28"/>
          <w:szCs w:val="28"/>
          <w:rtl/>
        </w:rPr>
      </w:pPr>
      <w:r>
        <w:rPr>
          <w:rFonts w:cs="Arial"/>
          <w:sz w:val="28"/>
          <w:szCs w:val="28"/>
          <w:rtl/>
        </w:rPr>
        <w:t>5) البطالة وتشوهات سوق العمل :</w:t>
      </w:r>
    </w:p>
    <w:p w14:paraId="3B5CBE07" w14:textId="77777777" w:rsidR="00085E43" w:rsidRDefault="002A4132">
      <w:pPr>
        <w:jc w:val="both"/>
        <w:rPr>
          <w:rFonts w:cs="Arial"/>
          <w:sz w:val="28"/>
          <w:szCs w:val="28"/>
          <w:rtl/>
        </w:rPr>
      </w:pPr>
      <w:r>
        <w:rPr>
          <w:rFonts w:cs="Arial"/>
          <w:sz w:val="28"/>
          <w:szCs w:val="28"/>
          <w:rtl/>
        </w:rPr>
        <w:t>لا شك أن البطالة تلعب دورًا محوريًا في تعزيز اقتصاد الظل، إذ تعتبر عاملًا اجتماعيًا يدفع العاطلين عن العمل إلى المشاركة في أنشطة اقتصاد الظل ل</w:t>
      </w:r>
      <w:r>
        <w:rPr>
          <w:rFonts w:cs="Arial"/>
          <w:sz w:val="28"/>
          <w:szCs w:val="28"/>
          <w:rtl/>
        </w:rPr>
        <w:t xml:space="preserve">تلبية احتياجاتهم وتحسين ظروفهم المعيشية. ومع ذلك، فإن عدم استقرار سوق العمل قد يكون سببًا أقوى يدفع شريحة واسعة من العمالة الماهرة والخريجين والمثقفين نحو الاقتصاد الظل. هذا الخلل يؤدي في نهاية المطاف إلى تباطؤ النمو الاقتصادي، مما يدفع العديد من الخريجين </w:t>
      </w:r>
      <w:r>
        <w:rPr>
          <w:rFonts w:cs="Arial"/>
          <w:sz w:val="28"/>
          <w:szCs w:val="28"/>
          <w:rtl/>
        </w:rPr>
        <w:t>والعمال إلى خيبة أمل عميقة لعدم قدرتهم على الحصول على فرص عمل مستقرة وكريمة. في كثير من الحالات، يُجبر هؤلاء الأفراد على اللجوء إلى أنشطة القطاع غير الرسمي أو حتى أنشطة غير قانونية، مثل تجارة المخدرات والأسلحة، كملاذ أخير لتأمين لقمة العيش. ومع ذلك، فإن هذ</w:t>
      </w:r>
      <w:r>
        <w:rPr>
          <w:rFonts w:cs="Arial"/>
          <w:sz w:val="28"/>
          <w:szCs w:val="28"/>
          <w:rtl/>
        </w:rPr>
        <w:t>ا الاتجاه يعتمد إلى حد كبير على البيئة الإيمانية والاجتماعية للأفراد، حيث تلعب دورًا حاسمًا في تحديد طبيعة الأنشطة الاقتصادية التي قد ينخرطون فيها (سالم، 2021).</w:t>
      </w:r>
    </w:p>
    <w:p w14:paraId="6FF2D587" w14:textId="77777777" w:rsidR="00085E43" w:rsidRDefault="002A4132">
      <w:pPr>
        <w:jc w:val="both"/>
        <w:rPr>
          <w:rFonts w:cs="Arial"/>
          <w:sz w:val="28"/>
          <w:szCs w:val="28"/>
          <w:rtl/>
        </w:rPr>
      </w:pPr>
      <w:r>
        <w:rPr>
          <w:rFonts w:cs="Arial"/>
          <w:sz w:val="28"/>
          <w:szCs w:val="28"/>
          <w:rtl/>
        </w:rPr>
        <w:t xml:space="preserve">6) التهرب من التأمينات الاجتماعية : </w:t>
      </w:r>
    </w:p>
    <w:p w14:paraId="51F684B8" w14:textId="77777777" w:rsidR="00085E43" w:rsidRDefault="002A4132">
      <w:pPr>
        <w:jc w:val="both"/>
        <w:rPr>
          <w:rFonts w:cs="Arial"/>
          <w:sz w:val="28"/>
          <w:szCs w:val="28"/>
          <w:rtl/>
        </w:rPr>
      </w:pPr>
      <w:r>
        <w:rPr>
          <w:rFonts w:cs="Arial"/>
          <w:sz w:val="28"/>
          <w:szCs w:val="28"/>
          <w:rtl/>
        </w:rPr>
        <w:t>تلجأ بعض الشركات إلى التهرب من تسجيل موظفيها في نظام التأم</w:t>
      </w:r>
      <w:r>
        <w:rPr>
          <w:rFonts w:cs="Arial"/>
          <w:sz w:val="28"/>
          <w:szCs w:val="28"/>
          <w:rtl/>
        </w:rPr>
        <w:t>ينات الاجتماعية، مما يؤدي إلى انتهاك حقوقهم التأمينية، فضلاً عن التهرب من دفع المبالغ المستحقة لمؤسسة التأمينات الاجتماعية (علي حسين، 2014).</w:t>
      </w:r>
    </w:p>
    <w:p w14:paraId="794E573D" w14:textId="77777777" w:rsidR="00085E43" w:rsidRDefault="002A4132">
      <w:pPr>
        <w:pStyle w:val="2"/>
        <w:rPr>
          <w:rFonts w:asciiTheme="majorBidi" w:hAnsiTheme="majorBidi"/>
          <w:b/>
          <w:bCs/>
          <w:color w:val="auto"/>
          <w:sz w:val="28"/>
          <w:szCs w:val="28"/>
          <w:rtl/>
        </w:rPr>
      </w:pPr>
      <w:bookmarkStart w:id="35" w:name="_Toc191207191"/>
      <w:r>
        <w:rPr>
          <w:rFonts w:asciiTheme="majorBidi" w:hAnsiTheme="majorBidi"/>
          <w:b/>
          <w:bCs/>
          <w:color w:val="auto"/>
          <w:sz w:val="28"/>
          <w:szCs w:val="28"/>
          <w:rtl/>
        </w:rPr>
        <w:t xml:space="preserve">5.2 </w:t>
      </w:r>
      <w:r>
        <w:rPr>
          <w:rFonts w:asciiTheme="majorBidi" w:hAnsiTheme="majorBidi" w:hint="cs"/>
          <w:b/>
          <w:bCs/>
          <w:color w:val="auto"/>
          <w:sz w:val="28"/>
          <w:szCs w:val="28"/>
          <w:rtl/>
        </w:rPr>
        <w:t>انعكاسات</w:t>
      </w:r>
      <w:r>
        <w:rPr>
          <w:rFonts w:asciiTheme="majorBidi" w:hAnsiTheme="majorBidi"/>
          <w:b/>
          <w:bCs/>
          <w:color w:val="auto"/>
          <w:sz w:val="28"/>
          <w:szCs w:val="28"/>
          <w:rtl/>
        </w:rPr>
        <w:t xml:space="preserve"> والآثار المترتبة على اقتصاد الظل:</w:t>
      </w:r>
      <w:bookmarkEnd w:id="35"/>
    </w:p>
    <w:p w14:paraId="4D75BB8A"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تُعتبر ظاهرة اقتصاد الظل كأي ظاهرة أخرى، لها أثار وانعكاسات </w:t>
      </w:r>
      <w:r>
        <w:rPr>
          <w:rFonts w:ascii="Times New Roman" w:hAnsi="Times New Roman" w:cs="Times New Roman"/>
          <w:sz w:val="28"/>
          <w:szCs w:val="28"/>
          <w:rtl/>
        </w:rPr>
        <w:t>إيجابية وكذلك انعكاسات سلبية على مستوى الاقتصاد بشكل عام، وفيما يلي أبرز هذه الآثار وانعكاساتها المختلفة (بورعدة، 2014):</w:t>
      </w:r>
    </w:p>
    <w:p w14:paraId="38A88B0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 انخفاض الإيرادات الحكومية: تُعد مشكلة انخفاض إيرادات الضرائب من أبرز الآثار السلبية </w:t>
      </w:r>
      <w:r>
        <w:rPr>
          <w:rFonts w:ascii="Times New Roman" w:hAnsi="Times New Roman" w:cs="Times New Roman" w:hint="cs"/>
          <w:sz w:val="28"/>
          <w:szCs w:val="28"/>
          <w:rtl/>
        </w:rPr>
        <w:t>ل</w:t>
      </w:r>
      <w:r>
        <w:rPr>
          <w:rFonts w:ascii="Times New Roman" w:hAnsi="Times New Roman" w:cs="Times New Roman"/>
          <w:sz w:val="28"/>
          <w:szCs w:val="28"/>
          <w:rtl/>
        </w:rPr>
        <w:t>اقتصاد ال</w:t>
      </w:r>
      <w:r>
        <w:rPr>
          <w:rFonts w:ascii="Times New Roman" w:hAnsi="Times New Roman" w:cs="Times New Roman" w:hint="cs"/>
          <w:sz w:val="28"/>
          <w:szCs w:val="28"/>
          <w:rtl/>
        </w:rPr>
        <w:t>ظل</w:t>
      </w:r>
      <w:r>
        <w:rPr>
          <w:rFonts w:ascii="Times New Roman" w:hAnsi="Times New Roman" w:cs="Times New Roman"/>
          <w:sz w:val="28"/>
          <w:szCs w:val="28"/>
          <w:rtl/>
        </w:rPr>
        <w:t>. بسبب انتشار الأنشطة غير الرسمية وا</w:t>
      </w:r>
      <w:r>
        <w:rPr>
          <w:rFonts w:ascii="Times New Roman" w:hAnsi="Times New Roman" w:cs="Times New Roman"/>
          <w:sz w:val="28"/>
          <w:szCs w:val="28"/>
          <w:rtl/>
        </w:rPr>
        <w:t>لتهرب الضريبي، تُحرم الحكومات من الإيرادات التي كان يمكن تحصيلها من الضرائب، مما يضعف من قدرة الدولة على تمويل الخدمات العامة الاساسية وتحقيق التنمية. التهرب الضريبي ينتج عنه نقص في الإيرادات العامة، مما يؤثر سلبًا على تمويل النفقات الحكومية ويعوق النمو ال</w:t>
      </w:r>
      <w:r>
        <w:rPr>
          <w:rFonts w:ascii="Times New Roman" w:hAnsi="Times New Roman" w:cs="Times New Roman"/>
          <w:sz w:val="28"/>
          <w:szCs w:val="28"/>
          <w:rtl/>
        </w:rPr>
        <w:t>اقتصادي. علاوة على ذلك، فإن ضرائب مثل ضريبة المبيعات أو القيمة المضافة قد لا تُحصّل نتيجة الأنشطة غير المصرح بها، مما يؤدي إلى خسارة كبيرة في الإيرادات وزيادة عجز الموازنة العامة. تلجأ الحكومات لتعويض هذا النقص بزيادة العبء الضريبي على الاقتصاد المعلن، مما</w:t>
      </w:r>
      <w:r>
        <w:rPr>
          <w:rFonts w:ascii="Times New Roman" w:hAnsi="Times New Roman" w:cs="Times New Roman"/>
          <w:sz w:val="28"/>
          <w:szCs w:val="28"/>
          <w:rtl/>
        </w:rPr>
        <w:t xml:space="preserve"> يجعل النظام الضريبي أقل عدالة مع استمرار توسع الاقتصاد الظل</w:t>
      </w:r>
      <w:r>
        <w:rPr>
          <w:rFonts w:ascii="Times New Roman" w:hAnsi="Times New Roman" w:cs="Times New Roman"/>
          <w:b/>
          <w:bCs/>
          <w:sz w:val="28"/>
          <w:szCs w:val="28"/>
          <w:rtl/>
        </w:rPr>
        <w:t xml:space="preserve"> </w:t>
      </w:r>
      <w:r>
        <w:rPr>
          <w:rFonts w:ascii="Times New Roman" w:hAnsi="Times New Roman" w:cs="Times New Roman"/>
          <w:sz w:val="28"/>
          <w:szCs w:val="28"/>
          <w:rtl/>
        </w:rPr>
        <w:t>(أحمد، 2023).</w:t>
      </w:r>
    </w:p>
    <w:p w14:paraId="34EB5D78"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زيادة معدلات الفساد: انتشار اقتصاد الظل يرتبط بتزايد معدلات الفساد، حيث يتم دفع الرشاوى وتقديم الامتيازات لبعض الأفراد لتسهيل الأنشطة غير القانونية، مما يزيد من الفساد الإداري وي</w:t>
      </w:r>
      <w:r>
        <w:rPr>
          <w:rFonts w:ascii="Times New Roman" w:hAnsi="Times New Roman" w:cs="Times New Roman"/>
          <w:sz w:val="28"/>
          <w:szCs w:val="28"/>
          <w:rtl/>
        </w:rPr>
        <w:t xml:space="preserve">ُعقّد جهود الإصلاح </w:t>
      </w:r>
      <w:r>
        <w:rPr>
          <w:rStyle w:val="s1"/>
          <w:rFonts w:ascii="Times New Roman" w:hAnsi="Times New Roman"/>
          <w:sz w:val="28"/>
          <w:szCs w:val="28"/>
          <w:rtl/>
        </w:rPr>
        <w:t>(زغلاني</w:t>
      </w:r>
      <w:r>
        <w:rPr>
          <w:rStyle w:val="s1"/>
          <w:rFonts w:ascii="Times New Roman" w:hAnsi="Times New Roman" w:hint="cs"/>
          <w:sz w:val="28"/>
          <w:szCs w:val="28"/>
          <w:rtl/>
        </w:rPr>
        <w:t xml:space="preserve">، </w:t>
      </w:r>
      <w:r>
        <w:rPr>
          <w:rStyle w:val="s1"/>
          <w:rFonts w:ascii="Times New Roman" w:hAnsi="Times New Roman"/>
          <w:sz w:val="28"/>
          <w:szCs w:val="28"/>
          <w:rtl/>
        </w:rPr>
        <w:t>2011)</w:t>
      </w:r>
      <w:r>
        <w:rPr>
          <w:rFonts w:ascii="Times New Roman" w:hAnsi="Times New Roman" w:cs="Times New Roman"/>
          <w:sz w:val="28"/>
          <w:szCs w:val="28"/>
          <w:rtl/>
        </w:rPr>
        <w:t xml:space="preserve"> .</w:t>
      </w:r>
    </w:p>
    <w:p w14:paraId="446DA613"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3) ارتفاع معدلات التضخم: التهريب، خاصة للسلع الأساسية المدعومة مثل الوقود، يؤدي إلى نقص المعروض منها محلياً وارتفاع الأسعار، مما يؤدي إلى زيادة التضخم وتراجع القدرة الشرائية للمواطنين (أحمد</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2013) </w:t>
      </w:r>
    </w:p>
    <w:p w14:paraId="3D890CC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4) ضعف القطاع الرسمي: </w:t>
      </w:r>
      <w:r>
        <w:rPr>
          <w:rFonts w:ascii="Times New Roman" w:hAnsi="Times New Roman" w:cs="Times New Roman"/>
          <w:sz w:val="28"/>
          <w:szCs w:val="28"/>
          <w:rtl/>
        </w:rPr>
        <w:t>زيادة حجم الاقتصاد غير الرسمي تؤدي إلى تراجع دور الاقتصاد الرسمي، حيث يُفضِّل بعض العاملين والمستثمرين الأنشطة غير الرسمية للحصول على أرباح سريعة دون الالتزام باللوائح. هذا يحد من قدرة القطاع الرسمي على النمو والاستثمار</w:t>
      </w:r>
      <w:r>
        <w:rPr>
          <w:rStyle w:val="s1"/>
          <w:rFonts w:ascii="Times New Roman" w:hAnsi="Times New Roman"/>
          <w:sz w:val="28"/>
          <w:szCs w:val="28"/>
          <w:rtl/>
        </w:rPr>
        <w:t>(أسامة</w:t>
      </w:r>
      <w:r>
        <w:rPr>
          <w:rStyle w:val="s1"/>
          <w:rFonts w:ascii="Times New Roman" w:hAnsi="Times New Roman" w:hint="cs"/>
          <w:sz w:val="28"/>
          <w:szCs w:val="28"/>
          <w:rtl/>
        </w:rPr>
        <w:t xml:space="preserve">، </w:t>
      </w:r>
      <w:r>
        <w:rPr>
          <w:rStyle w:val="s1"/>
          <w:rFonts w:ascii="Times New Roman" w:hAnsi="Times New Roman"/>
          <w:sz w:val="28"/>
          <w:szCs w:val="28"/>
          <w:rtl/>
        </w:rPr>
        <w:t>2013).</w:t>
      </w:r>
    </w:p>
    <w:p w14:paraId="4DBD15E0"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5) انتشار البطالة المق</w:t>
      </w:r>
      <w:r>
        <w:rPr>
          <w:rFonts w:ascii="Times New Roman" w:hAnsi="Times New Roman" w:cs="Times New Roman"/>
          <w:sz w:val="28"/>
          <w:szCs w:val="28"/>
          <w:rtl/>
        </w:rPr>
        <w:t>نعة: اقتصاد الظل يوفر فرص عمل غير مستقرة وبدون حماية اجتماعية، مما يؤدي إلى انتشار البطالة المقنعة، حيث يعتمد العديد من الأفراد على وظائف غير آمنة ولا تساهم في تنمية مهاراتهم أو تأمين مستقبلهم. يسهم اقتصاد الظل في تضخيم معدلات البطالة بشكل مبالغ فيه، إذ إن</w:t>
      </w:r>
      <w:r>
        <w:rPr>
          <w:rFonts w:ascii="Times New Roman" w:hAnsi="Times New Roman" w:cs="Times New Roman"/>
          <w:sz w:val="28"/>
          <w:szCs w:val="28"/>
          <w:rtl/>
        </w:rPr>
        <w:t xml:space="preserve"> العديد من العاملين فيه لا يتم تسجيلهم ضمن القوة العاملة الرسمية، وأحيانًا يتم تصنيفهم كعاطلين عن العمل. هذا الخلل في البيانات قد يؤدي إلى تبني سياسات اقتصادية توسعية قد تكون غير ضرورية، ما يترتب عليه آثار عكسية، حيث إن القرارات المبنية على بيانات متحيزة ت</w:t>
      </w:r>
      <w:r>
        <w:rPr>
          <w:rFonts w:ascii="Times New Roman" w:hAnsi="Times New Roman" w:cs="Times New Roman"/>
          <w:sz w:val="28"/>
          <w:szCs w:val="28"/>
          <w:rtl/>
        </w:rPr>
        <w:t>ؤدي إلى نتائج غير دقيقة (أحمد محمود، 2020).</w:t>
      </w:r>
    </w:p>
    <w:p w14:paraId="69FD0073"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6) عدم عدالة توزيع الدخل تدهور جودة الحياة: العمل في اقتصاد الظل يحرم الأفراد من حقوقهم الأساسية،   مثل التأمين الاجتماعي والرعاية الصحية، مما يؤثر على جودة الحياة ويزيد من الفقر واللامساواة بين طبقات المجتمع. يس</w:t>
      </w:r>
      <w:r>
        <w:rPr>
          <w:rFonts w:ascii="Times New Roman" w:hAnsi="Times New Roman" w:cs="Times New Roman"/>
          <w:sz w:val="28"/>
          <w:szCs w:val="28"/>
          <w:rtl/>
        </w:rPr>
        <w:t>اهم توسع اقتصاد الظل في تفاقم عدم المساواة في توزيع الدخل القومي. حيث تُحقق بعض الفئات دخولًا مرتفعة دون دفع الضرائب المستحقة، مما يخلق فجوة بين هذه الفئات وغيرها التي تلتزم بدفع الضرائب، ويضر بمبدأ العدالة الاقتصادية (أحمد، 2023)</w:t>
      </w:r>
    </w:p>
    <w:p w14:paraId="2A071FF5"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7) إضعاف سلطة الدولة: سيط</w:t>
      </w:r>
      <w:r>
        <w:rPr>
          <w:rFonts w:ascii="Times New Roman" w:hAnsi="Times New Roman" w:cs="Times New Roman"/>
          <w:sz w:val="28"/>
          <w:szCs w:val="28"/>
          <w:rtl/>
        </w:rPr>
        <w:t xml:space="preserve">رة الجماعات المسلحة والمصالح الفردية على بعض الأنشطة الاقتصادية غير الرسمية يُضعف سلطة الدولة ويعرقل جهودها في فرض القانون والسيطرة على الاقتصاد </w:t>
      </w:r>
      <w:r>
        <w:rPr>
          <w:rStyle w:val="s1"/>
          <w:rFonts w:ascii="Times New Roman" w:hAnsi="Times New Roman"/>
          <w:sz w:val="28"/>
          <w:szCs w:val="28"/>
          <w:rtl/>
        </w:rPr>
        <w:t>(هايل</w:t>
      </w:r>
      <w:r>
        <w:rPr>
          <w:rStyle w:val="s1"/>
          <w:rFonts w:ascii="Times New Roman" w:hAnsi="Times New Roman" w:hint="cs"/>
          <w:sz w:val="28"/>
          <w:szCs w:val="28"/>
          <w:rtl/>
        </w:rPr>
        <w:t xml:space="preserve">، </w:t>
      </w:r>
      <w:r>
        <w:rPr>
          <w:rStyle w:val="s1"/>
          <w:rFonts w:ascii="Times New Roman" w:hAnsi="Times New Roman"/>
          <w:sz w:val="28"/>
          <w:szCs w:val="28"/>
          <w:rtl/>
        </w:rPr>
        <w:t>2023</w:t>
      </w:r>
      <w:r>
        <w:rPr>
          <w:rFonts w:ascii="Times New Roman" w:hAnsi="Times New Roman" w:cs="Times New Roman"/>
          <w:sz w:val="28"/>
          <w:szCs w:val="28"/>
          <w:rtl/>
        </w:rPr>
        <w:t>)</w:t>
      </w:r>
    </w:p>
    <w:p w14:paraId="6E61CE39"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8) تشويه الاقتصاد المحلي: انتشار الأنشطة غير القانونية كتهريب الأسلحة والاتجار بالمخدرات يؤدي إلى </w:t>
      </w:r>
      <w:r>
        <w:rPr>
          <w:rFonts w:ascii="Times New Roman" w:hAnsi="Times New Roman" w:cs="Times New Roman"/>
          <w:sz w:val="28"/>
          <w:szCs w:val="28"/>
          <w:rtl/>
        </w:rPr>
        <w:t xml:space="preserve">تشويه صورة الاقتصاد الليبي ويُعيق جذب الاستثمارات الأجنبية التي تُعتبر ضرورية لتحقيق التنمية المستدامة </w:t>
      </w:r>
      <w:r>
        <w:rPr>
          <w:rStyle w:val="s1"/>
          <w:rFonts w:ascii="Times New Roman" w:hAnsi="Times New Roman"/>
          <w:sz w:val="28"/>
          <w:szCs w:val="28"/>
          <w:rtl/>
        </w:rPr>
        <w:t>(بورعدة</w:t>
      </w:r>
      <w:r>
        <w:rPr>
          <w:rStyle w:val="s1"/>
          <w:rFonts w:ascii="Times New Roman" w:hAnsi="Times New Roman" w:hint="cs"/>
          <w:sz w:val="28"/>
          <w:szCs w:val="28"/>
          <w:rtl/>
        </w:rPr>
        <w:t xml:space="preserve">، </w:t>
      </w:r>
      <w:r>
        <w:rPr>
          <w:rStyle w:val="s1"/>
          <w:rFonts w:ascii="Times New Roman" w:hAnsi="Times New Roman"/>
          <w:sz w:val="28"/>
          <w:szCs w:val="28"/>
          <w:rtl/>
        </w:rPr>
        <w:t>2014)</w:t>
      </w:r>
    </w:p>
    <w:p w14:paraId="393140D7"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9) تشويه البيانات الاقتصادية وتحديات في التخطيط الاقتصادي: زيادة حجم اقتصاد الظل تضعف دقة البيانات الرسمية، مما يجعل من الصعب على الحكومة </w:t>
      </w:r>
      <w:r>
        <w:rPr>
          <w:rFonts w:ascii="Times New Roman" w:hAnsi="Times New Roman" w:cs="Times New Roman"/>
          <w:sz w:val="28"/>
          <w:szCs w:val="28"/>
          <w:rtl/>
        </w:rPr>
        <w:t xml:space="preserve">جمع بيانات دقيقة حول الأنشطة الاقتصادية، مما يؤدي إلى تقديم مؤشرات اقتصادية غير موثوقة. وهذا يعيق قدرة صانعي السياسات على وضع استراتيجيات فعالة لتحقيق الاستقرار الاقتصادي ويُعقّد وضع السياسات الاقتصادية والتخطيط الاستراتيجي لمستقبل البلاد (سمية، 2019). </w:t>
      </w:r>
    </w:p>
    <w:p w14:paraId="319153B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10) ضعف الرقابة والجودة: اقتصاد الظل غالباً ما يفتقر إلى الرقابة، مما قد يؤدي إلى تدهور جودة المنتجات والخدمات، وزيادة احتمالية التعامل مع منتجات غير آمنة أو غير معايير </w:t>
      </w:r>
      <w:r>
        <w:rPr>
          <w:rStyle w:val="s1"/>
          <w:rFonts w:ascii="Times New Roman" w:hAnsi="Times New Roman"/>
          <w:sz w:val="28"/>
          <w:szCs w:val="28"/>
          <w:rtl/>
        </w:rPr>
        <w:t>(سالم ونادية</w:t>
      </w:r>
      <w:r>
        <w:rPr>
          <w:rStyle w:val="s1"/>
          <w:rFonts w:ascii="Times New Roman" w:hAnsi="Times New Roman" w:hint="cs"/>
          <w:sz w:val="28"/>
          <w:szCs w:val="28"/>
          <w:rtl/>
        </w:rPr>
        <w:t xml:space="preserve">، </w:t>
      </w:r>
      <w:r>
        <w:rPr>
          <w:rStyle w:val="s1"/>
          <w:rFonts w:ascii="Times New Roman" w:hAnsi="Times New Roman"/>
          <w:sz w:val="28"/>
          <w:szCs w:val="28"/>
          <w:rtl/>
        </w:rPr>
        <w:t>2022)</w:t>
      </w:r>
    </w:p>
    <w:p w14:paraId="2F467F7C"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11) التأثير على الاقتصاد الرسمي: زيادة حجم اقتصاد الظل تؤدي إلى تراجع القطاع الرسمي، حيث يميل بعض الأفراد إلى الاقتصاد غير الرسمي لتحقيق أرباح سريعة دون الالتزام باللوائح </w:t>
      </w:r>
      <w:r>
        <w:rPr>
          <w:rStyle w:val="s1"/>
          <w:rFonts w:ascii="Times New Roman" w:hAnsi="Times New Roman"/>
          <w:sz w:val="28"/>
          <w:szCs w:val="28"/>
          <w:rtl/>
        </w:rPr>
        <w:t>(بورعدة</w:t>
      </w:r>
      <w:r>
        <w:rPr>
          <w:rStyle w:val="s1"/>
          <w:rFonts w:ascii="Times New Roman" w:hAnsi="Times New Roman" w:hint="cs"/>
          <w:sz w:val="28"/>
          <w:szCs w:val="28"/>
          <w:rtl/>
        </w:rPr>
        <w:t xml:space="preserve">، </w:t>
      </w:r>
      <w:r>
        <w:rPr>
          <w:rStyle w:val="s1"/>
          <w:rFonts w:ascii="Times New Roman" w:hAnsi="Times New Roman"/>
          <w:sz w:val="28"/>
          <w:szCs w:val="28"/>
          <w:rtl/>
        </w:rPr>
        <w:t>2014</w:t>
      </w:r>
      <w:r>
        <w:rPr>
          <w:rFonts w:ascii="Times New Roman" w:hAnsi="Times New Roman" w:cs="Times New Roman"/>
          <w:sz w:val="28"/>
          <w:szCs w:val="28"/>
          <w:rtl/>
        </w:rPr>
        <w:t>) .</w:t>
      </w:r>
    </w:p>
    <w:p w14:paraId="3E957B42"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12) غياب الحماية الاجتماعية: العاملون في اقتصاد الظل غالباً ما يفتقر</w:t>
      </w:r>
      <w:r>
        <w:rPr>
          <w:rFonts w:ascii="Times New Roman" w:hAnsi="Times New Roman" w:cs="Times New Roman"/>
          <w:sz w:val="28"/>
          <w:szCs w:val="28"/>
          <w:rtl/>
        </w:rPr>
        <w:t xml:space="preserve">ون إلى التأمين الصحي والاجتماعي، مما يعرضهم لمخاطر اقتصادية وصحية </w:t>
      </w:r>
      <w:r>
        <w:rPr>
          <w:rStyle w:val="s1"/>
          <w:rFonts w:ascii="Times New Roman" w:hAnsi="Times New Roman"/>
          <w:sz w:val="28"/>
          <w:szCs w:val="28"/>
          <w:rtl/>
        </w:rPr>
        <w:t>(زغلاني</w:t>
      </w:r>
      <w:r>
        <w:rPr>
          <w:rStyle w:val="s1"/>
          <w:rFonts w:ascii="Times New Roman" w:hAnsi="Times New Roman" w:hint="cs"/>
          <w:sz w:val="28"/>
          <w:szCs w:val="28"/>
          <w:rtl/>
        </w:rPr>
        <w:t xml:space="preserve">، </w:t>
      </w:r>
      <w:r>
        <w:rPr>
          <w:rStyle w:val="s1"/>
          <w:rFonts w:ascii="Times New Roman" w:hAnsi="Times New Roman"/>
          <w:sz w:val="28"/>
          <w:szCs w:val="28"/>
          <w:rtl/>
        </w:rPr>
        <w:t>2011)</w:t>
      </w:r>
      <w:r>
        <w:rPr>
          <w:rFonts w:ascii="Times New Roman" w:hAnsi="Times New Roman" w:cs="Times New Roman"/>
          <w:sz w:val="28"/>
          <w:szCs w:val="28"/>
          <w:rtl/>
        </w:rPr>
        <w:t xml:space="preserve"> .</w:t>
      </w:r>
    </w:p>
    <w:p w14:paraId="07A66A32"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13) تشويه معدلات النمو الاقتصادي للدولة: تعتمد معدلات النمو الحقيقية للاقتصاد على أداء كل من اقتصاد الظل والاقتصاد الرسمي. ولكن لا يُشترط أن تكون معدلات النمو فيهما متطابقة،</w:t>
      </w:r>
      <w:r>
        <w:rPr>
          <w:rFonts w:ascii="Times New Roman" w:hAnsi="Times New Roman" w:cs="Times New Roman"/>
          <w:sz w:val="28"/>
          <w:szCs w:val="28"/>
          <w:rtl/>
        </w:rPr>
        <w:t xml:space="preserve"> فقد ينموان بوتيرة متوازية أو قد يتفوق أحدهما على الآخر. وفي حال كان معدل نمو اقتصاد الظل أعلى من معدل نمو الاقتصاد الرسمي، فقد يؤدي ذلك إلى تشويه التقديرات الاقتصادية، مما ينتج عنه إحصاءات غير دقيقة بشأن النمو الفعلي ومن ثم التقليل من تقدير النمو الاقتصاد</w:t>
      </w:r>
      <w:r>
        <w:rPr>
          <w:rFonts w:ascii="Times New Roman" w:hAnsi="Times New Roman" w:cs="Times New Roman"/>
          <w:sz w:val="28"/>
          <w:szCs w:val="28"/>
          <w:rtl/>
        </w:rPr>
        <w:t>ي الإجمالي، والعكس صحيح (وائل، 2020)</w:t>
      </w:r>
    </w:p>
    <w:p w14:paraId="1644C420"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14) عدم تحقيق الكفاءة الاقتصادية في توزيع الموارد وتشويه بيئة الاستثمار: يؤثر وجود اقتصاد الظل بشكل سلبي على الكفاءة الاقتصادية في توزيع واستخدام الموارد، إذ يؤدي نمو الاقتصاد، بما في ذلك اقتصاد الظل، إلى زيادة الطلب عل</w:t>
      </w:r>
      <w:r>
        <w:rPr>
          <w:rFonts w:ascii="Times New Roman" w:hAnsi="Times New Roman" w:cs="Times New Roman"/>
          <w:sz w:val="28"/>
          <w:szCs w:val="28"/>
          <w:rtl/>
        </w:rPr>
        <w:t xml:space="preserve">ى الخدمات العامة. ومع فرض الضرائب فقط على الأنشطة الرسمية، تتحول المزيد من الأنشطة نحو اقتصاد الظل. هذا التحول يُحدث منافسة غير عادلة بين الاقتصادين، حيث يجذب اقتصاد الظل جزءًا كبيرًا من الموارد بسبب عدم خضوعه للضرائب. وتستمر هذه الظاهرة حتى يتقارب العائد </w:t>
      </w:r>
      <w:r>
        <w:rPr>
          <w:rFonts w:ascii="Times New Roman" w:hAnsi="Times New Roman" w:cs="Times New Roman"/>
          <w:sz w:val="28"/>
          <w:szCs w:val="28"/>
          <w:rtl/>
        </w:rPr>
        <w:t>بين الاقتصادين، مما يؤدي إلى توزيع غير فعال للموارد، حيث تنتقل الموارد من الأنشطة الأكثر إنتاجية والخاضعة للضريبة إلى الأنشطة الأقل كفاءة والتي لا تسهم في تمويل الدولة (أسامة، 2015)</w:t>
      </w:r>
    </w:p>
    <w:p w14:paraId="6724CFCC"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lang w:bidi="ar-LY"/>
        </w:rPr>
        <w:t xml:space="preserve">بالإضافة إلى التوزيع غير الفعال للموارد، </w:t>
      </w:r>
      <w:r>
        <w:rPr>
          <w:rFonts w:ascii="Times New Roman" w:hAnsi="Times New Roman" w:cs="Times New Roman"/>
          <w:sz w:val="28"/>
          <w:szCs w:val="28"/>
          <w:rtl/>
        </w:rPr>
        <w:t xml:space="preserve">يُسبب اقتصاد الظل ايضا إلى توزيع </w:t>
      </w:r>
      <w:r>
        <w:rPr>
          <w:rFonts w:ascii="Times New Roman" w:hAnsi="Times New Roman" w:cs="Times New Roman"/>
          <w:sz w:val="28"/>
          <w:szCs w:val="28"/>
          <w:rtl/>
        </w:rPr>
        <w:t>عادل للموارد بين انشطة اقتصاد الظل والاقتصاد الرسمي، الامر الذي يترتب عليه منافسة غير عادلة ومن ثم تسبب في آثارًا سلبية على بيئة الاستثمار. حيث تتميز أنشطته بأنها غير إنتاجية ولا تُركز على الاستثمار الجاد الذي يعزز التراكم الإنتاجي والرأسمالي ويخلق قيمة مض</w:t>
      </w:r>
      <w:r>
        <w:rPr>
          <w:rFonts w:ascii="Times New Roman" w:hAnsi="Times New Roman" w:cs="Times New Roman"/>
          <w:sz w:val="28"/>
          <w:szCs w:val="28"/>
          <w:rtl/>
        </w:rPr>
        <w:t>افة للناتج المحلي. هذا يمنح الاقتصاد الظل ميزة تنافسية غير عادلة مقارنة بالمستثمرين الجادين، نظرًا لعدم التزام أنشطته بالقوانين واللوائح، إضافة إلى تهربه من دفع الضرائب والرسوم. ونتيجة لذلك، يتأثر السوق بشكل سلبي وتتعرّض بيئة الاستثمار للتشويه (أحمد محمود،</w:t>
      </w:r>
      <w:r>
        <w:rPr>
          <w:rFonts w:ascii="Times New Roman" w:hAnsi="Times New Roman" w:cs="Times New Roman"/>
          <w:sz w:val="28"/>
          <w:szCs w:val="28"/>
          <w:rtl/>
        </w:rPr>
        <w:t xml:space="preserve"> 2013).</w:t>
      </w:r>
    </w:p>
    <w:p w14:paraId="0A44AC97" w14:textId="77777777" w:rsidR="00085E43" w:rsidRDefault="002A4132">
      <w:pPr>
        <w:jc w:val="both"/>
        <w:rPr>
          <w:rFonts w:ascii="Times New Roman" w:hAnsi="Times New Roman" w:cs="Times New Roman"/>
          <w:sz w:val="28"/>
          <w:szCs w:val="28"/>
        </w:rPr>
      </w:pPr>
      <w:r>
        <w:rPr>
          <w:rFonts w:ascii="Times New Roman" w:hAnsi="Times New Roman" w:cs="Times New Roman"/>
          <w:sz w:val="28"/>
          <w:szCs w:val="28"/>
          <w:rtl/>
        </w:rPr>
        <w:t>15) ضعف فعالية السياسة النقدية: تركز السياسة النقدية على إدارة عرض النقود والتحكم في القاعدة النقدية، إلا أن أنشطة اقتصاد الظل غالبًا ما تتم عبر المعاملات النقدية المباشرة. ونتيجة لذلك، يُصبح من الصعب على السلطات النقدية تحديد الحجم الفعلي للنقود ا</w:t>
      </w:r>
      <w:r>
        <w:rPr>
          <w:rFonts w:ascii="Times New Roman" w:hAnsi="Times New Roman" w:cs="Times New Roman"/>
          <w:sz w:val="28"/>
          <w:szCs w:val="28"/>
          <w:rtl/>
        </w:rPr>
        <w:t>لمتداولة. هذا الغموض يُضعف فعالية السياسة النقدية، حيث يقتصر تأثيرها على الاحتياطيات المصرفية والنقود المستخدمة في الاقتصاد الرسمي. وبالتالي، تؤدي زيادة الطلب على النقد في الأنشطة الخفية إلى تقليل كفاءة السياسة النقدية في تحقيق أهدافها، خاصةً مع عدم حساسية</w:t>
      </w:r>
      <w:r>
        <w:rPr>
          <w:rFonts w:ascii="Times New Roman" w:hAnsi="Times New Roman" w:cs="Times New Roman"/>
          <w:sz w:val="28"/>
          <w:szCs w:val="28"/>
          <w:rtl/>
        </w:rPr>
        <w:t xml:space="preserve"> هذه الأنشطة للتغيرات في معدلات الفائدة بسبب طبيعتها السرية (أسامة، 2015).</w:t>
      </w:r>
    </w:p>
    <w:p w14:paraId="079DCA6A"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16) يسبب الاقتصاد الظل آث</w:t>
      </w:r>
      <w:r>
        <w:rPr>
          <w:rFonts w:ascii="Times New Roman" w:hAnsi="Times New Roman" w:cs="Times New Roman" w:hint="cs"/>
          <w:sz w:val="28"/>
          <w:szCs w:val="28"/>
          <w:rtl/>
        </w:rPr>
        <w:t>آر</w:t>
      </w:r>
      <w:r>
        <w:rPr>
          <w:rFonts w:ascii="Times New Roman" w:hAnsi="Times New Roman" w:cs="Times New Roman"/>
          <w:sz w:val="28"/>
          <w:szCs w:val="28"/>
          <w:rtl/>
        </w:rPr>
        <w:t>ًا اجتماعية خطيرة، أبرزها اتساع الفجوة بين الأغنياء والفقراء، مما يزيد من التفاوت الاجتماعي ويُحرم العاملين من حقوقهم التقاعدية. كما يؤدي إلى تدهور العلاق</w:t>
      </w:r>
      <w:r>
        <w:rPr>
          <w:rFonts w:ascii="Times New Roman" w:hAnsi="Times New Roman" w:cs="Times New Roman"/>
          <w:sz w:val="28"/>
          <w:szCs w:val="28"/>
          <w:rtl/>
        </w:rPr>
        <w:t>ات الاجتماعية، وزيادة انتشار الفقر، والفساد، والرشوة. إضافة إلى ذلك، فإنه يساهم في خفض مستوى المعيشة بسبب انتشار السلع المغشوشة، فضلًا عن تدمير النسيج الاجتماعي عبر انتشار المخدرات وأنشطة أخرى مضرة (هايل، 2023).</w:t>
      </w:r>
    </w:p>
    <w:p w14:paraId="4B6B08C4"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17) يترك الاقتصاد الظل تأثيرًا سلبيًا على ال</w:t>
      </w:r>
      <w:r>
        <w:rPr>
          <w:rFonts w:ascii="Times New Roman" w:hAnsi="Times New Roman" w:cs="Times New Roman"/>
          <w:sz w:val="28"/>
          <w:szCs w:val="28"/>
          <w:rtl/>
        </w:rPr>
        <w:t>استقرار السياسي والاجتماعي، حيث يُمكن لأصحاب الأموال غير المشروعة استغلالها في تمويل مشاريعهم الانتخابية، مما يمنحهم نفوذًا قويًا في اتخاذ القرارات السياسية. ومع تزايد قوتهم الاقتصادية، قد يؤدي ذلك إلى تقويض سلطة الدولة وهيبتها (سالم، 2002)</w:t>
      </w:r>
    </w:p>
    <w:p w14:paraId="643C333F"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18) أثر سلبي عل</w:t>
      </w:r>
      <w:r>
        <w:rPr>
          <w:rFonts w:ascii="Times New Roman" w:hAnsi="Times New Roman" w:cs="Times New Roman" w:hint="cs"/>
          <w:sz w:val="28"/>
          <w:szCs w:val="28"/>
          <w:rtl/>
        </w:rPr>
        <w:t>ى الاقتصاد الكلي: يؤد</w:t>
      </w:r>
      <w:r>
        <w:rPr>
          <w:rFonts w:ascii="Times New Roman" w:hAnsi="Times New Roman" w:cs="Times New Roman" w:hint="eastAsia"/>
          <w:sz w:val="28"/>
          <w:szCs w:val="28"/>
          <w:rtl/>
        </w:rPr>
        <w:t>ي</w:t>
      </w:r>
      <w:r>
        <w:rPr>
          <w:rFonts w:ascii="Times New Roman" w:hAnsi="Times New Roman" w:cs="Times New Roman" w:hint="cs"/>
          <w:sz w:val="28"/>
          <w:szCs w:val="28"/>
          <w:rtl/>
        </w:rPr>
        <w:t xml:space="preserve"> إلى نقص البيانات الرسمية وغياب الشفافية الاقتصادية (سمية إبراهيم، 2018)</w:t>
      </w:r>
    </w:p>
    <w:p w14:paraId="7486F53D" w14:textId="77777777" w:rsidR="00085E43" w:rsidRDefault="002A4132">
      <w:pPr>
        <w:jc w:val="both"/>
        <w:rPr>
          <w:rFonts w:ascii="Times New Roman" w:hAnsi="Times New Roman" w:cs="Times New Roman"/>
          <w:sz w:val="28"/>
          <w:szCs w:val="28"/>
        </w:rPr>
      </w:pPr>
      <w:r>
        <w:rPr>
          <w:rFonts w:ascii="Times New Roman" w:hAnsi="Times New Roman" w:cs="Times New Roman"/>
          <w:sz w:val="28"/>
          <w:szCs w:val="28"/>
          <w:rtl/>
        </w:rPr>
        <w:t xml:space="preserve">إلى جانب هذه الاثار السلبية لاقتصاد الظل ، هناك ايضا القليل من </w:t>
      </w:r>
      <w:r>
        <w:rPr>
          <w:rFonts w:ascii="Times New Roman" w:hAnsi="Times New Roman" w:cs="Times New Roman"/>
          <w:b/>
          <w:bCs/>
          <w:sz w:val="28"/>
          <w:szCs w:val="28"/>
          <w:rtl/>
        </w:rPr>
        <w:t>الانعكاسات الإيجابية</w:t>
      </w:r>
      <w:r>
        <w:rPr>
          <w:rFonts w:ascii="Times New Roman" w:hAnsi="Times New Roman" w:cs="Times New Roman"/>
          <w:sz w:val="28"/>
          <w:szCs w:val="28"/>
          <w:rtl/>
        </w:rPr>
        <w:t xml:space="preserve"> التي يمكن ان تترتب على اقتصاد الظل، ومن اهم هي الانعكاسات </w:t>
      </w:r>
      <w:r>
        <w:rPr>
          <w:rFonts w:ascii="Times New Roman" w:hAnsi="Times New Roman" w:cs="Times New Roman" w:hint="cs"/>
          <w:sz w:val="28"/>
          <w:szCs w:val="28"/>
          <w:rtl/>
        </w:rPr>
        <w:t>ما يل</w:t>
      </w:r>
      <w:r>
        <w:rPr>
          <w:rFonts w:ascii="Times New Roman" w:hAnsi="Times New Roman" w:cs="Times New Roman" w:hint="eastAsia"/>
          <w:sz w:val="28"/>
          <w:szCs w:val="28"/>
          <w:rtl/>
        </w:rPr>
        <w:t>ي</w:t>
      </w:r>
      <w:r>
        <w:rPr>
          <w:rFonts w:ascii="Times New Roman" w:hAnsi="Times New Roman" w:cs="Times New Roman"/>
          <w:sz w:val="28"/>
          <w:szCs w:val="28"/>
          <w:rtl/>
        </w:rPr>
        <w:t xml:space="preserve">: </w:t>
      </w:r>
    </w:p>
    <w:p w14:paraId="787B20F0"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 توفير ف</w:t>
      </w:r>
      <w:r>
        <w:rPr>
          <w:rFonts w:ascii="Times New Roman" w:hAnsi="Times New Roman" w:cs="Times New Roman"/>
          <w:sz w:val="28"/>
          <w:szCs w:val="28"/>
          <w:rtl/>
        </w:rPr>
        <w:t xml:space="preserve">رص عمل: في ظل نقص فرص العمل الرسمية، يساهم اقتصاد الظل في تخفيف أزمة البطالة وزيادة فرص العمل، حيث يتيح للأفراد فرصاً لتأمين دخلٍ خارج إطار الاقتصاد الرسمي. ويستفيد الأفراد غير القادرين على إيجاد وظائف رسمية، أو الذين يمتلكون مهارات معينة في مجالات محددة، </w:t>
      </w:r>
      <w:r>
        <w:rPr>
          <w:rFonts w:ascii="Times New Roman" w:hAnsi="Times New Roman" w:cs="Times New Roman"/>
          <w:sz w:val="28"/>
          <w:szCs w:val="28"/>
          <w:rtl/>
        </w:rPr>
        <w:t>بهذا الامر فإن اقتصاد الظل يعمل على تقليل الأعباء الاجتماعية الناتجة عن البطالة ويزيد من حركة الإنتاج (سمية، 2019).</w:t>
      </w:r>
    </w:p>
    <w:p w14:paraId="26AB9A17"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مرونة اقتصادية: يساعد اقتصاد الظل على تلبية احتياجات السوق من السلع والخدمات بسرعة ومرونة، حيث يمكن للأفراد الوصول إلى السلع والخدمات غير</w:t>
      </w:r>
      <w:r>
        <w:rPr>
          <w:rFonts w:ascii="Times New Roman" w:hAnsi="Times New Roman" w:cs="Times New Roman"/>
          <w:sz w:val="28"/>
          <w:szCs w:val="28"/>
          <w:rtl/>
        </w:rPr>
        <w:t xml:space="preserve"> المتوفرة في الاقتصاد الرسمي، بكل سهولة ويسر، الامر الذي يساعد على الحد من نقص السلع والخدمات في الأسواق ويدعم مستوى العرض السلعي، ويقلل من تأثير الأزمات الاقتصادية على المجتمع (على بودلال، 2019).</w:t>
      </w:r>
    </w:p>
    <w:p w14:paraId="2043246C"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3) يساهم اقتصاد الظل في تقليل الأعباء الاجتماعية الناتجة عن</w:t>
      </w:r>
      <w:r>
        <w:rPr>
          <w:rFonts w:ascii="Times New Roman" w:hAnsi="Times New Roman" w:cs="Times New Roman"/>
          <w:sz w:val="28"/>
          <w:szCs w:val="28"/>
          <w:rtl/>
        </w:rPr>
        <w:t xml:space="preserve"> البطالة ويزيد من حركة الإنتاج. يساعد هذا على الحد من نقص السلع في الأسواق، مما يدعم مستوى العرض السلعي، ويقلل من تأثير الأزمات الاقتصادية على المجتمع (الجيلاني</w:t>
      </w:r>
      <w:r>
        <w:rPr>
          <w:rFonts w:ascii="Times New Roman" w:hAnsi="Times New Roman" w:cs="Times New Roman" w:hint="cs"/>
          <w:sz w:val="28"/>
          <w:szCs w:val="28"/>
          <w:rtl/>
        </w:rPr>
        <w:t>،</w:t>
      </w:r>
      <w:r>
        <w:rPr>
          <w:rFonts w:ascii="Times New Roman" w:hAnsi="Times New Roman" w:cs="Times New Roman"/>
          <w:sz w:val="28"/>
          <w:szCs w:val="28"/>
          <w:rtl/>
        </w:rPr>
        <w:t xml:space="preserve"> 2016)</w:t>
      </w:r>
    </w:p>
    <w:p w14:paraId="4AD90253"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3) يساهم اقتصاد الظل في تقليل الاعتماد على الواردات، مما يقلل من عجز ميزان </w:t>
      </w:r>
      <w:r>
        <w:rPr>
          <w:rFonts w:ascii="Times New Roman" w:hAnsi="Times New Roman" w:cs="Times New Roman"/>
          <w:sz w:val="28"/>
          <w:szCs w:val="28"/>
          <w:rtl/>
        </w:rPr>
        <w:t>المدفوعات ويعزز الموارد المالية للدولة (على بودلال، 2019).</w:t>
      </w:r>
    </w:p>
    <w:p w14:paraId="023B01B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3) تحسين مستوى المعيشة: بالنسبة للبعض، يمكن لاقتصاد الظل أن يُحسن من مستوى المعيشة، إذ يمكن للأفراد تحقيق دخل إضافي من خلال الأنشطة غير الرسمية، مثل التجارة البسيطة أو العمل اليدوي </w:t>
      </w:r>
      <w:r>
        <w:rPr>
          <w:rStyle w:val="s1"/>
          <w:rFonts w:ascii="Times New Roman" w:hAnsi="Times New Roman"/>
          <w:sz w:val="28"/>
          <w:szCs w:val="28"/>
          <w:rtl/>
        </w:rPr>
        <w:t>(سمية</w:t>
      </w:r>
      <w:r>
        <w:rPr>
          <w:rStyle w:val="s1"/>
          <w:rFonts w:ascii="Times New Roman" w:hAnsi="Times New Roman" w:hint="cs"/>
          <w:sz w:val="28"/>
          <w:szCs w:val="28"/>
          <w:rtl/>
        </w:rPr>
        <w:t xml:space="preserve">، </w:t>
      </w:r>
      <w:r>
        <w:rPr>
          <w:rStyle w:val="s1"/>
          <w:rFonts w:ascii="Times New Roman" w:hAnsi="Times New Roman"/>
          <w:sz w:val="28"/>
          <w:szCs w:val="28"/>
          <w:rtl/>
        </w:rPr>
        <w:t>2019)</w:t>
      </w:r>
    </w:p>
    <w:p w14:paraId="2CBEBCD4"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4) </w:t>
      </w:r>
      <w:r>
        <w:rPr>
          <w:rFonts w:ascii="Times New Roman" w:hAnsi="Times New Roman" w:cs="Times New Roman"/>
          <w:sz w:val="28"/>
          <w:szCs w:val="28"/>
          <w:rtl/>
        </w:rPr>
        <w:t xml:space="preserve">تنشيط الاقتصاد المحلي: بعض الأنشطة غير الرسمية، مثل التجارة المحلية والأسواق الشعبية، تساهم في تنشيط الاقتصاد المحلي من خلال زيادة الدورة الاقتصادية داخل المجتمعات </w:t>
      </w:r>
      <w:r>
        <w:rPr>
          <w:rStyle w:val="s1"/>
          <w:rFonts w:ascii="Times New Roman" w:hAnsi="Times New Roman"/>
          <w:sz w:val="28"/>
          <w:szCs w:val="28"/>
          <w:rtl/>
        </w:rPr>
        <w:t>(مصطفى وأخرون</w:t>
      </w:r>
      <w:r>
        <w:rPr>
          <w:rStyle w:val="s1"/>
          <w:rFonts w:ascii="Times New Roman" w:hAnsi="Times New Roman" w:hint="cs"/>
          <w:sz w:val="28"/>
          <w:szCs w:val="28"/>
          <w:rtl/>
        </w:rPr>
        <w:t xml:space="preserve">، </w:t>
      </w:r>
      <w:r>
        <w:rPr>
          <w:rStyle w:val="s1"/>
          <w:rFonts w:ascii="Times New Roman" w:hAnsi="Times New Roman"/>
          <w:sz w:val="28"/>
          <w:szCs w:val="28"/>
          <w:rtl/>
        </w:rPr>
        <w:t>2021)</w:t>
      </w:r>
    </w:p>
    <w:p w14:paraId="2C5ECC96" w14:textId="77777777" w:rsidR="00085E43" w:rsidRDefault="002A4132">
      <w:pPr>
        <w:pStyle w:val="2"/>
        <w:rPr>
          <w:rFonts w:asciiTheme="majorBidi" w:hAnsiTheme="majorBidi"/>
          <w:b/>
          <w:bCs/>
          <w:color w:val="auto"/>
          <w:sz w:val="28"/>
          <w:szCs w:val="28"/>
          <w:rtl/>
        </w:rPr>
      </w:pPr>
      <w:bookmarkStart w:id="36" w:name="_Toc191207192"/>
      <w:r>
        <w:rPr>
          <w:rFonts w:asciiTheme="majorBidi" w:hAnsiTheme="majorBidi"/>
          <w:b/>
          <w:bCs/>
          <w:color w:val="auto"/>
          <w:sz w:val="28"/>
          <w:szCs w:val="28"/>
          <w:rtl/>
        </w:rPr>
        <w:t xml:space="preserve">6.2 أهم </w:t>
      </w:r>
      <w:r>
        <w:rPr>
          <w:rFonts w:asciiTheme="majorBidi" w:hAnsiTheme="majorBidi" w:hint="cs"/>
          <w:b/>
          <w:bCs/>
          <w:color w:val="auto"/>
          <w:sz w:val="28"/>
          <w:szCs w:val="28"/>
          <w:rtl/>
        </w:rPr>
        <w:t>الاختلالات</w:t>
      </w:r>
      <w:r>
        <w:rPr>
          <w:rFonts w:asciiTheme="majorBidi" w:hAnsiTheme="majorBidi"/>
          <w:b/>
          <w:bCs/>
          <w:color w:val="auto"/>
          <w:sz w:val="28"/>
          <w:szCs w:val="28"/>
          <w:rtl/>
        </w:rPr>
        <w:t xml:space="preserve"> الداعمة لتعاظم ظاهرة </w:t>
      </w:r>
      <w:r>
        <w:rPr>
          <w:rFonts w:asciiTheme="majorBidi" w:hAnsiTheme="majorBidi" w:hint="cs"/>
          <w:b/>
          <w:bCs/>
          <w:color w:val="auto"/>
          <w:sz w:val="28"/>
          <w:szCs w:val="28"/>
          <w:rtl/>
        </w:rPr>
        <w:t>اقتصاد</w:t>
      </w:r>
      <w:r>
        <w:rPr>
          <w:rFonts w:asciiTheme="majorBidi" w:hAnsiTheme="majorBidi"/>
          <w:b/>
          <w:bCs/>
          <w:color w:val="auto"/>
          <w:sz w:val="28"/>
          <w:szCs w:val="28"/>
          <w:rtl/>
        </w:rPr>
        <w:t xml:space="preserve"> الظل:</w:t>
      </w:r>
      <w:bookmarkEnd w:id="36"/>
    </w:p>
    <w:p w14:paraId="4BDB707B"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تنامى الاقتصاد الظ</w:t>
      </w:r>
      <w:r>
        <w:rPr>
          <w:rFonts w:ascii="Times New Roman" w:hAnsi="Times New Roman" w:cs="Times New Roman"/>
          <w:sz w:val="28"/>
          <w:szCs w:val="28"/>
          <w:rtl/>
        </w:rPr>
        <w:t xml:space="preserve">ل بعد عام 1980 نتيجة للظروف التي شهدتها أسواق السلع والخدمات وأسواق العمل، بالإضافة إلى الارتفاع الكبير في معدلات النمو السكاني في العديد من دول العالم. ولهذه الظاهرة ابعاد متعددة ومتنوعة </w:t>
      </w:r>
      <w:r>
        <w:rPr>
          <w:rFonts w:ascii="Times New Roman" w:hAnsi="Times New Roman" w:cs="Times New Roman" w:hint="cs"/>
          <w:sz w:val="28"/>
          <w:szCs w:val="28"/>
          <w:rtl/>
        </w:rPr>
        <w:t>ما بي</w:t>
      </w:r>
      <w:r>
        <w:rPr>
          <w:rFonts w:ascii="Times New Roman" w:hAnsi="Times New Roman" w:cs="Times New Roman" w:hint="eastAsia"/>
          <w:sz w:val="28"/>
          <w:szCs w:val="28"/>
          <w:rtl/>
        </w:rPr>
        <w:t>ن</w:t>
      </w:r>
      <w:r>
        <w:rPr>
          <w:rFonts w:ascii="Times New Roman" w:hAnsi="Times New Roman" w:cs="Times New Roman"/>
          <w:sz w:val="28"/>
          <w:szCs w:val="28"/>
          <w:rtl/>
        </w:rPr>
        <w:t xml:space="preserve"> أبعاد سياسية واخرى اجتماعية وثالثة ابعاد اقتصادية، تختلف هذه </w:t>
      </w:r>
      <w:r>
        <w:rPr>
          <w:rFonts w:ascii="Times New Roman" w:hAnsi="Times New Roman" w:cs="Times New Roman"/>
          <w:sz w:val="28"/>
          <w:szCs w:val="28"/>
          <w:rtl/>
        </w:rPr>
        <w:t>الابعاد من  حسب هذه الأبعاد من دولة إلى أخرى، الامر الذي ترتب عليه تفاوت في حجم اقتصاد الظل من مكان إلى آخر.</w:t>
      </w:r>
      <w:r>
        <w:rPr>
          <w:rFonts w:ascii="Times New Roman" w:hAnsi="Times New Roman" w:cs="Times New Roman"/>
          <w:sz w:val="28"/>
          <w:szCs w:val="28"/>
          <w:rtl/>
          <w:lang w:bidi="ar-LY"/>
        </w:rPr>
        <w:t xml:space="preserve"> </w:t>
      </w:r>
      <w:r>
        <w:rPr>
          <w:rFonts w:ascii="Times New Roman" w:hAnsi="Times New Roman" w:cs="Times New Roman"/>
          <w:sz w:val="28"/>
          <w:szCs w:val="28"/>
          <w:rtl/>
        </w:rPr>
        <w:t xml:space="preserve">ويمكن تلخيص أبرز هذه الأسباب او </w:t>
      </w:r>
      <w:r>
        <w:rPr>
          <w:rFonts w:ascii="Times New Roman" w:hAnsi="Times New Roman" w:cs="Times New Roman" w:hint="cs"/>
          <w:sz w:val="28"/>
          <w:szCs w:val="28"/>
          <w:rtl/>
        </w:rPr>
        <w:t>الاختلالات</w:t>
      </w:r>
      <w:r>
        <w:rPr>
          <w:rFonts w:ascii="Times New Roman" w:hAnsi="Times New Roman" w:cs="Times New Roman"/>
          <w:sz w:val="28"/>
          <w:szCs w:val="28"/>
          <w:rtl/>
        </w:rPr>
        <w:t xml:space="preserve"> المؤثرة في انتشار ظاهرة </w:t>
      </w:r>
      <w:r>
        <w:rPr>
          <w:rFonts w:ascii="Times New Roman" w:hAnsi="Times New Roman" w:cs="Times New Roman" w:hint="cs"/>
          <w:sz w:val="28"/>
          <w:szCs w:val="28"/>
          <w:rtl/>
        </w:rPr>
        <w:t>اقتصاد</w:t>
      </w:r>
      <w:r>
        <w:rPr>
          <w:rFonts w:ascii="Times New Roman" w:hAnsi="Times New Roman" w:cs="Times New Roman"/>
          <w:sz w:val="28"/>
          <w:szCs w:val="28"/>
          <w:rtl/>
        </w:rPr>
        <w:t xml:space="preserve"> الظل فيما يلي (خليلي وعزاوي، 2016): </w:t>
      </w:r>
    </w:p>
    <w:p w14:paraId="3C76FE4B"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 الفساد الإداري: يُعد الفساد واستغ</w:t>
      </w:r>
      <w:r>
        <w:rPr>
          <w:rFonts w:ascii="Times New Roman" w:hAnsi="Times New Roman" w:cs="Times New Roman"/>
          <w:sz w:val="28"/>
          <w:szCs w:val="28"/>
          <w:rtl/>
        </w:rPr>
        <w:t>لال السلطة العامة لتحقيق مصالح شخصية من أبرز العوامل التي تساهم في تضخم اقتصاد الظل في بعض الدول. ومن اهم مظاهر الفساد الإداري تتمثل في سوء استخدام الحوافز الضريبية، منح تراخيص مزاولة الأنشطة بطرق غير نزيهة، وانتشار الرشوة والبيروقراطية في التعامل مع ملفات</w:t>
      </w:r>
      <w:r>
        <w:rPr>
          <w:rFonts w:ascii="Times New Roman" w:hAnsi="Times New Roman" w:cs="Times New Roman"/>
          <w:sz w:val="28"/>
          <w:szCs w:val="28"/>
          <w:rtl/>
        </w:rPr>
        <w:t xml:space="preserve"> المشاريع، خاصة المشاريع الصغيرة والفردية (خليلي وعزاوي، 2016). </w:t>
      </w:r>
    </w:p>
    <w:p w14:paraId="3C065465"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الحظر والقيود الحكومية: تُعد القيود الحكومية المفروضة على الأنشطة الاقتصادية من بين الأسباب الرئيسية لنشوء اقتصاد الظل. تتسبب هذه القيود أحيانًا في تعقيد العمليات القانونية، مما يدفع البعض</w:t>
      </w:r>
      <w:r>
        <w:rPr>
          <w:rFonts w:ascii="Times New Roman" w:hAnsi="Times New Roman" w:cs="Times New Roman"/>
          <w:sz w:val="28"/>
          <w:szCs w:val="28"/>
          <w:rtl/>
        </w:rPr>
        <w:t xml:space="preserve"> إلى اللجوء لأنشطة غير مشروعة كالمخدرات أو القمار أو التجارة غير النظامية. عندما تكون هذه القيود مصحوبة بإجراءات تفتيش صارمة ونظام رقابي مُعقد، يتحول العديد من الأنشطة إلى اقتصاد الظل (بورعدة حورية ، 2014). </w:t>
      </w:r>
    </w:p>
    <w:p w14:paraId="59E075AA"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3) تدخل الحكومة في الأسواق: تدخل الحكومة في الأس</w:t>
      </w:r>
      <w:r>
        <w:rPr>
          <w:rFonts w:ascii="Times New Roman" w:hAnsi="Times New Roman" w:cs="Times New Roman"/>
          <w:sz w:val="28"/>
          <w:szCs w:val="28"/>
          <w:rtl/>
        </w:rPr>
        <w:t xml:space="preserve">واق يعتبر من اهم الاسباب او الاختلالات الداعمة لتعاظم ظاهرة </w:t>
      </w:r>
      <w:r>
        <w:rPr>
          <w:rFonts w:ascii="Times New Roman" w:hAnsi="Times New Roman" w:cs="Times New Roman" w:hint="cs"/>
          <w:sz w:val="28"/>
          <w:szCs w:val="28"/>
          <w:rtl/>
        </w:rPr>
        <w:t>اقتصاد</w:t>
      </w:r>
      <w:r>
        <w:rPr>
          <w:rFonts w:ascii="Times New Roman" w:hAnsi="Times New Roman" w:cs="Times New Roman"/>
          <w:sz w:val="28"/>
          <w:szCs w:val="28"/>
          <w:rtl/>
        </w:rPr>
        <w:t xml:space="preserve"> الظل، فمثلاً التدخل الحكومي في السوق السلعي وفرض سقوف على الأسعار، يدفع بالموردين إلى التحول إلى السوق الموازي للبيع بسعر أعلى وتحقيق أرباح أكثر. كما التدخل الحكومي في اسواق صرف العملات وتح</w:t>
      </w:r>
      <w:r>
        <w:rPr>
          <w:rFonts w:ascii="Times New Roman" w:hAnsi="Times New Roman" w:cs="Times New Roman"/>
          <w:sz w:val="28"/>
          <w:szCs w:val="28"/>
          <w:rtl/>
        </w:rPr>
        <w:t xml:space="preserve">ديد سعر الصرف يؤدي إلى تزايد عمليات التحويل إلى السوق الموازي للعملة بسبب الفروقات بين السعرين الرسمي والموازي. في هذا الصدد يُعتبر سعر الصرف الأجنبي عنصرًا حيويًا يؤثر بشكل كبير على قيمة العملة الوطنية، حيث يتحكم السوق الموازي في تحديد السعر الفعلي. لذا، </w:t>
      </w:r>
      <w:r>
        <w:rPr>
          <w:rFonts w:ascii="Times New Roman" w:hAnsi="Times New Roman" w:cs="Times New Roman"/>
          <w:sz w:val="28"/>
          <w:szCs w:val="28"/>
          <w:rtl/>
        </w:rPr>
        <w:t>في حال كان السعر الإداري أقل من السعر في السوق الموازي، فإن ذلك يحفز التحويل من السوق الرسمي إلى السوق الموازي. تؤدي السياسات الحكومية المتعلقة بسوق الائتمان إلى تحديد سقف معين لسعر الفائدة أقل من المعدل التوازني. في ظل هذا التقييد، قد يتزايد الطلب على الق</w:t>
      </w:r>
      <w:r>
        <w:rPr>
          <w:rFonts w:ascii="Times New Roman" w:hAnsi="Times New Roman" w:cs="Times New Roman"/>
          <w:sz w:val="28"/>
          <w:szCs w:val="28"/>
          <w:rtl/>
        </w:rPr>
        <w:t xml:space="preserve">روض مقارنة بعرض الأموال المتاح، مما يؤدي إلى نقص في المعروض وتوجه المؤسسات غير الرسمية لتلبية هذه الفجوة. تدخل الحكومة في سوق العمل ومن خلال فرضها للحد الأدنى للأجور يفوق المعدل الدي </w:t>
      </w:r>
      <w:r>
        <w:rPr>
          <w:rFonts w:ascii="Times New Roman" w:hAnsi="Times New Roman" w:cs="Times New Roman" w:hint="cs"/>
          <w:sz w:val="28"/>
          <w:szCs w:val="28"/>
          <w:rtl/>
        </w:rPr>
        <w:t>تعكسه</w:t>
      </w:r>
      <w:r>
        <w:rPr>
          <w:rFonts w:ascii="Times New Roman" w:hAnsi="Times New Roman" w:cs="Times New Roman"/>
          <w:sz w:val="28"/>
          <w:szCs w:val="28"/>
          <w:rtl/>
        </w:rPr>
        <w:t xml:space="preserve"> قوى السوق يؤدي إلى الحد من فرص التوظيف في السوق الرسمي، ودفع بعض ال</w:t>
      </w:r>
      <w:r>
        <w:rPr>
          <w:rFonts w:ascii="Times New Roman" w:hAnsi="Times New Roman" w:cs="Times New Roman"/>
          <w:sz w:val="28"/>
          <w:szCs w:val="28"/>
          <w:rtl/>
        </w:rPr>
        <w:t xml:space="preserve">عمالة نحو السوق الموازي، خاصة مع وجود قيود على ساعات العمل أو متطلبات قانونية أخرى (بورعدة حورية ، 2014). </w:t>
      </w:r>
    </w:p>
    <w:p w14:paraId="130EE5D5"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4) نقص الوظائف المتاحة: عندما يعجز الاقتصاد الرسمي عن توفير فرص عمل كافية، يتجه الأفراد العاطلون إلى العمل في السوق الموازي، مما يزيد من حجمه </w:t>
      </w:r>
      <w:r>
        <w:rPr>
          <w:rFonts w:ascii="Times New Roman" w:hAnsi="Times New Roman" w:cs="Times New Roman"/>
          <w:sz w:val="28"/>
          <w:szCs w:val="28"/>
          <w:rtl/>
        </w:rPr>
        <w:t>وتأثيره (مصطفى وأخرون، 2017).</w:t>
      </w:r>
    </w:p>
    <w:p w14:paraId="3D93E582"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5) العوامل الضريبية: تُظهر العديد من الدراسات أن الضرائب المرتفعة تُعد سببًا رئيسيًا في توسع الاقتصاد غير الرسمي. فارتفاع معدلات الضرائب يؤدي إلى زيادة التهرب الضريبي، مما يجعل الأنشطة غير الرسمية أكثر جاذبية ومربحة، وهو ما يم</w:t>
      </w:r>
      <w:r>
        <w:rPr>
          <w:rFonts w:ascii="Times New Roman" w:hAnsi="Times New Roman" w:cs="Times New Roman"/>
          <w:sz w:val="28"/>
          <w:szCs w:val="28"/>
          <w:rtl/>
        </w:rPr>
        <w:t xml:space="preserve">كن تفسيره من خلال نظرية العرض التي تربط بين ارتفاع الضرائب وزيادة النشاطات السرية (خليلي وعزاوي، 2016). </w:t>
      </w:r>
    </w:p>
    <w:p w14:paraId="6DD890DA"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6) تزايد عدم المساواة والسعي لتعظيم الدخل: يؤدي ارتفاع معدلات عدم المساواة إلى دفع الأفراد للبحث عن فرص بديلة لتوسيع مصادر دخلهم. كما أن التفاوت الكبير</w:t>
      </w:r>
      <w:r>
        <w:rPr>
          <w:rFonts w:ascii="Times New Roman" w:hAnsi="Times New Roman" w:cs="Times New Roman"/>
          <w:sz w:val="28"/>
          <w:szCs w:val="28"/>
          <w:rtl/>
        </w:rPr>
        <w:t xml:space="preserve"> بين المناطق الريفية والحضرية يدفع الكثيرين إلى العمل في السوق الموازي، الذي يوفر في بعض الأحيان دخلاً مرتفعًا نسبيًا وفرصًا للعاطلين عن العمل أو من ليس لديهم دخل ثابت. بالإضافة إلى ذلك، قد يسعى البعض إلى تقليل الإنفاق على التحويلات الاجتماعية مثل الاشتراك</w:t>
      </w:r>
      <w:r>
        <w:rPr>
          <w:rFonts w:ascii="Times New Roman" w:hAnsi="Times New Roman" w:cs="Times New Roman"/>
          <w:sz w:val="28"/>
          <w:szCs w:val="28"/>
          <w:rtl/>
        </w:rPr>
        <w:t xml:space="preserve">ات في صناديق الضمان الاجتماعي، مما يؤدي إلى نشاط أكبر في الاقتصاد الظل (خليلي وعزاوي، 2016). </w:t>
      </w:r>
    </w:p>
    <w:p w14:paraId="2839F93A" w14:textId="77777777" w:rsidR="00085E43" w:rsidRDefault="002A4132">
      <w:pPr>
        <w:pStyle w:val="2"/>
        <w:rPr>
          <w:rFonts w:asciiTheme="majorBidi" w:hAnsiTheme="majorBidi"/>
          <w:b/>
          <w:bCs/>
          <w:color w:val="auto"/>
          <w:sz w:val="28"/>
          <w:szCs w:val="28"/>
        </w:rPr>
      </w:pPr>
      <w:bookmarkStart w:id="37" w:name="_Toc191207193"/>
      <w:r>
        <w:rPr>
          <w:rFonts w:asciiTheme="majorBidi" w:hAnsiTheme="majorBidi"/>
          <w:b/>
          <w:bCs/>
          <w:color w:val="auto"/>
          <w:sz w:val="28"/>
          <w:szCs w:val="28"/>
          <w:rtl/>
        </w:rPr>
        <w:t xml:space="preserve">7.2 علاقة التشابك بين اقتصاد الظل والاقتصاد </w:t>
      </w:r>
      <w:r>
        <w:rPr>
          <w:rFonts w:asciiTheme="majorBidi" w:hAnsiTheme="majorBidi" w:hint="cs"/>
          <w:b/>
          <w:bCs/>
          <w:color w:val="auto"/>
          <w:sz w:val="28"/>
          <w:szCs w:val="28"/>
          <w:rtl/>
        </w:rPr>
        <w:t>الرسمي</w:t>
      </w:r>
      <w:r>
        <w:rPr>
          <w:rFonts w:asciiTheme="majorBidi" w:hAnsiTheme="majorBidi"/>
          <w:b/>
          <w:bCs/>
          <w:color w:val="auto"/>
          <w:sz w:val="28"/>
          <w:szCs w:val="28"/>
          <w:rtl/>
        </w:rPr>
        <w:t>:</w:t>
      </w:r>
      <w:bookmarkEnd w:id="37"/>
    </w:p>
    <w:p w14:paraId="531AEDA0"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sz w:val="28"/>
          <w:szCs w:val="28"/>
          <w:rtl/>
        </w:rPr>
        <w:t xml:space="preserve">يتميز اقتصاد الظل بعدة سمات التي تسهم في تمييزه عن الاقتصاد الرسمي، ومن اهم هذه السمات </w:t>
      </w:r>
      <w:r>
        <w:rPr>
          <w:rFonts w:ascii="Times New Roman" w:hAnsi="Times New Roman" w:cs="Times New Roman" w:hint="cs"/>
          <w:sz w:val="28"/>
          <w:szCs w:val="28"/>
          <w:rtl/>
        </w:rPr>
        <w:t>ما يل</w:t>
      </w:r>
      <w:r>
        <w:rPr>
          <w:rFonts w:ascii="Times New Roman" w:hAnsi="Times New Roman" w:cs="Times New Roman" w:hint="eastAsia"/>
          <w:sz w:val="28"/>
          <w:szCs w:val="28"/>
          <w:rtl/>
        </w:rPr>
        <w:t>ي</w:t>
      </w:r>
      <w:r>
        <w:rPr>
          <w:rFonts w:ascii="Times New Roman" w:hAnsi="Times New Roman" w:cs="Times New Roman"/>
          <w:sz w:val="28"/>
          <w:szCs w:val="28"/>
          <w:rtl/>
        </w:rPr>
        <w:t xml:space="preserve"> (مصطفى وأخرون، 2</w:t>
      </w:r>
      <w:r>
        <w:rPr>
          <w:rFonts w:ascii="Times New Roman" w:hAnsi="Times New Roman" w:cs="Times New Roman"/>
          <w:sz w:val="28"/>
          <w:szCs w:val="28"/>
          <w:rtl/>
        </w:rPr>
        <w:t>015):</w:t>
      </w:r>
    </w:p>
    <w:p w14:paraId="4B1AFEDF"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sz w:val="28"/>
          <w:szCs w:val="28"/>
          <w:rtl/>
        </w:rPr>
        <w:t xml:space="preserve">1) يتسم اقتصاد الظل غالباً بالتحرر من القيود التنظيمية فيما يتعلق بتنظيم العمل، أنماط الإنتاج والتوزيع، وعمليات التسويق، إضافة إلى غياب الأمان الوظيفي، والمرونة، وكثافة استخدام اليد العاملة، وصغر حجم المنشآت (سمية، 2019). </w:t>
      </w:r>
    </w:p>
    <w:p w14:paraId="65B0927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كما يشمل أنشطة متباينة تمتد من أبسط أشكال التبادل مثل المقايضة إلى أكثر الأنشطة حداثة كالتجارة الإلكترونية، ومن المنتجات البسيطة كقوة العمل إلى الأكثر تعقيدًا كالمخدرات والأسلحة، يضم القطاع اقتصاد الظل شرائح متنوعة اجتماعياً وتعليمياً، ولا يقتصر على أنظ</w:t>
      </w:r>
      <w:r>
        <w:rPr>
          <w:rFonts w:ascii="Times New Roman" w:hAnsi="Times New Roman" w:cs="Times New Roman"/>
          <w:sz w:val="28"/>
          <w:szCs w:val="28"/>
          <w:rtl/>
        </w:rPr>
        <w:t xml:space="preserve">مة اقتصادية محددة، بل يظهر في الأنظمة الاشتراكية </w:t>
      </w:r>
      <w:r>
        <w:rPr>
          <w:rFonts w:ascii="Times New Roman" w:hAnsi="Times New Roman" w:cs="Times New Roman" w:hint="cs"/>
          <w:sz w:val="28"/>
          <w:szCs w:val="28"/>
          <w:rtl/>
        </w:rPr>
        <w:t>أو الرأسمالي</w:t>
      </w:r>
      <w:r>
        <w:rPr>
          <w:rFonts w:ascii="Times New Roman" w:hAnsi="Times New Roman" w:cs="Times New Roman" w:hint="eastAsia"/>
          <w:sz w:val="28"/>
          <w:szCs w:val="28"/>
          <w:rtl/>
        </w:rPr>
        <w:t>ة</w:t>
      </w:r>
      <w:r>
        <w:rPr>
          <w:rFonts w:ascii="Times New Roman" w:hAnsi="Times New Roman" w:cs="Times New Roman"/>
          <w:sz w:val="28"/>
          <w:szCs w:val="28"/>
          <w:rtl/>
        </w:rPr>
        <w:t xml:space="preserve"> </w:t>
      </w:r>
      <w:r>
        <w:rPr>
          <w:rFonts w:ascii="Times New Roman" w:hAnsi="Times New Roman" w:cs="Times New Roman" w:hint="cs"/>
          <w:sz w:val="28"/>
          <w:szCs w:val="28"/>
          <w:rtl/>
        </w:rPr>
        <w:t>أو المختلط</w:t>
      </w:r>
      <w:r>
        <w:rPr>
          <w:rFonts w:ascii="Times New Roman" w:hAnsi="Times New Roman" w:cs="Times New Roman" w:hint="eastAsia"/>
          <w:sz w:val="28"/>
          <w:szCs w:val="28"/>
          <w:rtl/>
        </w:rPr>
        <w:t>ة</w:t>
      </w:r>
      <w:r>
        <w:rPr>
          <w:rFonts w:ascii="Times New Roman" w:hAnsi="Times New Roman" w:cs="Times New Roman"/>
          <w:sz w:val="28"/>
          <w:szCs w:val="28"/>
          <w:rtl/>
        </w:rPr>
        <w:t>. ولا يتطلب العمل فيه فئة عمرية معينة (مصطفى وأخرون، 2015).</w:t>
      </w:r>
    </w:p>
    <w:p w14:paraId="41F0D1AD"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sz w:val="28"/>
          <w:szCs w:val="28"/>
          <w:rtl/>
        </w:rPr>
        <w:t>ويتميز سوق اقتصاد الظل بسهولة الدخول إليه والخروج منه دون قيود، سواء كان النشاط إنتاجيًا أو مهنيًا. كما أنه لا يخضع لالتزا</w:t>
      </w:r>
      <w:r>
        <w:rPr>
          <w:rFonts w:ascii="Times New Roman" w:hAnsi="Times New Roman" w:cs="Times New Roman"/>
          <w:sz w:val="28"/>
          <w:szCs w:val="28"/>
          <w:rtl/>
        </w:rPr>
        <w:t xml:space="preserve">مات تجاه الدولة، حيث غالبية المنشآت غير مسجلة، مما يؤدي إلى غياب الحماية القانونية ومعايير الصحة والسلامة </w:t>
      </w:r>
      <w:r>
        <w:rPr>
          <w:rFonts w:ascii="Times New Roman" w:hAnsi="Times New Roman" w:cs="Times New Roman" w:hint="cs"/>
          <w:sz w:val="28"/>
          <w:szCs w:val="28"/>
          <w:rtl/>
        </w:rPr>
        <w:t>المهنية. فالمنشئا</w:t>
      </w:r>
      <w:r>
        <w:rPr>
          <w:rFonts w:ascii="Times New Roman" w:hAnsi="Times New Roman" w:cs="Times New Roman" w:hint="eastAsia"/>
          <w:sz w:val="28"/>
          <w:szCs w:val="28"/>
          <w:rtl/>
        </w:rPr>
        <w:t>ت</w:t>
      </w:r>
      <w:r>
        <w:rPr>
          <w:rFonts w:ascii="Times New Roman" w:hAnsi="Times New Roman" w:cs="Times New Roman"/>
          <w:sz w:val="28"/>
          <w:szCs w:val="28"/>
          <w:rtl/>
        </w:rPr>
        <w:t xml:space="preserve"> غير مسجلة لدى الدولة (علياء، 2021)  .    </w:t>
      </w:r>
    </w:p>
    <w:p w14:paraId="4EA8B4E3"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hint="cs"/>
          <w:sz w:val="32"/>
          <w:szCs w:val="32"/>
          <w:rtl/>
        </w:rPr>
        <w:t>أشار</w:t>
      </w:r>
      <w:r>
        <w:rPr>
          <w:rFonts w:ascii="Times New Roman" w:hAnsi="Times New Roman" w:cs="Times New Roman"/>
          <w:sz w:val="32"/>
          <w:szCs w:val="32"/>
          <w:rtl/>
        </w:rPr>
        <w:t xml:space="preserve"> </w:t>
      </w:r>
      <w:r>
        <w:rPr>
          <w:rFonts w:ascii="Times New Roman" w:hAnsi="Times New Roman" w:cs="Times New Roman"/>
          <w:sz w:val="28"/>
          <w:szCs w:val="28"/>
          <w:rtl/>
        </w:rPr>
        <w:t xml:space="preserve">مصطفى </w:t>
      </w:r>
      <w:r>
        <w:rPr>
          <w:rFonts w:ascii="Times New Roman" w:hAnsi="Times New Roman" w:cs="Times New Roman" w:hint="cs"/>
          <w:sz w:val="28"/>
          <w:szCs w:val="28"/>
          <w:rtl/>
        </w:rPr>
        <w:t>وايمن</w:t>
      </w:r>
      <w:r>
        <w:rPr>
          <w:rFonts w:ascii="Times New Roman" w:hAnsi="Times New Roman" w:cs="Times New Roman"/>
          <w:sz w:val="28"/>
          <w:szCs w:val="28"/>
          <w:rtl/>
        </w:rPr>
        <w:t xml:space="preserve"> (2015)، ايضاً الى ان أهداف اقتصاد الظل تختلف عن اهداف الاقتصاد الرسمي، فعلى سبيل المثال: </w:t>
      </w:r>
    </w:p>
    <w:p w14:paraId="3930368A" w14:textId="77777777" w:rsidR="00085E43" w:rsidRDefault="002A4132">
      <w:pPr>
        <w:jc w:val="both"/>
        <w:rPr>
          <w:rFonts w:ascii="Times New Roman" w:hAnsi="Times New Roman" w:cs="Times New Roman"/>
          <w:sz w:val="28"/>
          <w:szCs w:val="28"/>
        </w:rPr>
      </w:pPr>
      <w:r>
        <w:rPr>
          <w:rFonts w:ascii="Times New Roman" w:hAnsi="Times New Roman" w:cs="Times New Roman"/>
          <w:sz w:val="28"/>
          <w:szCs w:val="28"/>
          <w:rtl/>
        </w:rPr>
        <w:t>1) يركز ا</w:t>
      </w:r>
      <w:r>
        <w:rPr>
          <w:rFonts w:ascii="Times New Roman" w:hAnsi="Times New Roman" w:cs="Times New Roman" w:hint="cs"/>
          <w:sz w:val="28"/>
          <w:szCs w:val="28"/>
          <w:rtl/>
          <w:lang w:bidi="ar-LY"/>
        </w:rPr>
        <w:t>اقتصا</w:t>
      </w:r>
      <w:r>
        <w:rPr>
          <w:rFonts w:ascii="Times New Roman" w:hAnsi="Times New Roman" w:cs="Times New Roman" w:hint="eastAsia"/>
          <w:sz w:val="28"/>
          <w:szCs w:val="28"/>
          <w:rtl/>
          <w:lang w:bidi="ar-LY"/>
        </w:rPr>
        <w:t>د</w:t>
      </w:r>
      <w:r>
        <w:rPr>
          <w:rFonts w:ascii="Times New Roman" w:hAnsi="Times New Roman" w:cs="Times New Roman"/>
          <w:sz w:val="28"/>
          <w:szCs w:val="28"/>
          <w:rtl/>
          <w:lang w:bidi="ar-LY"/>
        </w:rPr>
        <w:t xml:space="preserve"> الظل</w:t>
      </w:r>
      <w:r>
        <w:rPr>
          <w:rFonts w:ascii="Times New Roman" w:hAnsi="Times New Roman" w:cs="Times New Roman"/>
          <w:sz w:val="28"/>
          <w:szCs w:val="28"/>
          <w:rtl/>
        </w:rPr>
        <w:t xml:space="preserve"> على تحقيق أرباح سريعة من السوق دون الالتزام بالقواعد التنظيمية أو دفع الضرائب، معتمداً على التمويل الذاتي. أما الاقتصاد الرسمي، فيسعى لتحقيق أرب</w:t>
      </w:r>
      <w:r>
        <w:rPr>
          <w:rFonts w:ascii="Times New Roman" w:hAnsi="Times New Roman" w:cs="Times New Roman"/>
          <w:sz w:val="28"/>
          <w:szCs w:val="28"/>
          <w:rtl/>
        </w:rPr>
        <w:t>اح عادلة ومستدامة ضمن إطار قانوني منظم، مع وجود نقابات عمالية، والالتزام بدفع الرسوم والضرائب للدولة .</w:t>
      </w:r>
    </w:p>
    <w:p w14:paraId="09A93051"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سوق اقتصاد الظل يتميز بغياب الحواجز أمام دخول السوق، مع التشغيل الذاتي، وغياب عقود العمل، إضافة إلى إنتاج سلع مقلدة وغياب حماية الأسواق. في المقابل، ا</w:t>
      </w:r>
      <w:r>
        <w:rPr>
          <w:rFonts w:ascii="Times New Roman" w:hAnsi="Times New Roman" w:cs="Times New Roman"/>
          <w:sz w:val="28"/>
          <w:szCs w:val="28"/>
          <w:rtl/>
        </w:rPr>
        <w:t>لاقتصاد الرسمي يتميز بوجود معايير واضحة للمنتجات، وحماية الأسواق من خلال حصص ورخص ورسوم محددة.</w:t>
      </w:r>
    </w:p>
    <w:p w14:paraId="3AAF4148"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على الرغم من هذه الاختلافات الجوهرية، بين اقتصاد الظل والاقتصاد </w:t>
      </w:r>
      <w:r>
        <w:rPr>
          <w:rFonts w:ascii="Times New Roman" w:hAnsi="Times New Roman" w:cs="Times New Roman" w:hint="cs"/>
          <w:sz w:val="28"/>
          <w:szCs w:val="28"/>
          <w:rtl/>
        </w:rPr>
        <w:t>الرسمي</w:t>
      </w:r>
      <w:r>
        <w:rPr>
          <w:rFonts w:ascii="Times New Roman" w:hAnsi="Times New Roman" w:cs="Times New Roman"/>
          <w:sz w:val="28"/>
          <w:szCs w:val="28"/>
          <w:rtl/>
        </w:rPr>
        <w:t xml:space="preserve">،  إلا انه هناك علاقات متشابكة بين الاقتصادين الرسمي والظل. ومن أهمها </w:t>
      </w:r>
      <w:r>
        <w:rPr>
          <w:rFonts w:ascii="Times New Roman" w:hAnsi="Times New Roman" w:cs="Times New Roman" w:hint="cs"/>
          <w:sz w:val="28"/>
          <w:szCs w:val="28"/>
          <w:rtl/>
        </w:rPr>
        <w:t>ما يل</w:t>
      </w:r>
      <w:r>
        <w:rPr>
          <w:rFonts w:ascii="Times New Roman" w:hAnsi="Times New Roman" w:cs="Times New Roman" w:hint="eastAsia"/>
          <w:sz w:val="28"/>
          <w:szCs w:val="28"/>
          <w:rtl/>
        </w:rPr>
        <w:t>ي</w:t>
      </w:r>
      <w:r>
        <w:rPr>
          <w:rFonts w:ascii="Times New Roman" w:hAnsi="Times New Roman" w:cs="Times New Roman"/>
          <w:sz w:val="28"/>
          <w:szCs w:val="28"/>
          <w:rtl/>
        </w:rPr>
        <w:t xml:space="preserve"> (بورعدة حورية </w:t>
      </w:r>
      <w:r>
        <w:rPr>
          <w:rFonts w:ascii="Times New Roman" w:hAnsi="Times New Roman" w:cs="Times New Roman"/>
          <w:sz w:val="28"/>
          <w:szCs w:val="28"/>
          <w:rtl/>
        </w:rPr>
        <w:t xml:space="preserve">، 2014): </w:t>
      </w:r>
    </w:p>
    <w:p w14:paraId="70684749"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 يعتمد اقتصاد الظل على الاقتصاد الرسمي في تسعير منتجاته وتوزيعها داخل الأسواق الرسمية. كما يستفيد الاقتصاد الرسمي من مدخرات العاملين في الأنشطة غير الرسمية المودعة في البنوك، والتي تُستخدم في تقديم القروض(خليلي وعزاوي، 2016).</w:t>
      </w:r>
    </w:p>
    <w:p w14:paraId="6B83BD71"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حركة الأيدي الع</w:t>
      </w:r>
      <w:r>
        <w:rPr>
          <w:rFonts w:ascii="Times New Roman" w:hAnsi="Times New Roman" w:cs="Times New Roman"/>
          <w:sz w:val="28"/>
          <w:szCs w:val="28"/>
          <w:rtl/>
        </w:rPr>
        <w:t>املة تعد جانباً آخر من العلاقة بين الاقتصادين الرسمي والظل، حيث تتدفق العمالة إلى الأنشطة غير الرسمية نتيجة نقص فرص العمل في القطاع الرسمي. كما يلجأ العاملون في الاقتصاد الرسمي إلى الأنشطة غير الرسمية لتحسين دخولهم(بورعدة حورية ، 2014).</w:t>
      </w:r>
    </w:p>
    <w:p w14:paraId="3807970E"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3) إلى أن المسؤولين</w:t>
      </w:r>
      <w:r>
        <w:rPr>
          <w:rFonts w:ascii="Times New Roman" w:hAnsi="Times New Roman" w:cs="Times New Roman"/>
          <w:sz w:val="28"/>
          <w:szCs w:val="28"/>
          <w:rtl/>
        </w:rPr>
        <w:t xml:space="preserve"> عن إدارة اقتصاد الظل يسعون إلى إقامة علاقات مع الأنشطة الاقتصادية الرسمية لتحقيق هدفين رئيسيين. الأول هو تعظيم المكاسب من الأنشطة الخفية التي يمارسونها. اما الهدف لثاني فهو محاولة إضفاء الشرعية على الأنشطة غير القانونية التي يشملها اقتصاد الظل. يتم ذلك من</w:t>
      </w:r>
      <w:r>
        <w:rPr>
          <w:rFonts w:ascii="Times New Roman" w:hAnsi="Times New Roman" w:cs="Times New Roman"/>
          <w:sz w:val="28"/>
          <w:szCs w:val="28"/>
          <w:rtl/>
        </w:rPr>
        <w:t xml:space="preserve"> خلال نقل هذه الأنشطة إلى الاقتصاد المعلن بطرق مختلفة، مما يسمح لهم بالاحتماء خلف هذه الأنشطة الشرعية. بل إنهم يسعون أحيانًا إلى السيطرة على الاقتصاد الرسمي وابتلاعه، وإخضاع جزء كبير منه لتوجيهاتهم وأهدافهم. وتوجد دائمًا أنشطة خفية طفيلية تزدهر بفضل تشابك </w:t>
      </w:r>
      <w:r>
        <w:rPr>
          <w:rFonts w:ascii="Times New Roman" w:hAnsi="Times New Roman" w:cs="Times New Roman"/>
          <w:sz w:val="28"/>
          <w:szCs w:val="28"/>
          <w:rtl/>
        </w:rPr>
        <w:t>المصالح بين القائمين على إدارة الاقتصادين الرسمي والظل (مصطفى وأخرون، 2015).</w:t>
      </w:r>
    </w:p>
    <w:p w14:paraId="163AC96F" w14:textId="77777777" w:rsidR="00085E43" w:rsidRDefault="002A4132">
      <w:pPr>
        <w:pStyle w:val="2"/>
        <w:rPr>
          <w:rFonts w:asciiTheme="majorBidi" w:hAnsiTheme="majorBidi"/>
          <w:b/>
          <w:bCs/>
          <w:color w:val="auto"/>
          <w:sz w:val="28"/>
          <w:szCs w:val="28"/>
          <w:rtl/>
        </w:rPr>
      </w:pPr>
      <w:bookmarkStart w:id="38" w:name="_Toc191207194"/>
      <w:r>
        <w:rPr>
          <w:rFonts w:asciiTheme="majorBidi" w:hAnsiTheme="majorBidi"/>
          <w:b/>
          <w:bCs/>
          <w:color w:val="auto"/>
          <w:sz w:val="28"/>
          <w:szCs w:val="28"/>
          <w:rtl/>
        </w:rPr>
        <w:t>8.2 الطرق والأساليب المختلفة لقياس حجم اقتصاد الظل:</w:t>
      </w:r>
      <w:bookmarkEnd w:id="38"/>
    </w:p>
    <w:p w14:paraId="684E5687" w14:textId="77777777" w:rsidR="00085E43" w:rsidRDefault="002A4132">
      <w:pPr>
        <w:pStyle w:val="p1"/>
        <w:bidi/>
        <w:spacing w:after="200" w:line="276" w:lineRule="auto"/>
        <w:jc w:val="both"/>
        <w:rPr>
          <w:rStyle w:val="s1"/>
          <w:rFonts w:ascii="Times New Roman" w:hAnsi="Times New Roman"/>
          <w:sz w:val="28"/>
          <w:szCs w:val="28"/>
          <w:rtl/>
        </w:rPr>
      </w:pPr>
      <w:r>
        <w:rPr>
          <w:rStyle w:val="s1"/>
          <w:rFonts w:ascii="Times New Roman" w:hAnsi="Times New Roman"/>
          <w:sz w:val="28"/>
          <w:szCs w:val="28"/>
          <w:rtl/>
        </w:rPr>
        <w:t>نظراً لكون اقتصاد الظل هو نشاطًا غير معلن، يصعب تحديد حجمه بدقة، لكن هذا لم يمنع المحاولات لتقديم تقديرات تقريبية. توجد طريقتان</w:t>
      </w:r>
      <w:r>
        <w:rPr>
          <w:rStyle w:val="s1"/>
          <w:rFonts w:ascii="Times New Roman" w:hAnsi="Times New Roman"/>
          <w:sz w:val="28"/>
          <w:szCs w:val="28"/>
          <w:rtl/>
        </w:rPr>
        <w:t xml:space="preserve"> رئيسيتان لتقدير حجم ا</w:t>
      </w:r>
      <w:r>
        <w:rPr>
          <w:rStyle w:val="s1"/>
          <w:rFonts w:ascii="Times New Roman" w:hAnsi="Times New Roman" w:hint="cs"/>
          <w:sz w:val="28"/>
          <w:szCs w:val="28"/>
          <w:rtl/>
        </w:rPr>
        <w:t>قتصاد الظل</w:t>
      </w:r>
      <w:r>
        <w:rPr>
          <w:rStyle w:val="s1"/>
          <w:rFonts w:ascii="Times New Roman" w:hAnsi="Times New Roman"/>
          <w:sz w:val="28"/>
          <w:szCs w:val="28"/>
          <w:rtl/>
        </w:rPr>
        <w:t xml:space="preserve"> (على بودلال، 2019):</w:t>
      </w:r>
    </w:p>
    <w:p w14:paraId="205A6385" w14:textId="77777777" w:rsidR="00085E43" w:rsidRDefault="002A4132">
      <w:pPr>
        <w:pStyle w:val="p1"/>
        <w:bidi/>
        <w:spacing w:after="200" w:line="276" w:lineRule="auto"/>
        <w:jc w:val="both"/>
        <w:rPr>
          <w:rFonts w:hint="eastAsia"/>
          <w:b/>
          <w:bCs/>
          <w:rtl/>
        </w:rPr>
      </w:pPr>
      <w:r>
        <w:rPr>
          <w:rStyle w:val="s1"/>
          <w:rFonts w:ascii="Times New Roman" w:hAnsi="Times New Roman"/>
          <w:b/>
          <w:bCs/>
          <w:sz w:val="28"/>
          <w:szCs w:val="28"/>
          <w:rtl/>
        </w:rPr>
        <w:t xml:space="preserve">1) </w:t>
      </w:r>
      <w:r>
        <w:rPr>
          <w:rFonts w:ascii="Times New Roman" w:hAnsi="Times New Roman"/>
          <w:b/>
          <w:bCs/>
          <w:sz w:val="28"/>
          <w:szCs w:val="28"/>
          <w:rtl/>
        </w:rPr>
        <w:t>الأسلوب المباشر (المدخل الجزئي):</w:t>
      </w:r>
    </w:p>
    <w:p w14:paraId="46A89D10" w14:textId="77777777" w:rsidR="00085E43" w:rsidRDefault="002A4132">
      <w:pPr>
        <w:pStyle w:val="p1"/>
        <w:bidi/>
        <w:spacing w:after="200" w:line="276" w:lineRule="auto"/>
        <w:jc w:val="both"/>
        <w:rPr>
          <w:rFonts w:ascii="Times New Roman" w:hAnsi="Times New Roman"/>
          <w:sz w:val="28"/>
          <w:szCs w:val="28"/>
          <w:rtl/>
        </w:rPr>
      </w:pPr>
      <w:r>
        <w:rPr>
          <w:rFonts w:ascii="Times New Roman" w:hAnsi="Times New Roman"/>
          <w:sz w:val="28"/>
          <w:szCs w:val="28"/>
          <w:rtl/>
        </w:rPr>
        <w:t>تعتمد على اجراء تقدير للأنشطة المرتبطة باقتصاد الظل بشكل مباشر، وذلك من خلال جمع القيم الاجمالية لهذه الانشطة للحصول على تقدير للمعاملات التي تتم في اقتصاد الظل. ونظراً لأن مكونات وعناصر الاقتصاد الظل متعددة ومتنوعة لذلك لا يمكن استخدام هذا الاسلوب بدقة بد</w:t>
      </w:r>
      <w:r>
        <w:rPr>
          <w:rFonts w:ascii="Times New Roman" w:hAnsi="Times New Roman"/>
          <w:sz w:val="28"/>
          <w:szCs w:val="28"/>
          <w:rtl/>
        </w:rPr>
        <w:t>ون اجراء مسح ميداني عن طريق حصر قيم كل نشاط على حدة وهو أمر يتعذر تطبيقه في الواقع. ويشمل هذا الأسلوب ادوات مثل التكلفة السوقية، تكلفة الفرصة البديلة، الاستقصاء المباشر، المراجعات الضريبية، إحصاءات سوق العمل. ويمكن تصنيف هذه الادوات حسب القطاع، وذلك كما يل</w:t>
      </w:r>
      <w:r>
        <w:rPr>
          <w:rFonts w:ascii="Times New Roman" w:hAnsi="Times New Roman"/>
          <w:sz w:val="28"/>
          <w:szCs w:val="28"/>
          <w:rtl/>
        </w:rPr>
        <w:t xml:space="preserve">ي (سالم </w:t>
      </w:r>
      <w:r>
        <w:rPr>
          <w:rFonts w:ascii="Times New Roman" w:hAnsi="Times New Roman" w:hint="cs"/>
          <w:sz w:val="28"/>
          <w:szCs w:val="28"/>
          <w:rtl/>
        </w:rPr>
        <w:t>عبد الحس</w:t>
      </w:r>
      <w:r>
        <w:rPr>
          <w:rFonts w:ascii="Times New Roman" w:hAnsi="Times New Roman" w:hint="eastAsia"/>
          <w:sz w:val="28"/>
          <w:szCs w:val="28"/>
          <w:rtl/>
        </w:rPr>
        <w:t>ن</w:t>
      </w:r>
      <w:r>
        <w:rPr>
          <w:rFonts w:ascii="Times New Roman" w:hAnsi="Times New Roman"/>
          <w:sz w:val="28"/>
          <w:szCs w:val="28"/>
          <w:rtl/>
        </w:rPr>
        <w:t xml:space="preserve"> ونادية خضير، 2022،)، (عمر مفتاح وأنور عبدالكريم، 2013).</w:t>
      </w:r>
    </w:p>
    <w:p w14:paraId="4D9E4E0C" w14:textId="77777777" w:rsidR="00085E43" w:rsidRDefault="002A4132">
      <w:pPr>
        <w:pStyle w:val="p1"/>
        <w:numPr>
          <w:ilvl w:val="0"/>
          <w:numId w:val="12"/>
        </w:numPr>
        <w:bidi/>
        <w:spacing w:after="200" w:line="276" w:lineRule="auto"/>
        <w:jc w:val="both"/>
        <w:rPr>
          <w:rFonts w:ascii="Times New Roman" w:hAnsi="Times New Roman"/>
          <w:sz w:val="28"/>
          <w:szCs w:val="28"/>
          <w:rtl/>
        </w:rPr>
      </w:pPr>
      <w:r>
        <w:rPr>
          <w:rFonts w:ascii="Times New Roman" w:hAnsi="Times New Roman"/>
          <w:b/>
          <w:bCs/>
          <w:sz w:val="28"/>
          <w:szCs w:val="28"/>
          <w:rtl/>
        </w:rPr>
        <w:t xml:space="preserve">ادوات </w:t>
      </w:r>
      <w:bookmarkStart w:id="39" w:name="_Hlk183412305"/>
      <w:r>
        <w:rPr>
          <w:rFonts w:ascii="Times New Roman" w:hAnsi="Times New Roman"/>
          <w:b/>
          <w:bCs/>
          <w:sz w:val="28"/>
          <w:szCs w:val="28"/>
          <w:rtl/>
        </w:rPr>
        <w:t>قياس القطاع غير النقدي</w:t>
      </w:r>
      <w:bookmarkEnd w:id="39"/>
      <w:r>
        <w:rPr>
          <w:rFonts w:ascii="Times New Roman" w:hAnsi="Times New Roman"/>
          <w:b/>
          <w:bCs/>
          <w:sz w:val="28"/>
          <w:szCs w:val="28"/>
          <w:rtl/>
        </w:rPr>
        <w:t xml:space="preserve">: </w:t>
      </w:r>
      <w:r>
        <w:rPr>
          <w:rFonts w:ascii="Times New Roman" w:hAnsi="Times New Roman"/>
          <w:sz w:val="28"/>
          <w:szCs w:val="28"/>
          <w:rtl/>
        </w:rPr>
        <w:t>ان هذه الادوات تكتنفها صعوبات عديدة منها عدم توفر المعلومات عن مكونات النشاط وكذلك صعوبة التوصل إلى الطريقة المناسبة لتقييم مخرجات هذا القطاع، وعلى الرغ</w:t>
      </w:r>
      <w:r>
        <w:rPr>
          <w:rFonts w:ascii="Times New Roman" w:hAnsi="Times New Roman"/>
          <w:sz w:val="28"/>
          <w:szCs w:val="28"/>
          <w:rtl/>
        </w:rPr>
        <w:t>م من ذلك الا انها لم تقف عائقاً دون الوصول إلى تقدير حجم الاقتصاد الظل.</w:t>
      </w:r>
      <w:r>
        <w:rPr>
          <w:rFonts w:ascii="Times New Roman" w:hAnsi="Times New Roman"/>
          <w:b/>
          <w:bCs/>
          <w:sz w:val="28"/>
          <w:szCs w:val="28"/>
          <w:rtl/>
        </w:rPr>
        <w:t xml:space="preserve"> </w:t>
      </w:r>
      <w:r>
        <w:rPr>
          <w:rFonts w:ascii="Times New Roman" w:hAnsi="Times New Roman"/>
          <w:sz w:val="28"/>
          <w:szCs w:val="28"/>
          <w:rtl/>
        </w:rPr>
        <w:t>وتتكون ادوات</w:t>
      </w:r>
      <w:r>
        <w:rPr>
          <w:rtl/>
        </w:rPr>
        <w:t xml:space="preserve"> </w:t>
      </w:r>
      <w:r>
        <w:rPr>
          <w:rFonts w:ascii="Times New Roman" w:hAnsi="Times New Roman"/>
          <w:sz w:val="28"/>
          <w:szCs w:val="28"/>
          <w:rtl/>
        </w:rPr>
        <w:t>قياس القطاع غير النقدي من الاتي:</w:t>
      </w:r>
      <w:r>
        <w:rPr>
          <w:rFonts w:ascii="Times New Roman" w:hAnsi="Times New Roman"/>
          <w:b/>
          <w:bCs/>
          <w:sz w:val="28"/>
          <w:szCs w:val="28"/>
          <w:rtl/>
        </w:rPr>
        <w:t xml:space="preserve"> </w:t>
      </w:r>
    </w:p>
    <w:p w14:paraId="4D24F707" w14:textId="77777777" w:rsidR="00085E43" w:rsidRDefault="002A4132">
      <w:pPr>
        <w:pStyle w:val="p1"/>
        <w:numPr>
          <w:ilvl w:val="0"/>
          <w:numId w:val="13"/>
        </w:numPr>
        <w:bidi/>
        <w:spacing w:after="200" w:line="276" w:lineRule="auto"/>
        <w:jc w:val="both"/>
        <w:rPr>
          <w:rFonts w:hint="eastAsia"/>
          <w:sz w:val="28"/>
          <w:szCs w:val="28"/>
        </w:rPr>
      </w:pPr>
      <w:r>
        <w:rPr>
          <w:rFonts w:ascii="Times New Roman" w:hAnsi="Times New Roman"/>
          <w:b/>
          <w:bCs/>
          <w:sz w:val="28"/>
          <w:szCs w:val="28"/>
          <w:rtl/>
        </w:rPr>
        <w:t>التكلفة السوقية (</w:t>
      </w:r>
      <w:r>
        <w:rPr>
          <w:rFonts w:ascii="Times New Roman" w:hAnsi="Times New Roman"/>
          <w:b/>
          <w:bCs/>
          <w:sz w:val="28"/>
          <w:szCs w:val="28"/>
        </w:rPr>
        <w:t>Market Cost</w:t>
      </w:r>
      <w:r>
        <w:rPr>
          <w:rFonts w:ascii="Times New Roman" w:hAnsi="Times New Roman"/>
          <w:b/>
          <w:bCs/>
          <w:sz w:val="28"/>
          <w:szCs w:val="28"/>
          <w:rtl/>
        </w:rPr>
        <w:t>)</w:t>
      </w:r>
      <w:r>
        <w:rPr>
          <w:rFonts w:ascii="Times New Roman" w:hAnsi="Times New Roman"/>
          <w:sz w:val="28"/>
          <w:szCs w:val="28"/>
          <w:rtl/>
        </w:rPr>
        <w:t>:</w:t>
      </w:r>
      <w:r>
        <w:rPr>
          <w:sz w:val="28"/>
          <w:szCs w:val="28"/>
          <w:rtl/>
        </w:rPr>
        <w:t xml:space="preserve"> </w:t>
      </w:r>
      <w:bookmarkStart w:id="40" w:name="_Hlk183411961"/>
      <w:r>
        <w:rPr>
          <w:sz w:val="28"/>
          <w:szCs w:val="28"/>
          <w:rtl/>
        </w:rPr>
        <w:t>يتم تقدير القيمة الاجمالية للأنشطة العائلية المرتبطة باقتصاد الظل على اساس التكلفة السائدة في السوق من خلا</w:t>
      </w:r>
      <w:r>
        <w:rPr>
          <w:sz w:val="28"/>
          <w:szCs w:val="28"/>
          <w:rtl/>
        </w:rPr>
        <w:t xml:space="preserve">ل قياس انشطة الانتاج العائلي بناء على معدل </w:t>
      </w:r>
      <w:r>
        <w:rPr>
          <w:rFonts w:hint="cs"/>
          <w:sz w:val="28"/>
          <w:szCs w:val="28"/>
          <w:rtl/>
        </w:rPr>
        <w:t>الأجر السائ</w:t>
      </w:r>
      <w:r>
        <w:rPr>
          <w:rFonts w:hint="eastAsia"/>
          <w:sz w:val="28"/>
          <w:szCs w:val="28"/>
          <w:rtl/>
        </w:rPr>
        <w:t>د</w:t>
      </w:r>
      <w:r>
        <w:rPr>
          <w:sz w:val="28"/>
          <w:szCs w:val="28"/>
          <w:rtl/>
        </w:rPr>
        <w:t xml:space="preserve"> في السوق.</w:t>
      </w:r>
      <w:bookmarkEnd w:id="40"/>
      <w:r>
        <w:rPr>
          <w:sz w:val="28"/>
          <w:szCs w:val="28"/>
          <w:rtl/>
        </w:rPr>
        <w:t xml:space="preserve">                                           </w:t>
      </w:r>
    </w:p>
    <w:p w14:paraId="1E25AB20" w14:textId="77777777" w:rsidR="00085E43" w:rsidRDefault="002A4132">
      <w:pPr>
        <w:pStyle w:val="p1"/>
        <w:numPr>
          <w:ilvl w:val="0"/>
          <w:numId w:val="13"/>
        </w:numPr>
        <w:bidi/>
        <w:spacing w:after="200" w:line="276" w:lineRule="auto"/>
        <w:jc w:val="both"/>
        <w:rPr>
          <w:rFonts w:ascii="Times New Roman" w:hAnsi="Times New Roman"/>
          <w:sz w:val="28"/>
          <w:szCs w:val="28"/>
          <w:rtl/>
        </w:rPr>
      </w:pPr>
      <w:r>
        <w:rPr>
          <w:rFonts w:ascii="Times New Roman" w:hAnsi="Times New Roman"/>
          <w:b/>
          <w:bCs/>
          <w:sz w:val="28"/>
          <w:szCs w:val="28"/>
          <w:rtl/>
        </w:rPr>
        <w:t>تكلفة الفرصة البديلة (</w:t>
      </w:r>
      <w:r>
        <w:rPr>
          <w:rFonts w:ascii="Times New Roman" w:hAnsi="Times New Roman"/>
          <w:b/>
          <w:bCs/>
          <w:sz w:val="28"/>
          <w:szCs w:val="28"/>
        </w:rPr>
        <w:t>Opportunity Cost</w:t>
      </w:r>
      <w:r>
        <w:rPr>
          <w:rFonts w:ascii="Times New Roman" w:hAnsi="Times New Roman"/>
          <w:b/>
          <w:bCs/>
          <w:sz w:val="28"/>
          <w:szCs w:val="28"/>
          <w:rtl/>
        </w:rPr>
        <w:t>):</w:t>
      </w:r>
      <w:r>
        <w:rPr>
          <w:rFonts w:ascii="Times New Roman" w:hAnsi="Times New Roman"/>
          <w:sz w:val="28"/>
          <w:szCs w:val="28"/>
          <w:rtl/>
        </w:rPr>
        <w:t xml:space="preserve"> </w:t>
      </w:r>
      <w:bookmarkStart w:id="41" w:name="_Hlk183411769"/>
      <w:r>
        <w:rPr>
          <w:rFonts w:ascii="Times New Roman" w:hAnsi="Times New Roman"/>
          <w:sz w:val="28"/>
          <w:szCs w:val="28"/>
          <w:rtl/>
        </w:rPr>
        <w:t>يتم تقدير القيمة الاجمالية للأنشطة العائلية المرتبطة باقتصاد الظل من خلال الدخل السوقي المفقود نتيجة للقيا</w:t>
      </w:r>
      <w:r>
        <w:rPr>
          <w:rFonts w:ascii="Times New Roman" w:hAnsi="Times New Roman"/>
          <w:sz w:val="28"/>
          <w:szCs w:val="28"/>
          <w:rtl/>
        </w:rPr>
        <w:t xml:space="preserve">م بالإنتاج العائلي. </w:t>
      </w:r>
    </w:p>
    <w:bookmarkEnd w:id="41"/>
    <w:p w14:paraId="2622AD77" w14:textId="77777777" w:rsidR="00085E43" w:rsidRDefault="002A4132">
      <w:pPr>
        <w:pStyle w:val="p1"/>
        <w:numPr>
          <w:ilvl w:val="0"/>
          <w:numId w:val="12"/>
        </w:numPr>
        <w:bidi/>
        <w:spacing w:after="200" w:line="276" w:lineRule="auto"/>
        <w:jc w:val="both"/>
        <w:rPr>
          <w:rFonts w:ascii="Times New Roman" w:hAnsi="Times New Roman"/>
          <w:b/>
          <w:bCs/>
          <w:sz w:val="28"/>
          <w:szCs w:val="28"/>
        </w:rPr>
      </w:pPr>
      <w:r>
        <w:rPr>
          <w:rFonts w:ascii="Times New Roman" w:hAnsi="Times New Roman"/>
          <w:b/>
          <w:bCs/>
          <w:sz w:val="28"/>
          <w:szCs w:val="28"/>
          <w:rtl/>
        </w:rPr>
        <w:t xml:space="preserve">ادوات قياس القطاع النقدي: </w:t>
      </w:r>
      <w:r>
        <w:rPr>
          <w:rFonts w:ascii="Times New Roman" w:hAnsi="Times New Roman"/>
          <w:sz w:val="28"/>
          <w:szCs w:val="28"/>
          <w:rtl/>
        </w:rPr>
        <w:t>وتتضمن</w:t>
      </w:r>
      <w:r>
        <w:rPr>
          <w:rFonts w:ascii="Times New Roman" w:hAnsi="Times New Roman"/>
          <w:b/>
          <w:bCs/>
          <w:sz w:val="28"/>
          <w:szCs w:val="28"/>
          <w:rtl/>
        </w:rPr>
        <w:t xml:space="preserve"> </w:t>
      </w:r>
      <w:bookmarkStart w:id="42" w:name="_Hlk183409510"/>
      <w:r>
        <w:rPr>
          <w:rFonts w:ascii="Times New Roman" w:hAnsi="Times New Roman"/>
          <w:b/>
          <w:bCs/>
          <w:sz w:val="28"/>
          <w:szCs w:val="28"/>
          <w:rtl/>
        </w:rPr>
        <w:t xml:space="preserve">الادوات التالية </w:t>
      </w:r>
    </w:p>
    <w:p w14:paraId="1B65629C" w14:textId="77777777" w:rsidR="00085E43" w:rsidRDefault="002A4132">
      <w:pPr>
        <w:pStyle w:val="p1"/>
        <w:numPr>
          <w:ilvl w:val="0"/>
          <w:numId w:val="13"/>
        </w:numPr>
        <w:bidi/>
        <w:spacing w:after="200" w:line="276" w:lineRule="auto"/>
        <w:jc w:val="both"/>
        <w:rPr>
          <w:rFonts w:ascii="Times New Roman" w:hAnsi="Times New Roman"/>
          <w:sz w:val="28"/>
          <w:szCs w:val="28"/>
        </w:rPr>
      </w:pPr>
      <w:bookmarkStart w:id="43" w:name="_Hlk183413433"/>
      <w:r>
        <w:rPr>
          <w:rFonts w:ascii="Times New Roman" w:hAnsi="Times New Roman"/>
          <w:b/>
          <w:bCs/>
          <w:sz w:val="28"/>
          <w:szCs w:val="28"/>
          <w:rtl/>
        </w:rPr>
        <w:t>الاستقصاء المباشر</w:t>
      </w:r>
      <w:bookmarkEnd w:id="42"/>
      <w:bookmarkEnd w:id="43"/>
      <w:r>
        <w:rPr>
          <w:rFonts w:ascii="Times New Roman" w:hAnsi="Times New Roman"/>
          <w:b/>
          <w:bCs/>
          <w:sz w:val="28"/>
          <w:szCs w:val="28"/>
          <w:rtl/>
        </w:rPr>
        <w:t>:</w:t>
      </w:r>
      <w:r>
        <w:rPr>
          <w:rFonts w:ascii="Times New Roman" w:hAnsi="Times New Roman"/>
          <w:sz w:val="28"/>
          <w:szCs w:val="28"/>
          <w:rtl/>
        </w:rPr>
        <w:t xml:space="preserve"> </w:t>
      </w:r>
      <w:bookmarkStart w:id="44" w:name="_Hlk183409527"/>
      <w:r>
        <w:rPr>
          <w:rFonts w:ascii="Times New Roman" w:hAnsi="Times New Roman"/>
          <w:sz w:val="28"/>
          <w:szCs w:val="28"/>
          <w:rtl/>
        </w:rPr>
        <w:t xml:space="preserve">يستهدف عينة من المتعاملين في اقتصاد الظل (مشترين وبائعين) ، توجه لهم استمارة تتضمن مجموعة من الاسئلة المعدة من قبل خبراء ومتخصصين وذلك بهدف جمع معلومات مفيدة عن </w:t>
      </w:r>
      <w:r>
        <w:rPr>
          <w:rFonts w:ascii="Times New Roman" w:hAnsi="Times New Roman"/>
          <w:sz w:val="28"/>
          <w:szCs w:val="28"/>
          <w:rtl/>
        </w:rPr>
        <w:t>قيمة اقتصاد الظل، فاذا ما تطابقت الاجابات امكن الاعتماد على نتائج عملية الاستقصاء وبالتالي امكن تقدير حجم اقتصاد الظل</w:t>
      </w:r>
      <w:r>
        <w:rPr>
          <w:rFonts w:ascii="Times New Roman" w:hAnsi="Times New Roman"/>
          <w:sz w:val="28"/>
          <w:szCs w:val="28"/>
        </w:rPr>
        <w:t xml:space="preserve"> .</w:t>
      </w:r>
    </w:p>
    <w:p w14:paraId="1B84ACE0" w14:textId="77777777" w:rsidR="00085E43" w:rsidRDefault="002A4132">
      <w:pPr>
        <w:pStyle w:val="p1"/>
        <w:bidi/>
        <w:spacing w:after="200" w:line="276" w:lineRule="auto"/>
        <w:ind w:left="1080"/>
        <w:jc w:val="both"/>
        <w:rPr>
          <w:rFonts w:ascii="Times New Roman" w:hAnsi="Times New Roman"/>
          <w:sz w:val="28"/>
          <w:szCs w:val="28"/>
        </w:rPr>
      </w:pPr>
      <w:r>
        <w:rPr>
          <w:rFonts w:ascii="Times New Roman" w:hAnsi="Times New Roman"/>
          <w:sz w:val="28"/>
          <w:szCs w:val="28"/>
          <w:rtl/>
        </w:rPr>
        <w:t xml:space="preserve">واهم ما يميز هذه </w:t>
      </w:r>
      <w:r>
        <w:rPr>
          <w:rFonts w:ascii="Times New Roman" w:hAnsi="Times New Roman" w:hint="cs"/>
          <w:sz w:val="28"/>
          <w:szCs w:val="28"/>
          <w:rtl/>
        </w:rPr>
        <w:t>الإدة</w:t>
      </w:r>
      <w:r>
        <w:rPr>
          <w:rFonts w:ascii="Times New Roman" w:hAnsi="Times New Roman"/>
          <w:sz w:val="28"/>
          <w:szCs w:val="28"/>
          <w:rtl/>
        </w:rPr>
        <w:t xml:space="preserve"> هو امكانية تحديد خصائص مجتمع العينة، وامكانية الحصول على معلومات عن هيكل اقتصاد الظل، وتتوقف دقة النتائج على طريق</w:t>
      </w:r>
      <w:r>
        <w:rPr>
          <w:rFonts w:ascii="Times New Roman" w:hAnsi="Times New Roman"/>
          <w:sz w:val="28"/>
          <w:szCs w:val="28"/>
          <w:rtl/>
        </w:rPr>
        <w:t>ة واسلوب صياغة اسئلة الاستبانة وان من لوازم نجاح هذه الطريقة ان يكون لدى الافراد وعي بأهمية المسح ودقة الاجابات</w:t>
      </w:r>
      <w:r>
        <w:rPr>
          <w:rFonts w:ascii="Times New Roman" w:hAnsi="Times New Roman"/>
          <w:sz w:val="28"/>
          <w:szCs w:val="28"/>
        </w:rPr>
        <w:t>.</w:t>
      </w:r>
    </w:p>
    <w:p w14:paraId="4BE8DBAD" w14:textId="77777777" w:rsidR="00085E43" w:rsidRDefault="002A4132">
      <w:pPr>
        <w:pStyle w:val="p1"/>
        <w:bidi/>
        <w:spacing w:after="200" w:line="276" w:lineRule="auto"/>
        <w:ind w:left="-46"/>
        <w:jc w:val="both"/>
        <w:rPr>
          <w:rFonts w:ascii="Times New Roman" w:hAnsi="Times New Roman"/>
          <w:sz w:val="28"/>
          <w:szCs w:val="28"/>
        </w:rPr>
      </w:pPr>
      <w:r>
        <w:rPr>
          <w:rFonts w:ascii="Times New Roman" w:hAnsi="Times New Roman"/>
          <w:sz w:val="28"/>
          <w:szCs w:val="28"/>
          <w:rtl/>
        </w:rPr>
        <w:t>ويعاب على</w:t>
      </w:r>
      <w:r>
        <w:rPr>
          <w:rFonts w:ascii="Times New Roman" w:hAnsi="Times New Roman" w:hint="cs"/>
          <w:sz w:val="28"/>
          <w:szCs w:val="28"/>
          <w:rtl/>
        </w:rPr>
        <w:t xml:space="preserve"> أداة</w:t>
      </w:r>
      <w:r>
        <w:rPr>
          <w:rFonts w:ascii="Times New Roman" w:hAnsi="Times New Roman"/>
          <w:sz w:val="28"/>
          <w:szCs w:val="28"/>
          <w:rtl/>
        </w:rPr>
        <w:t xml:space="preserve"> الاستقصاء المباشر انه يصعب على المشترين التمييز بين الاسواق الرسمية والاسواق التي تعمل في اقتصاد الظل، كما انها تحتاج إلى مجهود شخصي ووقت كبيرين لتطبيقها.</w:t>
      </w:r>
    </w:p>
    <w:p w14:paraId="3F404E92" w14:textId="77777777" w:rsidR="00085E43" w:rsidRDefault="002A4132">
      <w:pPr>
        <w:pStyle w:val="p1"/>
        <w:numPr>
          <w:ilvl w:val="0"/>
          <w:numId w:val="13"/>
        </w:numPr>
        <w:bidi/>
        <w:spacing w:after="200" w:line="276" w:lineRule="auto"/>
        <w:ind w:left="-46" w:firstLine="0"/>
        <w:jc w:val="both"/>
        <w:rPr>
          <w:rFonts w:ascii="Times New Roman" w:hAnsi="Times New Roman"/>
          <w:sz w:val="28"/>
          <w:szCs w:val="28"/>
        </w:rPr>
      </w:pPr>
      <w:bookmarkStart w:id="45" w:name="_Hlk183413716"/>
      <w:r>
        <w:rPr>
          <w:rFonts w:ascii="Times New Roman" w:hAnsi="Times New Roman"/>
          <w:b/>
          <w:bCs/>
          <w:sz w:val="28"/>
          <w:szCs w:val="28"/>
          <w:rtl/>
        </w:rPr>
        <w:t>المراجعات الضريبية</w:t>
      </w:r>
      <w:bookmarkStart w:id="46" w:name="_Hlk183409542"/>
      <w:bookmarkEnd w:id="44"/>
      <w:bookmarkEnd w:id="45"/>
      <w:r>
        <w:rPr>
          <w:rFonts w:ascii="Times New Roman" w:hAnsi="Times New Roman"/>
          <w:sz w:val="28"/>
          <w:szCs w:val="28"/>
          <w:rtl/>
        </w:rPr>
        <w:t xml:space="preserve">: تعتمد </w:t>
      </w:r>
      <w:r>
        <w:rPr>
          <w:rFonts w:ascii="Times New Roman" w:hAnsi="Times New Roman" w:hint="cs"/>
          <w:sz w:val="28"/>
          <w:szCs w:val="28"/>
          <w:rtl/>
        </w:rPr>
        <w:t>هذه الطريقة على أ</w:t>
      </w:r>
      <w:r>
        <w:rPr>
          <w:rFonts w:ascii="Times New Roman" w:hAnsi="Times New Roman"/>
          <w:sz w:val="28"/>
          <w:szCs w:val="28"/>
          <w:rtl/>
        </w:rPr>
        <w:t>جراء التدقيق المكشف لعينة من الممولين الذين قدموا إقرارات</w:t>
      </w:r>
      <w:r>
        <w:rPr>
          <w:rFonts w:ascii="Times New Roman" w:hAnsi="Times New Roman"/>
          <w:sz w:val="28"/>
          <w:szCs w:val="28"/>
          <w:rtl/>
        </w:rPr>
        <w:t>هم الضريبية ويتم ذلك بعد التأكد من صحة هذه الاقرارات وتحديد الفرق بين الدخل المعلن عنه لأغراض الضريبة وبين الدخل الذي تم قياسه من خلال العينات المفحوصة عشوائياً</w:t>
      </w:r>
      <w:r>
        <w:rPr>
          <w:rFonts w:ascii="Times New Roman" w:hAnsi="Times New Roman"/>
          <w:sz w:val="28"/>
          <w:szCs w:val="28"/>
        </w:rPr>
        <w:t>.</w:t>
      </w:r>
    </w:p>
    <w:p w14:paraId="2112FEE6" w14:textId="77777777" w:rsidR="00085E43" w:rsidRDefault="002A4132">
      <w:pPr>
        <w:pStyle w:val="p1"/>
        <w:bidi/>
        <w:spacing w:after="200" w:line="276" w:lineRule="auto"/>
        <w:ind w:left="-46"/>
        <w:jc w:val="both"/>
        <w:rPr>
          <w:rFonts w:ascii="Times New Roman" w:hAnsi="Times New Roman"/>
          <w:sz w:val="28"/>
          <w:szCs w:val="28"/>
        </w:rPr>
      </w:pPr>
      <w:r>
        <w:rPr>
          <w:rFonts w:ascii="Times New Roman" w:hAnsi="Times New Roman"/>
          <w:sz w:val="28"/>
          <w:szCs w:val="28"/>
          <w:rtl/>
        </w:rPr>
        <w:t xml:space="preserve">ومن اهم مميزات هذه الطريقة انها تعطي تقديرات تقريبية للدخل الذي لم يعلن عنه للممولين كما أنها </w:t>
      </w:r>
      <w:r>
        <w:rPr>
          <w:rFonts w:ascii="Times New Roman" w:hAnsi="Times New Roman"/>
          <w:sz w:val="28"/>
          <w:szCs w:val="28"/>
          <w:rtl/>
        </w:rPr>
        <w:t xml:space="preserve">توفر معلومات وافية عن المجموعات المهنية </w:t>
      </w:r>
      <w:r>
        <w:rPr>
          <w:rFonts w:ascii="Times New Roman" w:hAnsi="Times New Roman" w:hint="cs"/>
          <w:sz w:val="28"/>
          <w:szCs w:val="28"/>
          <w:rtl/>
        </w:rPr>
        <w:t>والداخلي</w:t>
      </w:r>
      <w:r>
        <w:rPr>
          <w:rFonts w:ascii="Times New Roman" w:hAnsi="Times New Roman" w:hint="eastAsia"/>
          <w:sz w:val="28"/>
          <w:szCs w:val="28"/>
          <w:rtl/>
        </w:rPr>
        <w:t>ة</w:t>
      </w:r>
      <w:r>
        <w:rPr>
          <w:rFonts w:ascii="Times New Roman" w:hAnsi="Times New Roman"/>
          <w:sz w:val="28"/>
          <w:szCs w:val="28"/>
          <w:rtl/>
        </w:rPr>
        <w:t xml:space="preserve"> المتهربة من الضرائب كلياً أو جزئيا(عوض</w:t>
      </w:r>
      <w:r>
        <w:rPr>
          <w:rFonts w:ascii="Times New Roman" w:hAnsi="Times New Roman" w:hint="cs"/>
          <w:sz w:val="28"/>
          <w:szCs w:val="28"/>
          <w:rtl/>
        </w:rPr>
        <w:t xml:space="preserve">، </w:t>
      </w:r>
      <w:r>
        <w:rPr>
          <w:rFonts w:ascii="Times New Roman" w:hAnsi="Times New Roman"/>
          <w:sz w:val="28"/>
          <w:szCs w:val="28"/>
          <w:rtl/>
        </w:rPr>
        <w:t>2001)</w:t>
      </w:r>
    </w:p>
    <w:p w14:paraId="70C97872" w14:textId="77777777" w:rsidR="00085E43" w:rsidRDefault="002A4132">
      <w:pPr>
        <w:pStyle w:val="p1"/>
        <w:bidi/>
        <w:spacing w:after="200" w:line="276" w:lineRule="auto"/>
        <w:ind w:left="-46"/>
        <w:jc w:val="both"/>
        <w:rPr>
          <w:rFonts w:ascii="Times New Roman" w:hAnsi="Times New Roman"/>
          <w:sz w:val="28"/>
          <w:szCs w:val="28"/>
          <w:rtl/>
        </w:rPr>
      </w:pPr>
      <w:r>
        <w:rPr>
          <w:rFonts w:ascii="Times New Roman" w:hAnsi="Times New Roman"/>
          <w:sz w:val="28"/>
          <w:szCs w:val="28"/>
          <w:rtl/>
        </w:rPr>
        <w:t>واهم عيوب هذه الطريقة ان تقدير حجم اقتصاد الظل على اساس التهرب الضريبي لا يمثل سوى نسبة محدودة من الدخل الظل الذي نجحت السلطات في اكتشافه لذلك لا يمكن تعميمه لت</w:t>
      </w:r>
      <w:r>
        <w:rPr>
          <w:rFonts w:ascii="Times New Roman" w:hAnsi="Times New Roman"/>
          <w:sz w:val="28"/>
          <w:szCs w:val="28"/>
          <w:rtl/>
        </w:rPr>
        <w:t xml:space="preserve">قدير حجم الاقتصاد الظل ومن العيوب الأخرى ان المراجعات الضريبية لا توفر معلومات عن الدخول الخفية ويصعب تعقبها مثل انشطة التهريب السلعي وتجارة المخدرات. كما انها تعاني من قصور يتمثل في أن آلية اختيار عينة الفحص لا تنطبق عليها معايير العينة الملائمة وذلك لان </w:t>
      </w:r>
      <w:r>
        <w:rPr>
          <w:rFonts w:ascii="Times New Roman" w:hAnsi="Times New Roman"/>
          <w:sz w:val="28"/>
          <w:szCs w:val="28"/>
          <w:rtl/>
        </w:rPr>
        <w:t>عملية انتقاء الممولين لأغراض تتعلق بالتدقيق تعتمد على تفاصيل الاقرارات الضريبية المقدمة التي تشير إلى احتمال حدوث غش ضريبي</w:t>
      </w:r>
      <w:r>
        <w:rPr>
          <w:rFonts w:ascii="Times New Roman" w:hAnsi="Times New Roman"/>
          <w:sz w:val="28"/>
          <w:szCs w:val="28"/>
        </w:rPr>
        <w:t xml:space="preserve"> .</w:t>
      </w:r>
    </w:p>
    <w:p w14:paraId="7C1EA4C6" w14:textId="77777777" w:rsidR="00085E43" w:rsidRDefault="002A4132">
      <w:pPr>
        <w:pStyle w:val="p1"/>
        <w:numPr>
          <w:ilvl w:val="0"/>
          <w:numId w:val="13"/>
        </w:numPr>
        <w:bidi/>
        <w:spacing w:after="200" w:line="276" w:lineRule="auto"/>
        <w:ind w:left="-46" w:firstLine="0"/>
        <w:jc w:val="both"/>
        <w:rPr>
          <w:rFonts w:ascii="Times New Roman" w:hAnsi="Times New Roman"/>
          <w:sz w:val="28"/>
          <w:szCs w:val="28"/>
          <w:rtl/>
        </w:rPr>
      </w:pPr>
      <w:r>
        <w:rPr>
          <w:rFonts w:ascii="Times New Roman" w:hAnsi="Times New Roman"/>
          <w:sz w:val="28"/>
          <w:szCs w:val="28"/>
          <w:rtl/>
        </w:rPr>
        <w:t xml:space="preserve">خلاصة القول ان الاساليب المباشرة في تقدير حجم الاقتصاد الظل تؤدي الى تقدير مرحلي خاص بالمرحلة الآنية ولن تتمكن من تقدير حجم اقتصاد </w:t>
      </w:r>
      <w:r>
        <w:rPr>
          <w:rFonts w:ascii="Times New Roman" w:hAnsi="Times New Roman"/>
          <w:sz w:val="28"/>
          <w:szCs w:val="28"/>
          <w:rtl/>
        </w:rPr>
        <w:t>الظل على المدى الطويل، إلا ان ذلك لا يمنع بان لهذه الطريقة ميزة جديرة بالاهتمام، الا وهى اسهامها في تقديم معلومات تفصيلية عن انشطة اقتصاد الظل.</w:t>
      </w:r>
    </w:p>
    <w:p w14:paraId="3EA42768" w14:textId="77777777" w:rsidR="00085E43" w:rsidRDefault="002A4132">
      <w:pPr>
        <w:pStyle w:val="p1"/>
        <w:numPr>
          <w:ilvl w:val="0"/>
          <w:numId w:val="13"/>
        </w:numPr>
        <w:bidi/>
        <w:spacing w:after="200" w:line="276" w:lineRule="auto"/>
        <w:ind w:left="-46" w:firstLine="0"/>
        <w:jc w:val="both"/>
        <w:rPr>
          <w:rFonts w:ascii="Times New Roman" w:hAnsi="Times New Roman"/>
          <w:sz w:val="28"/>
          <w:szCs w:val="28"/>
        </w:rPr>
      </w:pPr>
      <w:r>
        <w:rPr>
          <w:rFonts w:ascii="Times New Roman" w:hAnsi="Times New Roman"/>
          <w:b/>
          <w:bCs/>
          <w:sz w:val="28"/>
          <w:szCs w:val="28"/>
          <w:rtl/>
        </w:rPr>
        <w:t>إحصاءات سوق العمل</w:t>
      </w:r>
      <w:bookmarkEnd w:id="46"/>
      <w:r>
        <w:rPr>
          <w:rFonts w:ascii="Times New Roman" w:hAnsi="Times New Roman"/>
          <w:b/>
          <w:bCs/>
          <w:sz w:val="28"/>
          <w:szCs w:val="28"/>
          <w:rtl/>
        </w:rPr>
        <w:t>:</w:t>
      </w:r>
      <w:r>
        <w:rPr>
          <w:rFonts w:ascii="Times New Roman" w:hAnsi="Times New Roman"/>
          <w:sz w:val="28"/>
          <w:szCs w:val="28"/>
        </w:rPr>
        <w:t xml:space="preserve"> </w:t>
      </w:r>
      <w:r>
        <w:rPr>
          <w:rFonts w:ascii="Times New Roman" w:hAnsi="Times New Roman"/>
          <w:sz w:val="28"/>
          <w:szCs w:val="28"/>
          <w:rtl/>
        </w:rPr>
        <w:t>تعتمد هذه الطريقة على احصاءات القوى العاملة وتتبع التغيرات التي تحدث في معدلات مشاركة قوة الع</w:t>
      </w:r>
      <w:r>
        <w:rPr>
          <w:rFonts w:ascii="Times New Roman" w:hAnsi="Times New Roman"/>
          <w:sz w:val="28"/>
          <w:szCs w:val="28"/>
          <w:rtl/>
        </w:rPr>
        <w:t xml:space="preserve">مل على اعتبار ان تراجع مشاركة القوى العاملة في </w:t>
      </w:r>
      <w:r>
        <w:rPr>
          <w:rFonts w:ascii="Times New Roman" w:hAnsi="Times New Roman" w:hint="cs"/>
          <w:sz w:val="28"/>
          <w:szCs w:val="28"/>
          <w:rtl/>
        </w:rPr>
        <w:t>الاقتصاد الرسم</w:t>
      </w:r>
      <w:r>
        <w:rPr>
          <w:rFonts w:ascii="Times New Roman" w:hAnsi="Times New Roman" w:hint="eastAsia"/>
          <w:sz w:val="28"/>
          <w:szCs w:val="28"/>
          <w:rtl/>
        </w:rPr>
        <w:t>ي</w:t>
      </w:r>
      <w:r>
        <w:rPr>
          <w:rFonts w:ascii="Times New Roman" w:hAnsi="Times New Roman"/>
          <w:sz w:val="28"/>
          <w:szCs w:val="28"/>
          <w:rtl/>
        </w:rPr>
        <w:t xml:space="preserve"> مؤشر على زيادة النشاط في اقتصاد الظل على افتراض ان معدل المساهمة في قوة العمل لدى المجتمع ثابتة، مع افتراض بقاء العوامل الأخرى على حالها . ان هذه الطريقة تعتمد على الفرق بين معدلات المشاركة الف</w:t>
      </w:r>
      <w:r>
        <w:rPr>
          <w:rFonts w:ascii="Times New Roman" w:hAnsi="Times New Roman"/>
          <w:sz w:val="28"/>
          <w:szCs w:val="28"/>
          <w:rtl/>
        </w:rPr>
        <w:t xml:space="preserve">علية والمسجلة بشكل رسمي وبالتالي نتمكن من تقدير حجم العمالة غير المنظمة ومن ثم تقدير حجم اقتصاد الظل وتم تطبيق هذه الطريقة في السويد. يمكن توضيح ذلك بالمعادلة الآتية:    </w:t>
      </w:r>
    </w:p>
    <w:p w14:paraId="3A8894C7" w14:textId="77777777" w:rsidR="00085E43" w:rsidRDefault="002A4132">
      <w:pPr>
        <w:ind w:left="-46"/>
        <w:jc w:val="center"/>
        <w:rPr>
          <w:rFonts w:ascii="Times New Roman" w:hAnsi="Times New Roman" w:cs="Times New Roman"/>
          <w:sz w:val="28"/>
          <w:szCs w:val="28"/>
          <w:rtl/>
        </w:rPr>
      </w:pPr>
      <w:r>
        <w:rPr>
          <w:rFonts w:ascii="Times New Roman" w:hAnsi="Times New Roman" w:cs="Times New Roman"/>
          <w:sz w:val="28"/>
          <w:szCs w:val="28"/>
        </w:rPr>
        <w:t>HE = L x M</w:t>
      </w:r>
    </w:p>
    <w:p w14:paraId="24C06186" w14:textId="77777777" w:rsidR="00085E43" w:rsidRDefault="002A4132">
      <w:pPr>
        <w:pStyle w:val="p1"/>
        <w:bidi/>
        <w:spacing w:after="200" w:line="276" w:lineRule="auto"/>
        <w:ind w:left="-46"/>
        <w:jc w:val="both"/>
        <w:rPr>
          <w:rFonts w:ascii="Times New Roman" w:hAnsi="Times New Roman"/>
          <w:sz w:val="28"/>
          <w:szCs w:val="28"/>
          <w:rtl/>
        </w:rPr>
      </w:pPr>
      <w:r>
        <w:rPr>
          <w:rFonts w:ascii="Times New Roman" w:hAnsi="Times New Roman"/>
          <w:sz w:val="28"/>
          <w:szCs w:val="28"/>
          <w:rtl/>
        </w:rPr>
        <w:t>حيث أن: (</w:t>
      </w:r>
      <w:r>
        <w:rPr>
          <w:rFonts w:ascii="Times New Roman" w:hAnsi="Times New Roman"/>
          <w:sz w:val="28"/>
          <w:szCs w:val="28"/>
        </w:rPr>
        <w:t xml:space="preserve"> HE</w:t>
      </w:r>
      <w:r>
        <w:rPr>
          <w:rFonts w:ascii="Times New Roman" w:hAnsi="Times New Roman"/>
          <w:sz w:val="28"/>
          <w:szCs w:val="28"/>
          <w:rtl/>
        </w:rPr>
        <w:t>) هي القيمة التقديرية للاقتصاد الظل، (</w:t>
      </w:r>
      <w:r>
        <w:rPr>
          <w:rFonts w:ascii="Times New Roman" w:hAnsi="Times New Roman"/>
          <w:sz w:val="28"/>
          <w:szCs w:val="28"/>
        </w:rPr>
        <w:t>M</w:t>
      </w:r>
      <w:r>
        <w:rPr>
          <w:rFonts w:ascii="Times New Roman" w:hAnsi="Times New Roman"/>
          <w:sz w:val="28"/>
          <w:szCs w:val="28"/>
          <w:rtl/>
        </w:rPr>
        <w:t xml:space="preserve">) هي انتاجية العامل في </w:t>
      </w:r>
      <w:r>
        <w:rPr>
          <w:rFonts w:ascii="Times New Roman" w:hAnsi="Times New Roman"/>
          <w:sz w:val="28"/>
          <w:szCs w:val="28"/>
          <w:rtl/>
        </w:rPr>
        <w:t>الاقتصاد الظل (ثابتة ومفروضة)، اما (</w:t>
      </w:r>
      <w:r>
        <w:rPr>
          <w:rFonts w:ascii="Times New Roman" w:hAnsi="Times New Roman"/>
          <w:sz w:val="28"/>
          <w:szCs w:val="28"/>
        </w:rPr>
        <w:t>L</w:t>
      </w:r>
      <w:r>
        <w:rPr>
          <w:rFonts w:ascii="Times New Roman" w:hAnsi="Times New Roman"/>
          <w:sz w:val="28"/>
          <w:szCs w:val="28"/>
          <w:rtl/>
        </w:rPr>
        <w:t xml:space="preserve">) فهي عدد العاملين في الاقتصاد الظل. </w:t>
      </w:r>
    </w:p>
    <w:p w14:paraId="036A133F" w14:textId="77777777" w:rsidR="00085E43" w:rsidRDefault="002A4132">
      <w:pPr>
        <w:pStyle w:val="p1"/>
        <w:bidi/>
        <w:spacing w:after="200" w:line="276" w:lineRule="auto"/>
        <w:ind w:left="-46"/>
        <w:jc w:val="both"/>
        <w:rPr>
          <w:rFonts w:ascii="Times New Roman" w:hAnsi="Times New Roman"/>
          <w:sz w:val="28"/>
          <w:szCs w:val="28"/>
          <w:rtl/>
        </w:rPr>
      </w:pPr>
      <w:r>
        <w:rPr>
          <w:rFonts w:ascii="Times New Roman" w:hAnsi="Times New Roman"/>
          <w:sz w:val="28"/>
          <w:szCs w:val="28"/>
          <w:rtl/>
        </w:rPr>
        <w:t>ويمكن التطرق إلى خطوات هذه الطريقة كالاتي:</w:t>
      </w:r>
    </w:p>
    <w:p w14:paraId="177108E5" w14:textId="77777777" w:rsidR="00085E43" w:rsidRDefault="002A4132">
      <w:pPr>
        <w:pStyle w:val="p1"/>
        <w:bidi/>
        <w:spacing w:after="200" w:line="276" w:lineRule="auto"/>
        <w:ind w:left="-46"/>
        <w:jc w:val="both"/>
        <w:rPr>
          <w:rFonts w:ascii="Times New Roman" w:hAnsi="Times New Roman"/>
          <w:sz w:val="28"/>
          <w:szCs w:val="28"/>
          <w:rtl/>
        </w:rPr>
      </w:pPr>
      <w:r>
        <w:rPr>
          <w:rFonts w:ascii="Times New Roman" w:hAnsi="Times New Roman"/>
          <w:sz w:val="28"/>
          <w:szCs w:val="28"/>
          <w:rtl/>
        </w:rPr>
        <w:t>حساب الفرق بين معدلات المشاركة الفعلية وعدد العاملين حسب الاحصاءات الرسمية.</w:t>
      </w:r>
    </w:p>
    <w:p w14:paraId="666EE4B9" w14:textId="77777777" w:rsidR="00085E43" w:rsidRDefault="002A4132">
      <w:pPr>
        <w:pStyle w:val="p1"/>
        <w:bidi/>
        <w:spacing w:after="200" w:line="276" w:lineRule="auto"/>
        <w:ind w:left="-46"/>
        <w:jc w:val="both"/>
        <w:rPr>
          <w:rFonts w:ascii="Times New Roman" w:hAnsi="Times New Roman"/>
          <w:sz w:val="28"/>
          <w:szCs w:val="28"/>
          <w:rtl/>
        </w:rPr>
      </w:pPr>
      <w:r>
        <w:rPr>
          <w:rFonts w:ascii="Times New Roman" w:hAnsi="Times New Roman"/>
          <w:sz w:val="28"/>
          <w:szCs w:val="28"/>
          <w:rtl/>
        </w:rPr>
        <w:t xml:space="preserve">مقارنة معدلات المساهمة في بداية الفترة قبل انخفاض معدلات </w:t>
      </w:r>
      <w:r>
        <w:rPr>
          <w:rFonts w:ascii="Times New Roman" w:hAnsi="Times New Roman"/>
          <w:sz w:val="28"/>
          <w:szCs w:val="28"/>
          <w:rtl/>
        </w:rPr>
        <w:t>المساهمة وفترة المقارنة او من خلال المقارنة بين ا</w:t>
      </w:r>
      <w:r>
        <w:rPr>
          <w:rFonts w:ascii="Times New Roman" w:hAnsi="Times New Roman" w:hint="cs"/>
          <w:sz w:val="28"/>
          <w:szCs w:val="28"/>
          <w:rtl/>
        </w:rPr>
        <w:t>ن</w:t>
      </w:r>
      <w:r>
        <w:rPr>
          <w:rFonts w:ascii="Times New Roman" w:hAnsi="Times New Roman"/>
          <w:sz w:val="28"/>
          <w:szCs w:val="28"/>
          <w:rtl/>
        </w:rPr>
        <w:t>خفاض معدلات مشاركة قوة العمل الرسمية في نفس الدولة بالقيمة المضافة التي يولدها العمل في الاقتصاد ككل</w:t>
      </w:r>
      <w:r>
        <w:rPr>
          <w:rFonts w:ascii="Times New Roman" w:hAnsi="Times New Roman"/>
          <w:sz w:val="28"/>
          <w:szCs w:val="28"/>
        </w:rPr>
        <w:t xml:space="preserve"> </w:t>
      </w:r>
      <w:r>
        <w:rPr>
          <w:rFonts w:ascii="Times New Roman" w:hAnsi="Times New Roman"/>
          <w:sz w:val="28"/>
          <w:szCs w:val="28"/>
          <w:rtl/>
        </w:rPr>
        <w:t>وذلك بغرض تحديد مقدار النقص في معدل المشاركة.</w:t>
      </w:r>
    </w:p>
    <w:p w14:paraId="47497B80" w14:textId="77777777" w:rsidR="00085E43" w:rsidRDefault="002A4132">
      <w:pPr>
        <w:pStyle w:val="p1"/>
        <w:bidi/>
        <w:spacing w:after="200" w:line="276" w:lineRule="auto"/>
        <w:ind w:left="-46"/>
        <w:jc w:val="both"/>
        <w:rPr>
          <w:rFonts w:ascii="Times New Roman" w:hAnsi="Times New Roman"/>
          <w:sz w:val="28"/>
          <w:szCs w:val="28"/>
          <w:rtl/>
        </w:rPr>
      </w:pPr>
      <w:r>
        <w:rPr>
          <w:rFonts w:ascii="Times New Roman" w:hAnsi="Times New Roman"/>
          <w:sz w:val="28"/>
          <w:szCs w:val="28"/>
          <w:rtl/>
        </w:rPr>
        <w:t>افتراض انتاجية متوسطة لعنصر العمل في الاقتصاد الظل بناء على</w:t>
      </w:r>
      <w:r>
        <w:rPr>
          <w:rFonts w:ascii="Times New Roman" w:hAnsi="Times New Roman"/>
          <w:sz w:val="28"/>
          <w:szCs w:val="28"/>
          <w:rtl/>
        </w:rPr>
        <w:t xml:space="preserve"> عدة </w:t>
      </w:r>
      <w:r>
        <w:rPr>
          <w:rFonts w:ascii="Times New Roman" w:hAnsi="Times New Roman" w:hint="cs"/>
          <w:sz w:val="28"/>
          <w:szCs w:val="28"/>
          <w:rtl/>
        </w:rPr>
        <w:t>معايير موضوعي</w:t>
      </w:r>
      <w:r>
        <w:rPr>
          <w:rFonts w:ascii="Times New Roman" w:hAnsi="Times New Roman" w:hint="eastAsia"/>
          <w:sz w:val="28"/>
          <w:szCs w:val="28"/>
          <w:rtl/>
        </w:rPr>
        <w:t>ة</w:t>
      </w:r>
      <w:r>
        <w:rPr>
          <w:rFonts w:ascii="Times New Roman" w:hAnsi="Times New Roman"/>
          <w:sz w:val="28"/>
          <w:szCs w:val="28"/>
          <w:rtl/>
        </w:rPr>
        <w:t>.</w:t>
      </w:r>
    </w:p>
    <w:p w14:paraId="6913C5B9" w14:textId="77777777" w:rsidR="00085E43" w:rsidRDefault="002A4132">
      <w:pPr>
        <w:pStyle w:val="p1"/>
        <w:bidi/>
        <w:spacing w:after="200" w:line="276" w:lineRule="auto"/>
        <w:ind w:left="-46"/>
        <w:jc w:val="both"/>
        <w:rPr>
          <w:rFonts w:ascii="Times New Roman" w:hAnsi="Times New Roman"/>
          <w:sz w:val="28"/>
          <w:szCs w:val="28"/>
          <w:rtl/>
        </w:rPr>
      </w:pPr>
      <w:r>
        <w:rPr>
          <w:rFonts w:ascii="Times New Roman" w:hAnsi="Times New Roman"/>
          <w:sz w:val="28"/>
          <w:szCs w:val="28"/>
          <w:rtl/>
        </w:rPr>
        <w:t>يتم ضرب الفرق الذي تم الحصول عليه في الخطوتين (الأولى والثانية) والمتمثل في العدد التقديري للمنخرطين في الانشطة الخفية بمعدل الانتاجية المتوسطة للعامل في الاقتصاد الظل في الخطوة الثالثة والناتج يمثل القيمة التقدير للاقتصاد الظل.</w:t>
      </w:r>
    </w:p>
    <w:p w14:paraId="36953D73" w14:textId="77777777" w:rsidR="00085E43" w:rsidRDefault="002A4132">
      <w:pPr>
        <w:pStyle w:val="p1"/>
        <w:bidi/>
        <w:spacing w:after="200" w:line="276" w:lineRule="auto"/>
        <w:ind w:left="-46"/>
        <w:jc w:val="both"/>
        <w:rPr>
          <w:rFonts w:ascii="Times New Roman" w:hAnsi="Times New Roman"/>
          <w:sz w:val="28"/>
          <w:szCs w:val="28"/>
          <w:rtl/>
        </w:rPr>
      </w:pPr>
      <w:r>
        <w:rPr>
          <w:rFonts w:ascii="Times New Roman" w:hAnsi="Times New Roman"/>
          <w:sz w:val="28"/>
          <w:szCs w:val="28"/>
          <w:rtl/>
        </w:rPr>
        <w:t>يعاب ع</w:t>
      </w:r>
      <w:r>
        <w:rPr>
          <w:rFonts w:ascii="Times New Roman" w:hAnsi="Times New Roman"/>
          <w:sz w:val="28"/>
          <w:szCs w:val="28"/>
          <w:rtl/>
        </w:rPr>
        <w:t>لى هذه الطريقة بان الاختلاف في معدل مشاركة قوة العمل قد يكون الأسباب اخرى غير سبب الانخراط في انشطة الاقتصاد الظل وانما يرجع الى تأثرها بالظروف الاقتصادية كحالات الركود والرواج. وكذلك انها لا تأخذ بنظر الاعتبار المفهوم الواسع له، فهي لا تتضمن انشطة الجريمة</w:t>
      </w:r>
      <w:r>
        <w:rPr>
          <w:rFonts w:ascii="Times New Roman" w:hAnsi="Times New Roman"/>
          <w:sz w:val="28"/>
          <w:szCs w:val="28"/>
          <w:rtl/>
        </w:rPr>
        <w:t xml:space="preserve"> ولا الانشطة غير السوقية كما انها لا تأخذ بنظر الاعتبار الدخل الناتج عن العمل وتهمل الدخل الناتج عن عنصر رأس المال. بالإضافة إلى صعوبة تقدير انتاجية العامل في الاقتصاد الظل وتستند هذه الطريقة الى افتراضات غير واقعية مما يؤثر في دقة البيانات. ولكن رغم هذه ا</w:t>
      </w:r>
      <w:r>
        <w:rPr>
          <w:rFonts w:ascii="Times New Roman" w:hAnsi="Times New Roman"/>
          <w:sz w:val="28"/>
          <w:szCs w:val="28"/>
          <w:rtl/>
        </w:rPr>
        <w:t>لانتقادات فقد طبقت هذه الطريقة في عدد من دول الاتحاد الأوربي وخاصة ايطاليا.</w:t>
      </w:r>
    </w:p>
    <w:p w14:paraId="16632631" w14:textId="77777777" w:rsidR="00085E43" w:rsidRDefault="002A4132">
      <w:pPr>
        <w:pStyle w:val="p1"/>
        <w:bidi/>
        <w:spacing w:after="200" w:line="276" w:lineRule="auto"/>
        <w:jc w:val="both"/>
        <w:rPr>
          <w:rFonts w:ascii="Times New Roman" w:hAnsi="Times New Roman"/>
          <w:b/>
          <w:bCs/>
          <w:sz w:val="28"/>
          <w:szCs w:val="28"/>
          <w:rtl/>
        </w:rPr>
      </w:pPr>
      <w:r>
        <w:rPr>
          <w:rFonts w:ascii="Times New Roman" w:hAnsi="Times New Roman"/>
          <w:b/>
          <w:bCs/>
          <w:sz w:val="28"/>
          <w:szCs w:val="28"/>
          <w:rtl/>
        </w:rPr>
        <w:t>2) الأساليب غير المباشرة</w:t>
      </w:r>
      <w:r>
        <w:rPr>
          <w:rFonts w:ascii="Times New Roman" w:hAnsi="Times New Roman"/>
          <w:b/>
          <w:bCs/>
          <w:sz w:val="28"/>
          <w:szCs w:val="28"/>
        </w:rPr>
        <w:t xml:space="preserve"> </w:t>
      </w:r>
      <w:r>
        <w:rPr>
          <w:rFonts w:ascii="Times New Roman" w:hAnsi="Times New Roman"/>
          <w:b/>
          <w:bCs/>
          <w:sz w:val="28"/>
          <w:szCs w:val="28"/>
          <w:rtl/>
        </w:rPr>
        <w:t>(المدخل الكلي):</w:t>
      </w:r>
    </w:p>
    <w:p w14:paraId="74BCEF3A" w14:textId="77777777" w:rsidR="00085E43" w:rsidRDefault="002A4132">
      <w:pPr>
        <w:pStyle w:val="p1"/>
        <w:bidi/>
        <w:spacing w:after="200" w:line="276" w:lineRule="auto"/>
        <w:jc w:val="both"/>
        <w:rPr>
          <w:rFonts w:ascii="Times New Roman" w:hAnsi="Times New Roman"/>
          <w:sz w:val="28"/>
          <w:szCs w:val="28"/>
          <w:rtl/>
        </w:rPr>
      </w:pPr>
      <w:r>
        <w:rPr>
          <w:rFonts w:ascii="Times New Roman" w:hAnsi="Times New Roman"/>
          <w:sz w:val="28"/>
          <w:szCs w:val="28"/>
          <w:rtl/>
        </w:rPr>
        <w:t>ونتيجة للصعوبات التي تواجه الباحثين في تقديرهم لحجم اقتصاد الظل باستخدام الاساليب المباشرة فانهم يلجؤون الى استخدام الاساليب غير المباشرة ا</w:t>
      </w:r>
      <w:r>
        <w:rPr>
          <w:rFonts w:ascii="Times New Roman" w:hAnsi="Times New Roman"/>
          <w:sz w:val="28"/>
          <w:szCs w:val="28"/>
          <w:rtl/>
        </w:rPr>
        <w:t xml:space="preserve">لتي تسمى بالمدخل الكلي لأنها تستخدم مؤشرات الاقتصاد الكلي في تقديرها لحجم اقتصاد الظل. تقوم هذه الطريقة على القياس الكلي للظواهر الاقتصادية، وتتبع الآثار التي يولدها في باقي قطاعات الاقتصاد القومي. تتميز هذه الطريقة بسهولة تطبيقها أو على الاقل سهولة تطبيق </w:t>
      </w:r>
      <w:r>
        <w:rPr>
          <w:rFonts w:ascii="Times New Roman" w:hAnsi="Times New Roman"/>
          <w:sz w:val="28"/>
          <w:szCs w:val="28"/>
          <w:rtl/>
        </w:rPr>
        <w:t xml:space="preserve">الكثير من ادواتها دون عوائق تحد من عملية التقدير، ومع ذلك فهي لا تخلو من العيوب والانتقادات طالما ان المسألة تتعلق بالتعامل مع معلومات مجهولة </w:t>
      </w:r>
      <w:r>
        <w:rPr>
          <w:rFonts w:ascii="Times New Roman" w:hAnsi="Times New Roman" w:hint="cs"/>
          <w:sz w:val="28"/>
          <w:szCs w:val="28"/>
          <w:rtl/>
        </w:rPr>
        <w:t>أو نشا</w:t>
      </w:r>
      <w:r>
        <w:rPr>
          <w:rFonts w:ascii="Times New Roman" w:hAnsi="Times New Roman" w:hint="eastAsia"/>
          <w:sz w:val="28"/>
          <w:szCs w:val="28"/>
          <w:rtl/>
        </w:rPr>
        <w:t>ط</w:t>
      </w:r>
      <w:r>
        <w:rPr>
          <w:rFonts w:ascii="Times New Roman" w:hAnsi="Times New Roman"/>
          <w:sz w:val="28"/>
          <w:szCs w:val="28"/>
          <w:rtl/>
        </w:rPr>
        <w:t xml:space="preserve"> غير معلن عنه، ومن بين الأساليب غير المباشرة </w:t>
      </w:r>
      <w:r>
        <w:rPr>
          <w:rFonts w:ascii="Times New Roman" w:hAnsi="Times New Roman" w:hint="cs"/>
          <w:sz w:val="28"/>
          <w:szCs w:val="28"/>
          <w:rtl/>
        </w:rPr>
        <w:t>ما يل</w:t>
      </w:r>
      <w:r>
        <w:rPr>
          <w:rFonts w:ascii="Times New Roman" w:hAnsi="Times New Roman" w:hint="eastAsia"/>
          <w:sz w:val="28"/>
          <w:szCs w:val="28"/>
          <w:rtl/>
        </w:rPr>
        <w:t>ي</w:t>
      </w:r>
      <w:r>
        <w:rPr>
          <w:rFonts w:ascii="Times New Roman" w:hAnsi="Times New Roman"/>
          <w:sz w:val="28"/>
          <w:szCs w:val="28"/>
          <w:rtl/>
        </w:rPr>
        <w:t xml:space="preserve">: (سالم </w:t>
      </w:r>
      <w:r>
        <w:rPr>
          <w:rFonts w:ascii="Times New Roman" w:hAnsi="Times New Roman" w:hint="cs"/>
          <w:sz w:val="28"/>
          <w:szCs w:val="28"/>
          <w:rtl/>
        </w:rPr>
        <w:t>عبد الحس</w:t>
      </w:r>
      <w:r>
        <w:rPr>
          <w:rFonts w:ascii="Times New Roman" w:hAnsi="Times New Roman" w:hint="eastAsia"/>
          <w:sz w:val="28"/>
          <w:szCs w:val="28"/>
          <w:rtl/>
        </w:rPr>
        <w:t>ن</w:t>
      </w:r>
      <w:r>
        <w:rPr>
          <w:rFonts w:ascii="Times New Roman" w:hAnsi="Times New Roman"/>
          <w:sz w:val="28"/>
          <w:szCs w:val="28"/>
          <w:rtl/>
        </w:rPr>
        <w:t xml:space="preserve"> ونادية خضير، 2022)، (عمر مفتاح وأنور ع</w:t>
      </w:r>
      <w:r>
        <w:rPr>
          <w:rFonts w:ascii="Times New Roman" w:hAnsi="Times New Roman"/>
          <w:sz w:val="28"/>
          <w:szCs w:val="28"/>
          <w:rtl/>
        </w:rPr>
        <w:t>بدالكريم، 2013).</w:t>
      </w:r>
    </w:p>
    <w:p w14:paraId="0F328493" w14:textId="77777777" w:rsidR="00085E43" w:rsidRDefault="002A4132">
      <w:pPr>
        <w:pStyle w:val="p1"/>
        <w:numPr>
          <w:ilvl w:val="0"/>
          <w:numId w:val="14"/>
        </w:numPr>
        <w:bidi/>
        <w:spacing w:after="200" w:line="276" w:lineRule="auto"/>
        <w:jc w:val="both"/>
        <w:rPr>
          <w:rFonts w:ascii="Times New Roman" w:hAnsi="Times New Roman"/>
          <w:b/>
          <w:bCs/>
          <w:sz w:val="28"/>
          <w:szCs w:val="28"/>
          <w:rtl/>
        </w:rPr>
      </w:pPr>
      <w:r>
        <w:rPr>
          <w:rFonts w:ascii="Times New Roman" w:hAnsi="Times New Roman"/>
          <w:b/>
          <w:bCs/>
          <w:sz w:val="28"/>
          <w:szCs w:val="28"/>
          <w:rtl/>
        </w:rPr>
        <w:t>طريقة احصاءات الحسابات القومية:</w:t>
      </w:r>
    </w:p>
    <w:p w14:paraId="2014C2A9" w14:textId="77777777" w:rsidR="00085E43" w:rsidRDefault="002A4132">
      <w:pPr>
        <w:pStyle w:val="p1"/>
        <w:bidi/>
        <w:spacing w:after="200" w:line="276" w:lineRule="auto"/>
        <w:ind w:left="720"/>
        <w:jc w:val="both"/>
        <w:rPr>
          <w:rFonts w:ascii="Times New Roman" w:hAnsi="Times New Roman"/>
          <w:sz w:val="28"/>
          <w:szCs w:val="28"/>
        </w:rPr>
      </w:pPr>
      <w:r>
        <w:rPr>
          <w:rFonts w:ascii="Times New Roman" w:hAnsi="Times New Roman"/>
          <w:sz w:val="28"/>
          <w:szCs w:val="28"/>
          <w:rtl/>
        </w:rPr>
        <w:t xml:space="preserve">ان هذه الطريقة تستند إلى افتراض ان تقديرات الانفاق اكثر دقة من بيانات الدخل وان مصادر الدخل متعددة، وهناك جانب من الدخول لا يتم الافصاح عنه للسلطات وان هذه الدخول الخفية ستجد طريقها للإنفاق عاجلاً ام اجلاً أي ان هذا الاسلوب يقوم على اساس ان معاملات اقتصاد </w:t>
      </w:r>
      <w:r>
        <w:rPr>
          <w:rFonts w:ascii="Times New Roman" w:hAnsi="Times New Roman"/>
          <w:sz w:val="28"/>
          <w:szCs w:val="28"/>
          <w:rtl/>
        </w:rPr>
        <w:t xml:space="preserve">الظل لن تظهر في صورة دخل وانما في صورة </w:t>
      </w:r>
      <w:r>
        <w:rPr>
          <w:rFonts w:ascii="Times New Roman" w:hAnsi="Times New Roman" w:hint="cs"/>
          <w:sz w:val="28"/>
          <w:szCs w:val="28"/>
          <w:rtl/>
        </w:rPr>
        <w:t>أنفا</w:t>
      </w:r>
      <w:r>
        <w:rPr>
          <w:rFonts w:ascii="Times New Roman" w:hAnsi="Times New Roman"/>
          <w:sz w:val="28"/>
          <w:szCs w:val="28"/>
          <w:rtl/>
        </w:rPr>
        <w:t>ق، واذا صح ذلك فان الفروق بين الدخول المسجلة والانفاق تعطينا معلومات عن حجم اقتصاد الظل وتزودنا بمؤشر حول الاتجاه العام له</w:t>
      </w:r>
      <w:r>
        <w:rPr>
          <w:rFonts w:ascii="Times New Roman" w:hAnsi="Times New Roman"/>
          <w:sz w:val="28"/>
          <w:szCs w:val="28"/>
        </w:rPr>
        <w:t>.</w:t>
      </w:r>
    </w:p>
    <w:p w14:paraId="577C9D44" w14:textId="77777777" w:rsidR="00085E43" w:rsidRDefault="002A4132">
      <w:pPr>
        <w:pStyle w:val="p1"/>
        <w:bidi/>
        <w:spacing w:after="200" w:line="276" w:lineRule="auto"/>
        <w:ind w:left="720"/>
        <w:jc w:val="both"/>
        <w:rPr>
          <w:rFonts w:ascii="Times New Roman" w:hAnsi="Times New Roman"/>
          <w:sz w:val="28"/>
          <w:szCs w:val="28"/>
          <w:rtl/>
        </w:rPr>
      </w:pPr>
      <w:r>
        <w:rPr>
          <w:rFonts w:ascii="Times New Roman" w:hAnsi="Times New Roman"/>
          <w:sz w:val="28"/>
          <w:szCs w:val="28"/>
          <w:rtl/>
        </w:rPr>
        <w:t>وبما ان قياس الدخل القومي لابد ان يتعادل مع قياس الانفاق القومي وذلك لان الناتج المحلي ال</w:t>
      </w:r>
      <w:r>
        <w:rPr>
          <w:rFonts w:ascii="Times New Roman" w:hAnsi="Times New Roman"/>
          <w:sz w:val="28"/>
          <w:szCs w:val="28"/>
          <w:rtl/>
        </w:rPr>
        <w:t>اجمالي يقاس بثلاثة طرق هي طريقة الناتج وطريقة الانفاق وطريقة القيمة المضافة ولابد من ان تحقق هذه الطرق نفس النتائج وان الاختلاف يرجع الى وجود اقتصاد الظل.</w:t>
      </w:r>
      <w:r>
        <w:rPr>
          <w:rFonts w:ascii="Times New Roman" w:hAnsi="Times New Roman"/>
          <w:sz w:val="28"/>
          <w:szCs w:val="28"/>
        </w:rPr>
        <w:t xml:space="preserve"> </w:t>
      </w:r>
    </w:p>
    <w:p w14:paraId="62AA2BAB" w14:textId="77777777" w:rsidR="00085E43" w:rsidRDefault="002A4132">
      <w:pPr>
        <w:pStyle w:val="p1"/>
        <w:bidi/>
        <w:spacing w:after="200" w:line="276" w:lineRule="auto"/>
        <w:ind w:left="720"/>
        <w:jc w:val="both"/>
        <w:rPr>
          <w:rFonts w:ascii="Times New Roman" w:hAnsi="Times New Roman"/>
          <w:sz w:val="28"/>
          <w:szCs w:val="28"/>
          <w:rtl/>
        </w:rPr>
      </w:pPr>
      <w:r>
        <w:rPr>
          <w:rFonts w:ascii="Times New Roman" w:hAnsi="Times New Roman"/>
          <w:sz w:val="28"/>
          <w:szCs w:val="28"/>
          <w:rtl/>
        </w:rPr>
        <w:t>وان دقة التقديرات المتولدة من الفجوة بين الدخل والانفاق بوصفها مؤشراً لحجم اقتصاد الظل مرهونة بتضمين</w:t>
      </w:r>
      <w:r>
        <w:rPr>
          <w:rFonts w:ascii="Times New Roman" w:hAnsi="Times New Roman"/>
          <w:sz w:val="28"/>
          <w:szCs w:val="28"/>
          <w:rtl/>
        </w:rPr>
        <w:t xml:space="preserve"> كافة الدخول في الحسابات القومية بحيث لا يوجد دخل غير مسجل مع الاخذ بنظر الاعتبار الاختلافات بين مفهومي الدخل الاقتصادي الشخصي والدخل المالي</w:t>
      </w:r>
      <w:r>
        <w:rPr>
          <w:rFonts w:ascii="Times New Roman" w:hAnsi="Times New Roman"/>
          <w:sz w:val="28"/>
          <w:szCs w:val="28"/>
        </w:rPr>
        <w:t>.</w:t>
      </w:r>
      <w:r>
        <w:rPr>
          <w:rFonts w:ascii="Times New Roman" w:hAnsi="Times New Roman"/>
          <w:sz w:val="28"/>
          <w:szCs w:val="28"/>
          <w:rtl/>
        </w:rPr>
        <w:t xml:space="preserve"> </w:t>
      </w:r>
      <w:r>
        <w:rPr>
          <w:rFonts w:ascii="Times New Roman" w:hAnsi="Times New Roman" w:hint="cs"/>
          <w:sz w:val="28"/>
          <w:szCs w:val="28"/>
          <w:rtl/>
        </w:rPr>
        <w:t>ويقاس الفرق بين الدخل والاتفاق بأسلوبين هما</w:t>
      </w:r>
      <w:r>
        <w:rPr>
          <w:rFonts w:ascii="Times New Roman" w:hAnsi="Times New Roman"/>
          <w:sz w:val="28"/>
          <w:szCs w:val="28"/>
        </w:rPr>
        <w:t>:</w:t>
      </w:r>
    </w:p>
    <w:p w14:paraId="355A2387"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اسلوب المقارنة بين الدخل والاتفاق على المستوى الكلي: وهذا الاسلوب بدو</w:t>
      </w:r>
      <w:r>
        <w:rPr>
          <w:rFonts w:ascii="Times New Roman" w:hAnsi="Times New Roman"/>
          <w:sz w:val="28"/>
          <w:szCs w:val="28"/>
          <w:rtl/>
        </w:rPr>
        <w:t>ره يقاس بطريقتين الطريقة الأولى هي الاعتماد على مقارنة جانب الدخل القومي بجانب الانفاق القومي من الحسابات القومية</w:t>
      </w:r>
      <w:r>
        <w:rPr>
          <w:rFonts w:ascii="Times New Roman" w:hAnsi="Times New Roman"/>
          <w:sz w:val="28"/>
          <w:szCs w:val="28"/>
        </w:rPr>
        <w:t>.</w:t>
      </w:r>
      <w:r>
        <w:rPr>
          <w:rFonts w:ascii="Times New Roman" w:hAnsi="Times New Roman"/>
          <w:sz w:val="28"/>
          <w:szCs w:val="28"/>
          <w:rtl/>
        </w:rPr>
        <w:t xml:space="preserve"> </w:t>
      </w:r>
      <w:r>
        <w:rPr>
          <w:rFonts w:ascii="Times New Roman" w:hAnsi="Times New Roman" w:hint="cs"/>
          <w:sz w:val="28"/>
          <w:szCs w:val="28"/>
          <w:rtl/>
        </w:rPr>
        <w:t>والطريقة الأخرى عن طريق مقارنة الدخل الخاضع للضريبة بالدخل القومي الشخصي بعد ان يجري تعديله ضريبياً</w:t>
      </w:r>
      <w:r>
        <w:rPr>
          <w:rFonts w:ascii="Times New Roman" w:hAnsi="Times New Roman"/>
          <w:sz w:val="28"/>
          <w:szCs w:val="28"/>
        </w:rPr>
        <w:t>.</w:t>
      </w:r>
    </w:p>
    <w:p w14:paraId="5E11B4CD"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اسلوب المقارنة بين الدخل والانفاق على ال</w:t>
      </w:r>
      <w:r>
        <w:rPr>
          <w:rFonts w:ascii="Times New Roman" w:hAnsi="Times New Roman"/>
          <w:sz w:val="28"/>
          <w:szCs w:val="28"/>
          <w:rtl/>
        </w:rPr>
        <w:t>مستوى الجزئي: يعتمد هذا الاسلوب على بحوث ميزانية الاسرة المقارنة دخل الاسرة وانفاقها ويتم جمع الفروق المتحصل عليها من المجموعات المختلفة من الافراد ومن ثم تعمم النتائج على مستوى الاقتصاد ككل باعتبار هذه الفروق تمثل الدخل المتحصل عليه من الانشطة الخفية</w:t>
      </w:r>
      <w:r>
        <w:rPr>
          <w:rFonts w:ascii="Times New Roman" w:hAnsi="Times New Roman"/>
          <w:sz w:val="28"/>
          <w:szCs w:val="28"/>
        </w:rPr>
        <w:t>.</w:t>
      </w:r>
    </w:p>
    <w:p w14:paraId="6852169B"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ولا تخلو هذه الطريقة ايضاً من الانتقادات وذلك لأن اجابات المسح العائلي تحتوي على زيف او تحيز وكذلك ان بعض الافراد قد يلجأ الى تقليل الحجم الحقيقي لدخولهم عند التسجيل بينما لا يبالغون او يخفون جزءاً من انفاقهم مما يؤثر هذا على الفرق المراد الوصول اليه كم ان</w:t>
      </w:r>
      <w:r>
        <w:rPr>
          <w:rFonts w:ascii="Times New Roman" w:hAnsi="Times New Roman"/>
          <w:sz w:val="28"/>
          <w:szCs w:val="28"/>
          <w:rtl/>
        </w:rPr>
        <w:t xml:space="preserve"> الفجوة بين الدخل والانفاق لا ترجع فقط إلى التهرب الضريبي وإنما يرجع الى عوامل اخرى تتسبب بزيادة الانفاق ومنها الادخار السلبي او قد ترجع الى اخطاء في الحسابات القومية ذاتها (سالم </w:t>
      </w:r>
      <w:r>
        <w:rPr>
          <w:rFonts w:ascii="Times New Roman" w:hAnsi="Times New Roman" w:hint="cs"/>
          <w:sz w:val="28"/>
          <w:szCs w:val="28"/>
          <w:rtl/>
        </w:rPr>
        <w:t>عبد الحس</w:t>
      </w:r>
      <w:r>
        <w:rPr>
          <w:rFonts w:ascii="Times New Roman" w:hAnsi="Times New Roman" w:hint="eastAsia"/>
          <w:sz w:val="28"/>
          <w:szCs w:val="28"/>
          <w:rtl/>
        </w:rPr>
        <w:t>ن</w:t>
      </w:r>
      <w:r>
        <w:rPr>
          <w:rFonts w:ascii="Times New Roman" w:hAnsi="Times New Roman"/>
          <w:sz w:val="28"/>
          <w:szCs w:val="28"/>
          <w:rtl/>
        </w:rPr>
        <w:t xml:space="preserve"> ونادية خضير، 2022)، (عمر مفتاح وأنور </w:t>
      </w:r>
      <w:r>
        <w:rPr>
          <w:rFonts w:ascii="Times New Roman" w:hAnsi="Times New Roman" w:hint="cs"/>
          <w:sz w:val="28"/>
          <w:szCs w:val="28"/>
          <w:rtl/>
        </w:rPr>
        <w:t>عبد الكري</w:t>
      </w:r>
      <w:r>
        <w:rPr>
          <w:rFonts w:ascii="Times New Roman" w:hAnsi="Times New Roman" w:hint="eastAsia"/>
          <w:sz w:val="28"/>
          <w:szCs w:val="28"/>
          <w:rtl/>
        </w:rPr>
        <w:t>م</w:t>
      </w:r>
      <w:r>
        <w:rPr>
          <w:rFonts w:ascii="Times New Roman" w:hAnsi="Times New Roman"/>
          <w:sz w:val="28"/>
          <w:szCs w:val="28"/>
          <w:rtl/>
        </w:rPr>
        <w:t>، 2013).</w:t>
      </w:r>
    </w:p>
    <w:p w14:paraId="303A14FF" w14:textId="77777777" w:rsidR="00085E43" w:rsidRDefault="002A4132">
      <w:pPr>
        <w:pStyle w:val="p1"/>
        <w:numPr>
          <w:ilvl w:val="0"/>
          <w:numId w:val="14"/>
        </w:numPr>
        <w:bidi/>
        <w:spacing w:after="200" w:line="276" w:lineRule="auto"/>
        <w:jc w:val="both"/>
        <w:rPr>
          <w:rFonts w:ascii="Times New Roman" w:hAnsi="Times New Roman"/>
          <w:b/>
          <w:bCs/>
          <w:sz w:val="28"/>
          <w:szCs w:val="28"/>
        </w:rPr>
      </w:pPr>
      <w:r>
        <w:rPr>
          <w:rFonts w:ascii="Times New Roman" w:hAnsi="Times New Roman"/>
          <w:b/>
          <w:bCs/>
          <w:sz w:val="28"/>
          <w:szCs w:val="28"/>
          <w:rtl/>
        </w:rPr>
        <w:t>طريقة المدخ</w:t>
      </w:r>
      <w:r>
        <w:rPr>
          <w:rFonts w:ascii="Times New Roman" w:hAnsi="Times New Roman"/>
          <w:b/>
          <w:bCs/>
          <w:sz w:val="28"/>
          <w:szCs w:val="28"/>
          <w:rtl/>
        </w:rPr>
        <w:t>لات المادية:</w:t>
      </w:r>
    </w:p>
    <w:p w14:paraId="3F444890" w14:textId="77777777" w:rsidR="00085E43" w:rsidRDefault="002A4132">
      <w:pPr>
        <w:pStyle w:val="p1"/>
        <w:bidi/>
        <w:spacing w:after="200" w:line="276" w:lineRule="auto"/>
        <w:ind w:left="95"/>
        <w:jc w:val="both"/>
        <w:rPr>
          <w:rFonts w:ascii="Times New Roman" w:hAnsi="Times New Roman"/>
          <w:sz w:val="28"/>
          <w:szCs w:val="28"/>
        </w:rPr>
      </w:pPr>
      <w:r>
        <w:rPr>
          <w:rFonts w:ascii="Times New Roman" w:hAnsi="Times New Roman"/>
          <w:sz w:val="28"/>
          <w:szCs w:val="28"/>
          <w:rtl/>
        </w:rPr>
        <w:t xml:space="preserve">تعتمد على تحليل استهلاك الموارد مثل الكهرباء أو الماء، أو استخدام مؤشرات تشغيلية قطاعية. على سبيل المثال، إذا كان إنتاج قطاع ما يتطلب 20 مليون كيلوواط من الكهرباء، لكن الاستهلاك الفعلي هو 30 مليون كيلوواط، يمكن تقدير حجم </w:t>
      </w:r>
      <w:r>
        <w:rPr>
          <w:rFonts w:ascii="Times New Roman" w:hAnsi="Times New Roman" w:hint="cs"/>
          <w:sz w:val="28"/>
          <w:szCs w:val="28"/>
          <w:rtl/>
        </w:rPr>
        <w:t xml:space="preserve">اقتصاد الظل </w:t>
      </w:r>
      <w:r>
        <w:rPr>
          <w:rFonts w:ascii="Times New Roman" w:hAnsi="Times New Roman"/>
          <w:sz w:val="28"/>
          <w:szCs w:val="28"/>
          <w:rtl/>
        </w:rPr>
        <w:t>خصم نسبة ا</w:t>
      </w:r>
      <w:r>
        <w:rPr>
          <w:rFonts w:ascii="Times New Roman" w:hAnsi="Times New Roman"/>
          <w:sz w:val="28"/>
          <w:szCs w:val="28"/>
          <w:rtl/>
        </w:rPr>
        <w:t>لفاقد أو الهدر.</w:t>
      </w:r>
    </w:p>
    <w:p w14:paraId="39A0928E"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تعتمد هذه الطريقة على الطاقة الكهربائية حيث ان الطاقة الكهربائية باعتبارها احد المدخلات المادية لها علاقة وثيقة بالنشاط الاقتصادي الكلي (الرسمي وا</w:t>
      </w:r>
      <w:r>
        <w:rPr>
          <w:rFonts w:ascii="Times New Roman" w:hAnsi="Times New Roman" w:hint="cs"/>
          <w:sz w:val="28"/>
          <w:szCs w:val="28"/>
          <w:rtl/>
        </w:rPr>
        <w:t>لظل</w:t>
      </w:r>
      <w:r>
        <w:rPr>
          <w:rFonts w:ascii="Times New Roman" w:hAnsi="Times New Roman"/>
          <w:sz w:val="28"/>
          <w:szCs w:val="28"/>
          <w:rtl/>
        </w:rPr>
        <w:t>) في جميع دول العالم وان مرونة استهلاك الكهرباء بالنسبة للناتج المحلي الاجمالي تقترب من الو</w:t>
      </w:r>
      <w:r>
        <w:rPr>
          <w:rFonts w:ascii="Times New Roman" w:hAnsi="Times New Roman"/>
          <w:sz w:val="28"/>
          <w:szCs w:val="28"/>
          <w:rtl/>
        </w:rPr>
        <w:t>احد الصحيح</w:t>
      </w:r>
      <w:r>
        <w:rPr>
          <w:rFonts w:ascii="Times New Roman" w:hAnsi="Times New Roman"/>
          <w:sz w:val="28"/>
          <w:szCs w:val="28"/>
        </w:rPr>
        <w:t>.</w:t>
      </w:r>
      <w:r>
        <w:rPr>
          <w:rFonts w:ascii="Times New Roman" w:hAnsi="Times New Roman"/>
          <w:sz w:val="28"/>
          <w:szCs w:val="28"/>
          <w:rtl/>
        </w:rPr>
        <w:t xml:space="preserve"> </w:t>
      </w:r>
      <w:r>
        <w:rPr>
          <w:rFonts w:ascii="Times New Roman" w:hAnsi="Times New Roman" w:hint="cs"/>
          <w:sz w:val="28"/>
          <w:szCs w:val="28"/>
          <w:rtl/>
        </w:rPr>
        <w:t>وبالاعتماد على هذه العلاقة يمكن ايجاد تقدير للناتج القومي الذي يعبر عن حجم النشاط الاقتصادي مع مقارنته بالناتج المحلي المعلن وهذا الفرق يعزى إلى حجم اقتصاد الظل، على اعتبار ان الاستهلاك الزائد من الكهرباء والذي يفوق الطلب اللازم الدخل القومي يع</w:t>
      </w:r>
      <w:r>
        <w:rPr>
          <w:rFonts w:ascii="Times New Roman" w:hAnsi="Times New Roman" w:hint="cs"/>
          <w:sz w:val="28"/>
          <w:szCs w:val="28"/>
          <w:rtl/>
        </w:rPr>
        <w:t>بر عن حجم اقتصاد الظل</w:t>
      </w:r>
      <w:r>
        <w:rPr>
          <w:rFonts w:ascii="Times New Roman" w:hAnsi="Times New Roman"/>
          <w:sz w:val="28"/>
          <w:szCs w:val="28"/>
        </w:rPr>
        <w:t>.</w:t>
      </w:r>
    </w:p>
    <w:p w14:paraId="60232E0C"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ويتم تقدير الناتج المحلي الاجمالي تبعاً لهذه الطريقة باختبار سنة اساس معينة وافتراض نسبة حجم الاقتصاد الظل بالنسبة للناتج المحلي الاجمالي مثلاً 15% بالنسبة لسنة 2004 ويفرض زيادة استهلاك الكهرباء عام 2009 بمعدل 40% عن عام 2004 ويكون ا</w:t>
      </w:r>
      <w:r>
        <w:rPr>
          <w:rFonts w:ascii="Times New Roman" w:hAnsi="Times New Roman"/>
          <w:sz w:val="28"/>
          <w:szCs w:val="28"/>
          <w:rtl/>
        </w:rPr>
        <w:t>لناتج المحلي الاجمالي قد زاد بمقدار 40% ايضاً. لذلك فأن حجم الناتج المحلي الاجمالي المتوقع - الناتج القديم (الرسمي وال</w:t>
      </w:r>
      <w:r>
        <w:rPr>
          <w:rFonts w:ascii="Times New Roman" w:hAnsi="Times New Roman" w:hint="cs"/>
          <w:sz w:val="28"/>
          <w:szCs w:val="28"/>
          <w:rtl/>
        </w:rPr>
        <w:t>ظل</w:t>
      </w:r>
      <w:r>
        <w:rPr>
          <w:rFonts w:ascii="Times New Roman" w:hAnsi="Times New Roman"/>
          <w:sz w:val="28"/>
          <w:szCs w:val="28"/>
          <w:rtl/>
        </w:rPr>
        <w:t xml:space="preserve"> + 40% من الناتج القديم، ثم بعد ذلك يتم طرح الناتج المحلي الاجمالي الرسمي المسجل للوصول الى </w:t>
      </w:r>
      <w:r>
        <w:rPr>
          <w:rFonts w:ascii="Times New Roman" w:hAnsi="Times New Roman" w:hint="cs"/>
          <w:sz w:val="28"/>
          <w:szCs w:val="28"/>
          <w:rtl/>
        </w:rPr>
        <w:t>ناتج</w:t>
      </w:r>
      <w:r>
        <w:rPr>
          <w:rFonts w:ascii="Times New Roman" w:hAnsi="Times New Roman"/>
          <w:sz w:val="28"/>
          <w:szCs w:val="28"/>
          <w:rtl/>
        </w:rPr>
        <w:t xml:space="preserve"> ال</w:t>
      </w:r>
      <w:r>
        <w:rPr>
          <w:rFonts w:ascii="Times New Roman" w:hAnsi="Times New Roman" w:hint="cs"/>
          <w:sz w:val="28"/>
          <w:szCs w:val="28"/>
          <w:rtl/>
        </w:rPr>
        <w:t>ظل</w:t>
      </w:r>
      <w:r>
        <w:rPr>
          <w:rFonts w:ascii="Times New Roman" w:hAnsi="Times New Roman"/>
          <w:sz w:val="28"/>
          <w:szCs w:val="28"/>
          <w:rtl/>
        </w:rPr>
        <w:t>.</w:t>
      </w:r>
    </w:p>
    <w:p w14:paraId="40AA61BE"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 xml:space="preserve">ومن اهم مميزات هذه الطريقة سهولة </w:t>
      </w:r>
      <w:r>
        <w:rPr>
          <w:rFonts w:ascii="Times New Roman" w:hAnsi="Times New Roman"/>
          <w:sz w:val="28"/>
          <w:szCs w:val="28"/>
          <w:rtl/>
        </w:rPr>
        <w:t xml:space="preserve">الحصول على البيانات اللازمة لتقديرها وهذا سبب تطبيقها في الكثير من الدول </w:t>
      </w:r>
      <w:r>
        <w:rPr>
          <w:rFonts w:ascii="Times New Roman" w:hAnsi="Times New Roman" w:hint="cs"/>
          <w:sz w:val="28"/>
          <w:szCs w:val="28"/>
          <w:rtl/>
        </w:rPr>
        <w:t xml:space="preserve">النامية، </w:t>
      </w:r>
      <w:r>
        <w:rPr>
          <w:rFonts w:ascii="Times New Roman" w:hAnsi="Times New Roman"/>
          <w:sz w:val="28"/>
          <w:szCs w:val="28"/>
          <w:rtl/>
        </w:rPr>
        <w:t>ويعاب على هذه الطريقة انها تفترض وجود علاقة ثابتة بين استهلاك الكهرباء والناتج القومي وهذا لا يصح دائماً وذلك لان مرونة الكهرباء الى اجمالي الناتج المحلي تختلف من دولة الى اخ</w:t>
      </w:r>
      <w:r>
        <w:rPr>
          <w:rFonts w:ascii="Times New Roman" w:hAnsi="Times New Roman"/>
          <w:sz w:val="28"/>
          <w:szCs w:val="28"/>
          <w:rtl/>
        </w:rPr>
        <w:t>رى وكذلك تختلف في البلد الواحد من وقت لآخر تبعاً لوجود الطاقة البديلة أو التطور التكنولوجي. كما ان انشطة اقتصاد الظل لا تتطلب جميعها كمية كبيرة من الكهرباء لذلك فهي لا تقيس إلا جزءاً من انشطته وليس جميعها، ومن العيوب الأخرى ان زيادة الناتج القومي لا ترجع ف</w:t>
      </w:r>
      <w:r>
        <w:rPr>
          <w:rFonts w:ascii="Times New Roman" w:hAnsi="Times New Roman"/>
          <w:sz w:val="28"/>
          <w:szCs w:val="28"/>
          <w:rtl/>
        </w:rPr>
        <w:t>قط الى زيادة استهلاك الطاقة الكهربائية وحدها، وكذلك ان كل زيادة غير اعتيادية في الكهرباء لا ترجع إلى انخراط وحدات القطاع العائلي في انشطة خفية بل ان هناك اسباب اخرى لزيادة استهلاك الكهرباء منها الظروف المناخية، والممارسات السيئة للكهرباء، وحجم الأسرة، وتوع</w:t>
      </w:r>
      <w:r>
        <w:rPr>
          <w:rFonts w:ascii="Times New Roman" w:hAnsi="Times New Roman"/>
          <w:sz w:val="28"/>
          <w:szCs w:val="28"/>
          <w:rtl/>
        </w:rPr>
        <w:t xml:space="preserve">ية الاجهزة وغيرها (سالم </w:t>
      </w:r>
      <w:r>
        <w:rPr>
          <w:rFonts w:ascii="Times New Roman" w:hAnsi="Times New Roman" w:hint="cs"/>
          <w:sz w:val="28"/>
          <w:szCs w:val="28"/>
          <w:rtl/>
        </w:rPr>
        <w:t>عبد الحس</w:t>
      </w:r>
      <w:r>
        <w:rPr>
          <w:rFonts w:ascii="Times New Roman" w:hAnsi="Times New Roman" w:hint="eastAsia"/>
          <w:sz w:val="28"/>
          <w:szCs w:val="28"/>
          <w:rtl/>
        </w:rPr>
        <w:t>ن</w:t>
      </w:r>
      <w:r>
        <w:rPr>
          <w:rFonts w:ascii="Times New Roman" w:hAnsi="Times New Roman"/>
          <w:sz w:val="28"/>
          <w:szCs w:val="28"/>
          <w:rtl/>
        </w:rPr>
        <w:t xml:space="preserve"> ونادية خضير، 2022)، (عمر مفتاح وأنور عبدالكريم، 2013).</w:t>
      </w:r>
    </w:p>
    <w:p w14:paraId="637498A1" w14:textId="77777777" w:rsidR="00085E43" w:rsidRDefault="002A4132">
      <w:pPr>
        <w:pStyle w:val="p1"/>
        <w:numPr>
          <w:ilvl w:val="0"/>
          <w:numId w:val="14"/>
        </w:numPr>
        <w:bidi/>
        <w:spacing w:after="200" w:line="276" w:lineRule="auto"/>
        <w:jc w:val="both"/>
        <w:rPr>
          <w:rFonts w:ascii="Times New Roman" w:hAnsi="Times New Roman"/>
          <w:b/>
          <w:bCs/>
          <w:sz w:val="28"/>
          <w:szCs w:val="28"/>
        </w:rPr>
      </w:pPr>
      <w:r>
        <w:rPr>
          <w:rFonts w:ascii="Times New Roman" w:hAnsi="Times New Roman"/>
          <w:b/>
          <w:bCs/>
          <w:sz w:val="28"/>
          <w:szCs w:val="28"/>
          <w:rtl/>
        </w:rPr>
        <w:t>طريقة المداخيل النقدية:</w:t>
      </w:r>
    </w:p>
    <w:p w14:paraId="0B1033D4" w14:textId="77777777" w:rsidR="00085E43" w:rsidRDefault="002A4132">
      <w:pPr>
        <w:pStyle w:val="p1"/>
        <w:bidi/>
        <w:spacing w:after="200" w:line="276" w:lineRule="auto"/>
        <w:ind w:left="95"/>
        <w:jc w:val="both"/>
        <w:rPr>
          <w:rFonts w:ascii="Times New Roman" w:hAnsi="Times New Roman"/>
          <w:b/>
          <w:bCs/>
          <w:sz w:val="28"/>
          <w:szCs w:val="28"/>
        </w:rPr>
      </w:pPr>
      <w:r>
        <w:rPr>
          <w:rFonts w:ascii="Times New Roman" w:hAnsi="Times New Roman"/>
          <w:sz w:val="28"/>
          <w:szCs w:val="28"/>
          <w:rtl/>
        </w:rPr>
        <w:t>تعتمد هذه الطريقة على التغيرات النقدية في حجم العملة بوصفها وسيلة لتقدير حجم اقتصاد الظل وتعتبر هذه الطريقة من أكثر الطرق استخداماً وفي نفس الو</w:t>
      </w:r>
      <w:r>
        <w:rPr>
          <w:rFonts w:ascii="Times New Roman" w:hAnsi="Times New Roman"/>
          <w:sz w:val="28"/>
          <w:szCs w:val="28"/>
          <w:rtl/>
        </w:rPr>
        <w:t>قت اكثرها عرضة للانتقاد. تقوم هذه الطريقة على افتراض ان معاملات اقتصاد الظل تتم نقداً سواء بغرض التهرب من الرقابة الحكومية او لإخفاء التعاملات التي تتم بالسر، ولا يتضمن المعاملات العامة التي يسهل التحكم بها مع افتراض ان الاقتصاد الرسمي يعتمد كثيراً على الت</w:t>
      </w:r>
      <w:r>
        <w:rPr>
          <w:rFonts w:ascii="Times New Roman" w:hAnsi="Times New Roman"/>
          <w:sz w:val="28"/>
          <w:szCs w:val="28"/>
          <w:rtl/>
        </w:rPr>
        <w:t xml:space="preserve">عاملات البنكية والورقية </w:t>
      </w:r>
      <w:r>
        <w:rPr>
          <w:rFonts w:ascii="Times New Roman" w:hAnsi="Times New Roman"/>
          <w:b/>
          <w:bCs/>
          <w:sz w:val="28"/>
          <w:szCs w:val="28"/>
          <w:rtl/>
        </w:rPr>
        <w:t>.</w:t>
      </w:r>
    </w:p>
    <w:p w14:paraId="07A10F9B"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ولكي يتم تقدير حجم الاقتصاد الظل فانه يجب تحديد كمية النقود المتداولة في حال افتراض عدم وجود اقتصاد الظل وبعد ذلك يتم طرح هذه الكمية المقدرة من حجم الطلب النقدي في الاقتصاد ككل وبذلك يتم تحديد كمية النقود المطلوبة لتمويل مدفوعات و</w:t>
      </w:r>
      <w:r>
        <w:rPr>
          <w:rFonts w:ascii="Times New Roman" w:hAnsi="Times New Roman"/>
          <w:sz w:val="28"/>
          <w:szCs w:val="28"/>
          <w:rtl/>
        </w:rPr>
        <w:t>معاملات اقتصاد الظل وتستلزم هذه الطريقة محاولة قياس سرعة تداول النقود في اقتصاد الظل وكذلك يتم تحديد سنة اساس نفترض فيها عدم وجود انشطة خفية أو وجوده ولكن بنسب ضئيلة بحيث لا تؤثر على النشاط الاقتصادي ونضع الفروض حول تغير الطلب على النقود خلال الفترة بين سن</w:t>
      </w:r>
      <w:r>
        <w:rPr>
          <w:rFonts w:ascii="Times New Roman" w:hAnsi="Times New Roman"/>
          <w:sz w:val="28"/>
          <w:szCs w:val="28"/>
          <w:rtl/>
        </w:rPr>
        <w:t xml:space="preserve">ة الاساس وفترة الدراسة. وتتضمن هذه الطريقة عدة انواع هي: (سالم </w:t>
      </w:r>
      <w:r>
        <w:rPr>
          <w:rFonts w:ascii="Times New Roman" w:hAnsi="Times New Roman" w:hint="cs"/>
          <w:sz w:val="28"/>
          <w:szCs w:val="28"/>
          <w:rtl/>
        </w:rPr>
        <w:t>عبد الحس</w:t>
      </w:r>
      <w:r>
        <w:rPr>
          <w:rFonts w:ascii="Times New Roman" w:hAnsi="Times New Roman" w:hint="eastAsia"/>
          <w:sz w:val="28"/>
          <w:szCs w:val="28"/>
          <w:rtl/>
        </w:rPr>
        <w:t>ن</w:t>
      </w:r>
      <w:r>
        <w:rPr>
          <w:rFonts w:ascii="Times New Roman" w:hAnsi="Times New Roman"/>
          <w:sz w:val="28"/>
          <w:szCs w:val="28"/>
          <w:rtl/>
        </w:rPr>
        <w:t xml:space="preserve"> ونادية خضير، 2022، ص40)، (عمر مفتاح وأنور عبد</w:t>
      </w:r>
      <w:r>
        <w:rPr>
          <w:rFonts w:ascii="Times New Roman" w:hAnsi="Times New Roman" w:hint="cs"/>
          <w:sz w:val="28"/>
          <w:szCs w:val="28"/>
          <w:rtl/>
        </w:rPr>
        <w:t xml:space="preserve"> </w:t>
      </w:r>
      <w:r>
        <w:rPr>
          <w:rFonts w:ascii="Times New Roman" w:hAnsi="Times New Roman"/>
          <w:sz w:val="28"/>
          <w:szCs w:val="28"/>
          <w:rtl/>
        </w:rPr>
        <w:t>الكريم، 2013، ص: 194).</w:t>
      </w:r>
    </w:p>
    <w:p w14:paraId="48E05AA4" w14:textId="77777777" w:rsidR="00085E43" w:rsidRDefault="002A4132">
      <w:pPr>
        <w:pStyle w:val="p1"/>
        <w:bidi/>
        <w:spacing w:after="200" w:line="276" w:lineRule="auto"/>
        <w:ind w:left="95"/>
        <w:jc w:val="both"/>
        <w:rPr>
          <w:rFonts w:ascii="Times New Roman" w:hAnsi="Times New Roman"/>
          <w:b/>
          <w:bCs/>
          <w:sz w:val="28"/>
          <w:szCs w:val="28"/>
          <w:rtl/>
        </w:rPr>
      </w:pPr>
      <w:r>
        <w:rPr>
          <w:rFonts w:ascii="Times New Roman" w:hAnsi="Times New Roman"/>
          <w:b/>
          <w:bCs/>
          <w:sz w:val="28"/>
          <w:szCs w:val="28"/>
          <w:rtl/>
        </w:rPr>
        <w:t>طريقة نسبة العملة الثابتة المبسطة (</w:t>
      </w:r>
      <w:r>
        <w:rPr>
          <w:rFonts w:ascii="Times New Roman" w:hAnsi="Times New Roman"/>
          <w:b/>
          <w:bCs/>
          <w:sz w:val="28"/>
          <w:szCs w:val="28"/>
        </w:rPr>
        <w:t>Simple Currency Ratio</w:t>
      </w:r>
      <w:r>
        <w:rPr>
          <w:rFonts w:ascii="Times New Roman" w:hAnsi="Times New Roman"/>
          <w:b/>
          <w:bCs/>
          <w:sz w:val="28"/>
          <w:szCs w:val="28"/>
          <w:rtl/>
        </w:rPr>
        <w:t>):</w:t>
      </w:r>
      <w:r>
        <w:rPr>
          <w:rFonts w:ascii="Times New Roman" w:hAnsi="Times New Roman"/>
          <w:sz w:val="28"/>
          <w:szCs w:val="28"/>
          <w:rtl/>
        </w:rPr>
        <w:t xml:space="preserve"> يعتبر اول من استخدم هذه الطريقة </w:t>
      </w:r>
      <w:r>
        <w:rPr>
          <w:rFonts w:ascii="Times New Roman" w:hAnsi="Times New Roman"/>
          <w:sz w:val="28"/>
          <w:szCs w:val="28"/>
        </w:rPr>
        <w:t>Cagen</w:t>
      </w:r>
      <w:r>
        <w:rPr>
          <w:rFonts w:ascii="Times New Roman" w:hAnsi="Times New Roman"/>
          <w:sz w:val="28"/>
          <w:szCs w:val="28"/>
          <w:rtl/>
        </w:rPr>
        <w:t xml:space="preserve"> </w:t>
      </w:r>
      <w:r>
        <w:rPr>
          <w:rFonts w:ascii="Times New Roman" w:hAnsi="Times New Roman" w:hint="cs"/>
          <w:sz w:val="28"/>
          <w:szCs w:val="28"/>
          <w:rtl/>
        </w:rPr>
        <w:t>عام 1958 باستخدام القياس الكمي للدخل غير المعلن والنقطة الاساسية لهذه الطريقة أن أي زيادة في ارصدة ومدفوعات العملة تعتبر مؤشراً على المعاملات غير المسجلة من قبل الحكومة وهذا يعتبر تقدير لحجم اقتصاد الظل وتقوم هذه الطر</w:t>
      </w:r>
      <w:r>
        <w:rPr>
          <w:rFonts w:ascii="Times New Roman" w:hAnsi="Times New Roman" w:hint="cs"/>
          <w:sz w:val="28"/>
          <w:szCs w:val="28"/>
          <w:rtl/>
        </w:rPr>
        <w:t>يقة على مجموعة من الافتراضات منها: ان معاملات اقتصاد الظل تتم باستخدام النقود السائلة وان معاملات الاقتصاد الرسمي يتم قسم منها باستخدام النقود السائلة والقسم الآخر باستخدام الودائع تحت الطلب، وان نسبة النقود السائلة إلى الودائع ثابتة عندما لا يوجد هناك اقت</w:t>
      </w:r>
      <w:r>
        <w:rPr>
          <w:rFonts w:ascii="Times New Roman" w:hAnsi="Times New Roman" w:hint="cs"/>
          <w:sz w:val="28"/>
          <w:szCs w:val="28"/>
          <w:rtl/>
        </w:rPr>
        <w:t>صاد الظل، وان هناك سنة اساس لا يوجد فيها اقتصاد الظل، واخيراً ان سرعة التداول الدخيلة للعملة واحدة في كلا الاقتصادين الرسمي والخفي. لذلك يتم تقدير حجم الاقتصاد الظل عن طريق تقدير معدل التغير في نشاط اقتصاد الظل بالنسبة إلى معدل النشاط في الاقتصاد الرسمي من</w:t>
      </w:r>
      <w:r>
        <w:rPr>
          <w:rFonts w:ascii="Times New Roman" w:hAnsi="Times New Roman" w:hint="cs"/>
          <w:sz w:val="28"/>
          <w:szCs w:val="28"/>
          <w:rtl/>
        </w:rPr>
        <w:t xml:space="preserve"> خلال التغيرات التي تحدث في معدل النقود السائلة الى الودائع تحت الطلب أي الفرق بين نسبة سنة الاساس ونسبة فترة القياس فاذا كانت النسبة في هذه الفترة اعلى كانت مؤشراً على وجود اقتصاد الظ</w:t>
      </w:r>
      <w:r>
        <w:rPr>
          <w:rFonts w:ascii="Times New Roman" w:hAnsi="Times New Roman" w:hint="eastAsia"/>
          <w:sz w:val="28"/>
          <w:szCs w:val="28"/>
          <w:rtl/>
        </w:rPr>
        <w:t>ل</w:t>
      </w:r>
      <w:r>
        <w:rPr>
          <w:rFonts w:ascii="Times New Roman" w:hAnsi="Times New Roman" w:hint="cs"/>
          <w:sz w:val="28"/>
          <w:szCs w:val="28"/>
          <w:rtl/>
        </w:rPr>
        <w:t>.</w:t>
      </w:r>
      <w:r>
        <w:rPr>
          <w:rFonts w:ascii="Times New Roman" w:hAnsi="Times New Roman" w:hint="cs"/>
          <w:b/>
          <w:bCs/>
          <w:sz w:val="28"/>
          <w:szCs w:val="28"/>
          <w:rtl/>
        </w:rPr>
        <w:t xml:space="preserve"> </w:t>
      </w:r>
    </w:p>
    <w:p w14:paraId="62021B4B" w14:textId="77777777" w:rsidR="00085E43" w:rsidRDefault="002A4132">
      <w:pPr>
        <w:pStyle w:val="p1"/>
        <w:bidi/>
        <w:spacing w:after="200" w:line="276" w:lineRule="auto"/>
        <w:ind w:left="95"/>
        <w:jc w:val="both"/>
        <w:rPr>
          <w:rFonts w:ascii="Times New Roman" w:hAnsi="Times New Roman"/>
          <w:b/>
          <w:bCs/>
          <w:sz w:val="28"/>
          <w:szCs w:val="28"/>
          <w:rtl/>
        </w:rPr>
      </w:pPr>
      <w:r>
        <w:rPr>
          <w:rFonts w:ascii="Times New Roman" w:hAnsi="Times New Roman"/>
          <w:sz w:val="28"/>
          <w:szCs w:val="28"/>
          <w:rtl/>
        </w:rPr>
        <w:t>وقد تعرضت هذه الطريقة الى عدة انتقادات منها:</w:t>
      </w:r>
      <w:r>
        <w:rPr>
          <w:rFonts w:ascii="Times New Roman" w:hAnsi="Times New Roman"/>
          <w:b/>
          <w:bCs/>
          <w:sz w:val="28"/>
          <w:szCs w:val="28"/>
          <w:rtl/>
        </w:rPr>
        <w:t xml:space="preserve"> </w:t>
      </w:r>
      <w:r>
        <w:rPr>
          <w:rFonts w:ascii="Times New Roman" w:hAnsi="Times New Roman"/>
          <w:sz w:val="28"/>
          <w:szCs w:val="28"/>
          <w:rtl/>
        </w:rPr>
        <w:t>ان تقدير معدل النقود ال</w:t>
      </w:r>
      <w:r>
        <w:rPr>
          <w:rFonts w:ascii="Times New Roman" w:hAnsi="Times New Roman"/>
          <w:sz w:val="28"/>
          <w:szCs w:val="28"/>
          <w:rtl/>
        </w:rPr>
        <w:t>سائلة إلى الودائع تحت الطلب لم يأخذ بعين الاعتبار الودائع لأجل والتغيرات في الودائع تحت الطلب ومعدل النقود السائلة. كما ان افتراض ثبات النسبة النقدية لفترة طويلة وتماثل سرعة دوران النقود في كلا الاقتصادين المعلن والخفي ليس له أي مبرر اقتصادي ولم يثبت صحة ه</w:t>
      </w:r>
      <w:r>
        <w:rPr>
          <w:rFonts w:ascii="Times New Roman" w:hAnsi="Times New Roman"/>
          <w:sz w:val="28"/>
          <w:szCs w:val="28"/>
          <w:rtl/>
        </w:rPr>
        <w:t>ذا الافتراض في الدراسات التجريبية السابقة. ومن الانتقادات الاخرى ان التغيرات في النقود السائلة قد ترجع الى اسباب اخرى مثل التغيرات في الدخل ومعدلات الفائدة والاستهلاك وليست بالضرورة ترجع الى نمو في حجم اقتصاد الظل.</w:t>
      </w:r>
    </w:p>
    <w:p w14:paraId="05DE04A9" w14:textId="77777777" w:rsidR="00085E43" w:rsidRDefault="002A4132">
      <w:pPr>
        <w:pStyle w:val="p1"/>
        <w:bidi/>
        <w:spacing w:after="200" w:line="276" w:lineRule="auto"/>
        <w:ind w:left="95"/>
        <w:jc w:val="both"/>
        <w:rPr>
          <w:rFonts w:ascii="Times New Roman" w:hAnsi="Times New Roman"/>
          <w:b/>
          <w:bCs/>
          <w:sz w:val="28"/>
          <w:szCs w:val="28"/>
          <w:rtl/>
        </w:rPr>
      </w:pPr>
      <w:r>
        <w:rPr>
          <w:rFonts w:ascii="Times New Roman" w:hAnsi="Times New Roman"/>
          <w:b/>
          <w:bCs/>
          <w:sz w:val="28"/>
          <w:szCs w:val="28"/>
          <w:rtl/>
        </w:rPr>
        <w:t>طريقة الوحدات النقدية ذات الفئة الكبيرة :</w:t>
      </w:r>
      <w:r>
        <w:rPr>
          <w:rFonts w:ascii="Times New Roman" w:hAnsi="Times New Roman"/>
          <w:b/>
          <w:bCs/>
          <w:sz w:val="28"/>
          <w:szCs w:val="28"/>
          <w:rtl/>
        </w:rPr>
        <w:t xml:space="preserve"> </w:t>
      </w:r>
      <w:r>
        <w:rPr>
          <w:rFonts w:ascii="Times New Roman" w:hAnsi="Times New Roman"/>
          <w:sz w:val="28"/>
          <w:szCs w:val="28"/>
          <w:rtl/>
        </w:rPr>
        <w:t>ان هذه الطريقة تعتمد على فئات العملة الكبيرة وتفترض هذه الطريقة ان تزايد حجم الاقتصاد الظل يستلزم تزايد الطلب على النقود ذات الفئات الكبيرة ودالك لسهولة الاخفاء ويتم في هذه الطريقة اشتقاق حجم اقتصاد الظل من خلال مراعاة التغيرات في كمية الاوراق النقدية ذات</w:t>
      </w:r>
      <w:r>
        <w:rPr>
          <w:rFonts w:ascii="Times New Roman" w:hAnsi="Times New Roman"/>
          <w:sz w:val="28"/>
          <w:szCs w:val="28"/>
          <w:rtl/>
        </w:rPr>
        <w:t xml:space="preserve"> الفئات الكبيرة ونسبتها إلى باقي فئات العملة. على الرغم من بساطة هذه الطريقة إلا انها تعرضت إلى انتقادات عديدة منها: ان زيادة الطلب على العملات ذات الفئات الكبيرة لا يرجع الى اقتصاد الظل وانما قد يرجع إلى النمو الاقتصادي او الى ارتفاع معدلات التضخم وغيرها </w:t>
      </w:r>
      <w:r>
        <w:rPr>
          <w:rFonts w:ascii="Times New Roman" w:hAnsi="Times New Roman"/>
          <w:sz w:val="28"/>
          <w:szCs w:val="28"/>
          <w:rtl/>
        </w:rPr>
        <w:t xml:space="preserve">من الأسباب، كذلك ان النقود ذات الفئات الكبيرة تمتاز بسهولة تداولها في المعاملات وتخزين القيمة وطالما اشترك الاقتصاد المعلن والخفي في التعامل بهذه النقود فلا يمكن ارجاع سبب ارتفاع معدلها إلى وجود اقتصاد الظل فقط. </w:t>
      </w:r>
      <w:r>
        <w:rPr>
          <w:rFonts w:ascii="Times New Roman" w:hAnsi="Times New Roman"/>
          <w:b/>
          <w:bCs/>
          <w:sz w:val="28"/>
          <w:szCs w:val="28"/>
          <w:rtl/>
        </w:rPr>
        <w:t xml:space="preserve"> </w:t>
      </w:r>
      <w:r>
        <w:rPr>
          <w:rFonts w:ascii="Times New Roman" w:hAnsi="Times New Roman"/>
          <w:sz w:val="28"/>
          <w:szCs w:val="28"/>
          <w:rtl/>
        </w:rPr>
        <w:t xml:space="preserve">بالرغم من هذه الانتقادات فقد طبق (1976) </w:t>
      </w:r>
      <w:r>
        <w:rPr>
          <w:rFonts w:ascii="Times New Roman" w:hAnsi="Times New Roman"/>
          <w:sz w:val="28"/>
          <w:szCs w:val="28"/>
        </w:rPr>
        <w:t>Hen</w:t>
      </w:r>
      <w:r>
        <w:rPr>
          <w:rFonts w:ascii="Times New Roman" w:hAnsi="Times New Roman"/>
          <w:sz w:val="28"/>
          <w:szCs w:val="28"/>
        </w:rPr>
        <w:t>ry</w:t>
      </w:r>
      <w:r>
        <w:rPr>
          <w:rFonts w:ascii="Times New Roman" w:hAnsi="Times New Roman"/>
          <w:sz w:val="28"/>
          <w:szCs w:val="28"/>
          <w:rtl/>
        </w:rPr>
        <w:t xml:space="preserve"> </w:t>
      </w:r>
      <w:r>
        <w:rPr>
          <w:rFonts w:ascii="Times New Roman" w:hAnsi="Times New Roman" w:hint="cs"/>
          <w:sz w:val="28"/>
          <w:szCs w:val="28"/>
          <w:rtl/>
        </w:rPr>
        <w:t>هذه الطريقة لقياس حجم اقتصاد الظل في الولايات المتحدة وتوصل الى ان زيادة الطلب على النقود فئة 50 او100 دولار راجعة الى التهرب الضريبي خلال الفترة 1969-1970.</w:t>
      </w:r>
    </w:p>
    <w:p w14:paraId="316576E6"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b/>
          <w:bCs/>
          <w:sz w:val="28"/>
          <w:szCs w:val="28"/>
          <w:rtl/>
        </w:rPr>
        <w:t>طريقة المبادلات (</w:t>
      </w:r>
      <w:r>
        <w:rPr>
          <w:rFonts w:ascii="Times New Roman" w:hAnsi="Times New Roman"/>
          <w:b/>
          <w:bCs/>
          <w:sz w:val="28"/>
          <w:szCs w:val="28"/>
        </w:rPr>
        <w:t>Transactions Method</w:t>
      </w:r>
      <w:r>
        <w:rPr>
          <w:rFonts w:ascii="Times New Roman" w:hAnsi="Times New Roman"/>
          <w:b/>
          <w:bCs/>
          <w:sz w:val="28"/>
          <w:szCs w:val="28"/>
          <w:rtl/>
        </w:rPr>
        <w:t>)</w:t>
      </w:r>
      <w:r>
        <w:rPr>
          <w:rFonts w:ascii="Times New Roman" w:hAnsi="Times New Roman"/>
          <w:sz w:val="28"/>
          <w:szCs w:val="28"/>
          <w:rtl/>
        </w:rPr>
        <w:t>:</w:t>
      </w:r>
      <w:r>
        <w:rPr>
          <w:rFonts w:ascii="Times New Roman" w:hAnsi="Times New Roman"/>
          <w:b/>
          <w:bCs/>
          <w:sz w:val="28"/>
          <w:szCs w:val="28"/>
          <w:rtl/>
        </w:rPr>
        <w:t xml:space="preserve"> </w:t>
      </w:r>
      <w:r>
        <w:rPr>
          <w:rFonts w:ascii="Times New Roman" w:hAnsi="Times New Roman"/>
          <w:sz w:val="28"/>
          <w:szCs w:val="28"/>
          <w:rtl/>
        </w:rPr>
        <w:t xml:space="preserve">نسبت هذه الطريقة الى </w:t>
      </w:r>
      <w:r>
        <w:rPr>
          <w:rFonts w:ascii="Times New Roman" w:hAnsi="Times New Roman"/>
          <w:sz w:val="28"/>
          <w:szCs w:val="28"/>
        </w:rPr>
        <w:t>Feige</w:t>
      </w:r>
      <w:r>
        <w:rPr>
          <w:rFonts w:ascii="Times New Roman" w:hAnsi="Times New Roman"/>
          <w:sz w:val="28"/>
          <w:szCs w:val="28"/>
          <w:rtl/>
        </w:rPr>
        <w:t xml:space="preserve"> </w:t>
      </w:r>
      <w:r>
        <w:rPr>
          <w:rFonts w:ascii="Times New Roman" w:hAnsi="Times New Roman" w:hint="cs"/>
          <w:sz w:val="28"/>
          <w:szCs w:val="28"/>
          <w:rtl/>
        </w:rPr>
        <w:t>لتقدير حجم اقتصاد الظل وتقوم ع</w:t>
      </w:r>
      <w:r>
        <w:rPr>
          <w:rFonts w:ascii="Times New Roman" w:hAnsi="Times New Roman" w:hint="cs"/>
          <w:sz w:val="28"/>
          <w:szCs w:val="28"/>
          <w:rtl/>
        </w:rPr>
        <w:t>لى عدة افتراضات منها:</w:t>
      </w:r>
      <w:r>
        <w:rPr>
          <w:rFonts w:ascii="Times New Roman" w:hAnsi="Times New Roman" w:hint="cs"/>
          <w:b/>
          <w:bCs/>
          <w:sz w:val="28"/>
          <w:szCs w:val="28"/>
          <w:rtl/>
        </w:rPr>
        <w:t xml:space="preserve"> </w:t>
      </w:r>
      <w:r>
        <w:rPr>
          <w:rFonts w:ascii="Times New Roman" w:hAnsi="Times New Roman" w:hint="cs"/>
          <w:sz w:val="28"/>
          <w:szCs w:val="28"/>
          <w:rtl/>
        </w:rPr>
        <w:t>الافتراض الاول يقول: مع مرور الوقت هناك علاقة بين حجم المعاملات واجمالي الناتج القومي الرسمي. اما الافتراض الثاني يقول ان المبادلات تتم بواسطة النقود في كلا الاقتصاد الرسمي واقتصاد الظل. في حين ان الافتراض الثالث يقول ان هناك سنة اساس</w:t>
      </w:r>
      <w:r>
        <w:rPr>
          <w:rFonts w:ascii="Times New Roman" w:hAnsi="Times New Roman" w:hint="cs"/>
          <w:sz w:val="28"/>
          <w:szCs w:val="28"/>
          <w:rtl/>
        </w:rPr>
        <w:t xml:space="preserve"> لا يوجد فيها اقتصاد ظل. والافتراض الاخير يقول ان هذه الطريقة مشتقة من معادلة فيشر لكمية النقود في صيغتها المعروفة :</w:t>
      </w:r>
    </w:p>
    <w:p w14:paraId="1C8F358A" w14:textId="77777777" w:rsidR="00085E43" w:rsidRDefault="002A4132">
      <w:pPr>
        <w:pStyle w:val="p1"/>
        <w:bidi/>
        <w:spacing w:after="200" w:line="276" w:lineRule="auto"/>
        <w:ind w:left="95"/>
        <w:jc w:val="center"/>
        <w:rPr>
          <w:rFonts w:ascii="Times New Roman" w:hAnsi="Times New Roman"/>
          <w:sz w:val="28"/>
          <w:szCs w:val="28"/>
          <w:rtl/>
        </w:rPr>
      </w:pPr>
      <w:r>
        <w:rPr>
          <w:rFonts w:ascii="Times New Roman" w:hAnsi="Times New Roman"/>
          <w:sz w:val="28"/>
          <w:szCs w:val="28"/>
        </w:rPr>
        <w:t>MV-PT</w:t>
      </w:r>
    </w:p>
    <w:p w14:paraId="3D05BCC2"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حيث أن : (</w:t>
      </w:r>
      <w:r>
        <w:rPr>
          <w:rFonts w:ascii="Times New Roman" w:hAnsi="Times New Roman"/>
          <w:sz w:val="28"/>
          <w:szCs w:val="28"/>
        </w:rPr>
        <w:t>M</w:t>
      </w:r>
      <w:r>
        <w:rPr>
          <w:rFonts w:ascii="Times New Roman" w:hAnsi="Times New Roman"/>
          <w:sz w:val="28"/>
          <w:szCs w:val="28"/>
          <w:rtl/>
        </w:rPr>
        <w:t>) هي عرض النقد بالمفهوم الضيق، اما (</w:t>
      </w:r>
      <w:r>
        <w:rPr>
          <w:rFonts w:ascii="Times New Roman" w:hAnsi="Times New Roman"/>
          <w:sz w:val="28"/>
          <w:szCs w:val="28"/>
        </w:rPr>
        <w:t>V</w:t>
      </w:r>
      <w:r>
        <w:rPr>
          <w:rFonts w:ascii="Times New Roman" w:hAnsi="Times New Roman"/>
          <w:sz w:val="28"/>
          <w:szCs w:val="28"/>
          <w:rtl/>
        </w:rPr>
        <w:t>) فهي سرعة دوران النقود، في حين ان (</w:t>
      </w:r>
      <w:r>
        <w:rPr>
          <w:rFonts w:ascii="Times New Roman" w:hAnsi="Times New Roman"/>
          <w:sz w:val="28"/>
          <w:szCs w:val="28"/>
        </w:rPr>
        <w:t>P</w:t>
      </w:r>
      <w:r>
        <w:rPr>
          <w:rFonts w:ascii="Times New Roman" w:hAnsi="Times New Roman"/>
          <w:sz w:val="28"/>
          <w:szCs w:val="28"/>
          <w:rtl/>
        </w:rPr>
        <w:t>) تمثل المستوى العام للأسعار، واخيراً (</w:t>
      </w:r>
      <w:r>
        <w:rPr>
          <w:rFonts w:ascii="Times New Roman" w:hAnsi="Times New Roman"/>
          <w:sz w:val="28"/>
          <w:szCs w:val="28"/>
        </w:rPr>
        <w:t>T</w:t>
      </w:r>
      <w:r>
        <w:rPr>
          <w:rFonts w:ascii="Times New Roman" w:hAnsi="Times New Roman"/>
          <w:sz w:val="28"/>
          <w:szCs w:val="28"/>
          <w:rtl/>
        </w:rPr>
        <w:t>) فهي عب</w:t>
      </w:r>
      <w:r>
        <w:rPr>
          <w:rFonts w:ascii="Times New Roman" w:hAnsi="Times New Roman"/>
          <w:sz w:val="28"/>
          <w:szCs w:val="28"/>
          <w:rtl/>
        </w:rPr>
        <w:t>ارة عن حجم المعاملات الكلية.</w:t>
      </w:r>
    </w:p>
    <w:p w14:paraId="20273F36"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لذلك يمكن اشتقاق حجم الناتج القومي الاجمالي باستخدام الاساليب النقدية. فاذا كانت نسبة القيمة النقدية للمبادلات (</w:t>
      </w:r>
      <w:r>
        <w:rPr>
          <w:rFonts w:ascii="Times New Roman" w:hAnsi="Times New Roman"/>
          <w:sz w:val="28"/>
          <w:szCs w:val="28"/>
        </w:rPr>
        <w:t>PT</w:t>
      </w:r>
      <w:r>
        <w:rPr>
          <w:rFonts w:ascii="Times New Roman" w:hAnsi="Times New Roman"/>
          <w:sz w:val="28"/>
          <w:szCs w:val="28"/>
          <w:rtl/>
        </w:rPr>
        <w:t>) إلى القيمة الاسمية للناتج القومي الاجمالي ثابتة ومعلومة فيمكننا تقدير مستوى الناتج القومي الاجمالي في أي سنة بم</w:t>
      </w:r>
      <w:r>
        <w:rPr>
          <w:rFonts w:ascii="Times New Roman" w:hAnsi="Times New Roman"/>
          <w:sz w:val="28"/>
          <w:szCs w:val="28"/>
          <w:rtl/>
        </w:rPr>
        <w:t>عرفة (</w:t>
      </w:r>
      <w:r>
        <w:rPr>
          <w:rFonts w:ascii="Times New Roman" w:hAnsi="Times New Roman"/>
          <w:sz w:val="28"/>
          <w:szCs w:val="28"/>
        </w:rPr>
        <w:t>PT</w:t>
      </w:r>
      <w:r>
        <w:rPr>
          <w:rFonts w:ascii="Times New Roman" w:hAnsi="Times New Roman"/>
          <w:sz w:val="28"/>
          <w:szCs w:val="28"/>
          <w:rtl/>
        </w:rPr>
        <w:t>) حيث ان الاخيرة تشمل كل المعاملات النهائية والوسيطة بينما الناتج القومي الاجمالي يقتصر على المعاملات النهائية، وبناء على ذلك يفترض ان تكون قيمة (</w:t>
      </w:r>
      <w:r>
        <w:rPr>
          <w:rFonts w:ascii="Times New Roman" w:hAnsi="Times New Roman"/>
          <w:sz w:val="28"/>
          <w:szCs w:val="28"/>
        </w:rPr>
        <w:t>PT</w:t>
      </w:r>
      <w:r>
        <w:rPr>
          <w:rFonts w:ascii="Times New Roman" w:hAnsi="Times New Roman"/>
          <w:sz w:val="28"/>
          <w:szCs w:val="28"/>
          <w:rtl/>
        </w:rPr>
        <w:t xml:space="preserve">) أكبر من الناتج القومي الاجمالي. </w:t>
      </w:r>
    </w:p>
    <w:p w14:paraId="1CB0C134"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 xml:space="preserve">فلابد من ان يتساوى الناتج القومي الذي يتم اشتقاقه بهذه الطريقة من الناتج القومي الاجمالي الذي يتم الحصول عليه من الحسابات للبلد المعني. اما في حالة وجود فرق بينهما فان هذا الفرق بشير إلى وجود الاقتصاد الظل . </w:t>
      </w:r>
    </w:p>
    <w:p w14:paraId="43F09F6A" w14:textId="77777777" w:rsidR="00085E43" w:rsidRDefault="002A4132">
      <w:pPr>
        <w:pStyle w:val="p1"/>
        <w:bidi/>
        <w:spacing w:after="200" w:line="276" w:lineRule="auto"/>
        <w:ind w:left="95"/>
        <w:jc w:val="both"/>
        <w:rPr>
          <w:rFonts w:ascii="Times New Roman" w:hAnsi="Times New Roman"/>
          <w:sz w:val="28"/>
          <w:szCs w:val="28"/>
          <w:rtl/>
        </w:rPr>
      </w:pPr>
      <w:r>
        <w:rPr>
          <w:rFonts w:ascii="Times New Roman" w:hAnsi="Times New Roman"/>
          <w:sz w:val="28"/>
          <w:szCs w:val="28"/>
          <w:rtl/>
        </w:rPr>
        <w:t xml:space="preserve">وبالرغم من مزايا هذه الطريقة حيث انها لا تفترض </w:t>
      </w:r>
      <w:r>
        <w:rPr>
          <w:rFonts w:ascii="Times New Roman" w:hAnsi="Times New Roman"/>
          <w:sz w:val="28"/>
          <w:szCs w:val="28"/>
          <w:rtl/>
        </w:rPr>
        <w:t>ان العملة هي الوسيط الوحيد للتبادل وكذلك لا تفترض ثبات نسبتها إلى الودائع في كلا الاقتصادين المعلن والخفي بالإضافة الى انها لم تفترض تساوي سرعة تداول الدخل النقدي في الاقتصادين. مع ذلك تعرضت الى انتقادات عديدة منها انها اقترضت وجود سنة اساس لا يوجد فيها اق</w:t>
      </w:r>
      <w:r>
        <w:rPr>
          <w:rFonts w:ascii="Times New Roman" w:hAnsi="Times New Roman"/>
          <w:sz w:val="28"/>
          <w:szCs w:val="28"/>
          <w:rtl/>
        </w:rPr>
        <w:t>تصاد خفي وكذلك افتراضها بان نسبة المعاملات الى الناتج القومي الرسمي ثابتة لذلك فان الحصول على تقديرات موثوق بها لابد من توفر البيانات الدقيقة عن الحجم الكلي للمعاملات، كما ان اعتماد هذه الطريقة على الفرق بين القيم المقدرة والرسمية معبراً عن حجم الاقتصاد ال</w:t>
      </w:r>
      <w:r>
        <w:rPr>
          <w:rFonts w:ascii="Times New Roman" w:hAnsi="Times New Roman"/>
          <w:sz w:val="28"/>
          <w:szCs w:val="28"/>
          <w:rtl/>
        </w:rPr>
        <w:t>ظل يحتاج الى كمية معقولة من البيانات حتى يتم استبعاد المعاملات المالية التي لا علاقة لها بالاقتصاد الظل.</w:t>
      </w:r>
    </w:p>
    <w:p w14:paraId="01206FD7" w14:textId="77777777" w:rsidR="00085E43" w:rsidRDefault="002A4132">
      <w:pPr>
        <w:pStyle w:val="p1"/>
        <w:bidi/>
        <w:spacing w:after="200" w:line="276" w:lineRule="auto"/>
        <w:ind w:left="720"/>
        <w:jc w:val="both"/>
        <w:rPr>
          <w:rFonts w:ascii="Times New Roman" w:hAnsi="Times New Roman"/>
          <w:b/>
          <w:bCs/>
          <w:sz w:val="28"/>
          <w:szCs w:val="28"/>
          <w:rtl/>
        </w:rPr>
      </w:pPr>
      <w:r>
        <w:rPr>
          <w:rFonts w:ascii="Times New Roman" w:hAnsi="Times New Roman"/>
          <w:b/>
          <w:bCs/>
          <w:sz w:val="28"/>
          <w:szCs w:val="28"/>
          <w:rtl/>
        </w:rPr>
        <w:t xml:space="preserve">طريقة الطلب على العملة : </w:t>
      </w:r>
      <w:r>
        <w:rPr>
          <w:rFonts w:ascii="Times New Roman" w:hAnsi="Times New Roman"/>
          <w:sz w:val="28"/>
          <w:szCs w:val="28"/>
          <w:rtl/>
        </w:rPr>
        <w:t xml:space="preserve">نسبت هذه الطريقة الى </w:t>
      </w:r>
      <w:r>
        <w:rPr>
          <w:rFonts w:ascii="Times New Roman" w:hAnsi="Times New Roman"/>
          <w:sz w:val="28"/>
          <w:szCs w:val="28"/>
        </w:rPr>
        <w:t>Cagan</w:t>
      </w:r>
      <w:r>
        <w:rPr>
          <w:rFonts w:ascii="Times New Roman" w:hAnsi="Times New Roman"/>
          <w:sz w:val="28"/>
          <w:szCs w:val="28"/>
          <w:rtl/>
        </w:rPr>
        <w:t xml:space="preserve"> </w:t>
      </w:r>
      <w:r>
        <w:rPr>
          <w:rFonts w:ascii="Times New Roman" w:hAnsi="Times New Roman" w:hint="cs"/>
          <w:sz w:val="28"/>
          <w:szCs w:val="28"/>
          <w:rtl/>
        </w:rPr>
        <w:t xml:space="preserve">عام 1958 حيث يعتبر أول من اقترح هذه الطريقة خلال الفترة 1937-1976 بعد ذلك جاء (1982) </w:t>
      </w:r>
      <w:r>
        <w:rPr>
          <w:rFonts w:ascii="Times New Roman" w:hAnsi="Times New Roman"/>
          <w:sz w:val="28"/>
          <w:szCs w:val="28"/>
        </w:rPr>
        <w:t>Tanzi</w:t>
      </w:r>
      <w:r>
        <w:rPr>
          <w:rFonts w:ascii="Times New Roman" w:hAnsi="Times New Roman"/>
          <w:sz w:val="28"/>
          <w:szCs w:val="28"/>
          <w:rtl/>
        </w:rPr>
        <w:t xml:space="preserve"> </w:t>
      </w:r>
      <w:r>
        <w:rPr>
          <w:rFonts w:ascii="Times New Roman" w:hAnsi="Times New Roman" w:hint="cs"/>
          <w:sz w:val="28"/>
          <w:szCs w:val="28"/>
          <w:rtl/>
        </w:rPr>
        <w:t xml:space="preserve">ليتوجه بالنقد لما جاء به </w:t>
      </w:r>
      <w:r>
        <w:rPr>
          <w:rFonts w:ascii="Times New Roman" w:hAnsi="Times New Roman"/>
          <w:sz w:val="28"/>
          <w:szCs w:val="28"/>
        </w:rPr>
        <w:t>Cagan &amp; Gutmann</w:t>
      </w:r>
      <w:r>
        <w:rPr>
          <w:rFonts w:ascii="Times New Roman" w:hAnsi="Times New Roman"/>
          <w:sz w:val="28"/>
          <w:szCs w:val="28"/>
          <w:rtl/>
        </w:rPr>
        <w:t xml:space="preserve"> </w:t>
      </w:r>
      <w:r>
        <w:rPr>
          <w:rFonts w:ascii="Times New Roman" w:hAnsi="Times New Roman" w:hint="cs"/>
          <w:sz w:val="28"/>
          <w:szCs w:val="28"/>
          <w:rtl/>
        </w:rPr>
        <w:t>لانهما اعتمدوا على فروض غير مقبولة منها افتراض ان معدل النقود السائلة إلى الودائع تحت الطلب يتأثر فقط بالتغيرات في حجم الاقت</w:t>
      </w:r>
      <w:r>
        <w:rPr>
          <w:rFonts w:ascii="Times New Roman" w:hAnsi="Times New Roman" w:hint="cs"/>
          <w:sz w:val="28"/>
          <w:szCs w:val="28"/>
          <w:rtl/>
        </w:rPr>
        <w:t xml:space="preserve">صاد الظل لذلك قام </w:t>
      </w:r>
      <w:r>
        <w:rPr>
          <w:rFonts w:ascii="Times New Roman" w:hAnsi="Times New Roman"/>
          <w:sz w:val="28"/>
          <w:szCs w:val="28"/>
        </w:rPr>
        <w:t>Tanzi</w:t>
      </w:r>
      <w:r>
        <w:rPr>
          <w:rFonts w:ascii="Times New Roman" w:hAnsi="Times New Roman"/>
          <w:sz w:val="28"/>
          <w:szCs w:val="28"/>
          <w:rtl/>
        </w:rPr>
        <w:t xml:space="preserve"> </w:t>
      </w:r>
      <w:r>
        <w:rPr>
          <w:rFonts w:ascii="Times New Roman" w:hAnsi="Times New Roman" w:hint="cs"/>
          <w:sz w:val="28"/>
          <w:szCs w:val="28"/>
          <w:rtl/>
        </w:rPr>
        <w:t>بتطوير هذه الطريقة واكد على اعتماد الافتراضات الآتية:</w:t>
      </w:r>
    </w:p>
    <w:p w14:paraId="546F45C6" w14:textId="77777777" w:rsidR="00085E43" w:rsidRDefault="002A4132">
      <w:pPr>
        <w:pStyle w:val="p1"/>
        <w:numPr>
          <w:ilvl w:val="0"/>
          <w:numId w:val="13"/>
        </w:numPr>
        <w:bidi/>
        <w:spacing w:after="200" w:line="276" w:lineRule="auto"/>
        <w:jc w:val="both"/>
        <w:rPr>
          <w:rFonts w:ascii="Times New Roman" w:hAnsi="Times New Roman"/>
          <w:b/>
          <w:bCs/>
          <w:sz w:val="28"/>
          <w:szCs w:val="28"/>
          <w:rtl/>
        </w:rPr>
      </w:pPr>
      <w:r>
        <w:rPr>
          <w:rFonts w:ascii="Times New Roman" w:hAnsi="Times New Roman"/>
          <w:sz w:val="28"/>
          <w:szCs w:val="28"/>
          <w:rtl/>
        </w:rPr>
        <w:t xml:space="preserve">ان معاملات الاقتصاد الظل تتم باستخدام النقود لغرض التهرب من دفع الضرائب، </w:t>
      </w:r>
      <w:bookmarkStart w:id="47" w:name="_Hlk187486284"/>
      <w:r>
        <w:rPr>
          <w:rFonts w:ascii="Times New Roman" w:hAnsi="Times New Roman"/>
          <w:sz w:val="28"/>
          <w:szCs w:val="28"/>
          <w:rtl/>
        </w:rPr>
        <w:t xml:space="preserve">لذلك فان زيادة الطلب على النقود تؤدي إلى زيادة حجم الاقتصاد الظل. </w:t>
      </w:r>
    </w:p>
    <w:bookmarkEnd w:id="47"/>
    <w:p w14:paraId="4BD49F63" w14:textId="77777777" w:rsidR="00085E43" w:rsidRDefault="002A4132">
      <w:pPr>
        <w:pStyle w:val="p1"/>
        <w:numPr>
          <w:ilvl w:val="0"/>
          <w:numId w:val="13"/>
        </w:numPr>
        <w:bidi/>
        <w:spacing w:after="200" w:line="276" w:lineRule="auto"/>
        <w:jc w:val="both"/>
        <w:rPr>
          <w:rFonts w:ascii="Times New Roman" w:hAnsi="Times New Roman"/>
          <w:b/>
          <w:bCs/>
          <w:sz w:val="28"/>
          <w:szCs w:val="28"/>
          <w:rtl/>
        </w:rPr>
      </w:pPr>
      <w:r>
        <w:rPr>
          <w:rFonts w:ascii="Times New Roman" w:hAnsi="Times New Roman"/>
          <w:sz w:val="28"/>
          <w:szCs w:val="28"/>
          <w:rtl/>
        </w:rPr>
        <w:t>ان سرعة تداول النقود في الاقتصاد المعل</w:t>
      </w:r>
      <w:r>
        <w:rPr>
          <w:rFonts w:ascii="Times New Roman" w:hAnsi="Times New Roman"/>
          <w:sz w:val="28"/>
          <w:szCs w:val="28"/>
          <w:rtl/>
        </w:rPr>
        <w:t>ن تساوي سرعة تداول النقود في الاقتصاد الظل.</w:t>
      </w:r>
    </w:p>
    <w:p w14:paraId="36F371D5" w14:textId="77777777" w:rsidR="00085E43" w:rsidRDefault="002A4132">
      <w:pPr>
        <w:pStyle w:val="p1"/>
        <w:numPr>
          <w:ilvl w:val="0"/>
          <w:numId w:val="13"/>
        </w:numPr>
        <w:bidi/>
        <w:spacing w:after="200" w:line="276" w:lineRule="auto"/>
        <w:jc w:val="both"/>
        <w:rPr>
          <w:rFonts w:ascii="Times New Roman" w:hAnsi="Times New Roman"/>
          <w:b/>
          <w:bCs/>
          <w:sz w:val="28"/>
          <w:szCs w:val="28"/>
          <w:rtl/>
        </w:rPr>
      </w:pPr>
      <w:r>
        <w:rPr>
          <w:rFonts w:ascii="Times New Roman" w:hAnsi="Times New Roman"/>
          <w:sz w:val="28"/>
          <w:szCs w:val="28"/>
          <w:rtl/>
        </w:rPr>
        <w:t>ان انشطة الاقتصاد الظل هي نتيجة لارتفاع مستوى الضرائب.</w:t>
      </w:r>
    </w:p>
    <w:p w14:paraId="3462BC31" w14:textId="77777777" w:rsidR="00085E43" w:rsidRDefault="002A4132">
      <w:pPr>
        <w:pStyle w:val="p1"/>
        <w:numPr>
          <w:ilvl w:val="0"/>
          <w:numId w:val="13"/>
        </w:numPr>
        <w:bidi/>
        <w:spacing w:after="200" w:line="276" w:lineRule="auto"/>
        <w:jc w:val="both"/>
        <w:rPr>
          <w:rFonts w:ascii="Times New Roman" w:hAnsi="Times New Roman"/>
          <w:b/>
          <w:bCs/>
          <w:sz w:val="28"/>
          <w:szCs w:val="28"/>
          <w:rtl/>
        </w:rPr>
      </w:pPr>
      <w:r>
        <w:rPr>
          <w:rFonts w:ascii="Times New Roman" w:hAnsi="Times New Roman"/>
          <w:sz w:val="28"/>
          <w:szCs w:val="28"/>
          <w:rtl/>
        </w:rPr>
        <w:t>استخدام عرض النقود بالمفهوم الواسع وليس بالمفهوم الضيق أي استخدام (</w:t>
      </w:r>
      <w:r>
        <w:rPr>
          <w:rFonts w:ascii="Times New Roman" w:hAnsi="Times New Roman"/>
          <w:sz w:val="28"/>
          <w:szCs w:val="28"/>
        </w:rPr>
        <w:t xml:space="preserve"> M2</w:t>
      </w:r>
      <w:r>
        <w:rPr>
          <w:rFonts w:ascii="Times New Roman" w:hAnsi="Times New Roman"/>
          <w:sz w:val="28"/>
          <w:szCs w:val="28"/>
          <w:rtl/>
        </w:rPr>
        <w:t>) بدلاً من (</w:t>
      </w:r>
      <w:r>
        <w:rPr>
          <w:rFonts w:ascii="Times New Roman" w:hAnsi="Times New Roman"/>
          <w:sz w:val="28"/>
          <w:szCs w:val="28"/>
        </w:rPr>
        <w:t>M1</w:t>
      </w:r>
      <w:r>
        <w:rPr>
          <w:rFonts w:ascii="Times New Roman" w:hAnsi="Times New Roman"/>
          <w:sz w:val="28"/>
          <w:szCs w:val="28"/>
          <w:rtl/>
        </w:rPr>
        <w:t>).</w:t>
      </w:r>
    </w:p>
    <w:p w14:paraId="4ADA6609" w14:textId="77777777" w:rsidR="00085E43" w:rsidRDefault="002A4132">
      <w:pPr>
        <w:pStyle w:val="p1"/>
        <w:bidi/>
        <w:spacing w:after="200" w:line="276" w:lineRule="auto"/>
        <w:ind w:left="720"/>
        <w:jc w:val="both"/>
        <w:rPr>
          <w:rFonts w:ascii="Times New Roman" w:hAnsi="Times New Roman"/>
          <w:b/>
          <w:bCs/>
          <w:sz w:val="28"/>
          <w:szCs w:val="28"/>
          <w:rtl/>
        </w:rPr>
      </w:pPr>
      <w:r>
        <w:rPr>
          <w:rFonts w:ascii="Times New Roman" w:hAnsi="Times New Roman"/>
          <w:sz w:val="28"/>
          <w:szCs w:val="28"/>
          <w:rtl/>
        </w:rPr>
        <w:t xml:space="preserve">ويمكن تقدير حجم الاقتصاد الظل وفقاً لطريقة </w:t>
      </w:r>
      <w:r>
        <w:rPr>
          <w:rFonts w:ascii="Times New Roman" w:hAnsi="Times New Roman"/>
          <w:sz w:val="28"/>
          <w:szCs w:val="28"/>
        </w:rPr>
        <w:t>Tanzi</w:t>
      </w:r>
      <w:r>
        <w:rPr>
          <w:rFonts w:ascii="Times New Roman" w:hAnsi="Times New Roman"/>
          <w:sz w:val="28"/>
          <w:szCs w:val="28"/>
          <w:rtl/>
        </w:rPr>
        <w:t xml:space="preserve"> </w:t>
      </w:r>
      <w:r>
        <w:rPr>
          <w:rFonts w:ascii="Times New Roman" w:hAnsi="Times New Roman" w:hint="cs"/>
          <w:sz w:val="28"/>
          <w:szCs w:val="28"/>
          <w:rtl/>
        </w:rPr>
        <w:t>وذلك عن طريق تحديد دا</w:t>
      </w:r>
      <w:r>
        <w:rPr>
          <w:rFonts w:ascii="Times New Roman" w:hAnsi="Times New Roman" w:hint="cs"/>
          <w:sz w:val="28"/>
          <w:szCs w:val="28"/>
          <w:rtl/>
        </w:rPr>
        <w:t>لة الطلب على العملة بوضع تقديرين لحيازة العملة في ظل وجود ضرائب وفي حالة عدم وجود ضرائب والفرق بين التقديرين يعبر عن النقود غير المشروعة ويتم بعد ذلك قسمة اجمالي الناتج القومي على مقدار النقود المشروعة لكي تحصل على سرعة التداول الدخيلة للنقود ومن ثم نضربها</w:t>
      </w:r>
      <w:r>
        <w:rPr>
          <w:rFonts w:ascii="Times New Roman" w:hAnsi="Times New Roman" w:hint="cs"/>
          <w:sz w:val="28"/>
          <w:szCs w:val="28"/>
          <w:rtl/>
        </w:rPr>
        <w:t xml:space="preserve"> في مقدار النقود غير المشروعة تحصل على حجم الاقتصاد الظل .</w:t>
      </w:r>
    </w:p>
    <w:p w14:paraId="378956FD" w14:textId="77777777" w:rsidR="00085E43" w:rsidRDefault="002A4132">
      <w:pPr>
        <w:pStyle w:val="p1"/>
        <w:bidi/>
        <w:spacing w:after="200" w:line="276" w:lineRule="auto"/>
        <w:ind w:left="720"/>
        <w:jc w:val="both"/>
        <w:rPr>
          <w:rFonts w:ascii="Times New Roman" w:hAnsi="Times New Roman"/>
          <w:b/>
          <w:bCs/>
          <w:sz w:val="28"/>
          <w:szCs w:val="28"/>
          <w:rtl/>
        </w:rPr>
      </w:pPr>
      <w:r>
        <w:rPr>
          <w:rFonts w:ascii="Times New Roman" w:hAnsi="Times New Roman"/>
          <w:sz w:val="28"/>
          <w:szCs w:val="28"/>
          <w:rtl/>
        </w:rPr>
        <w:t>وبالرغم من مميزات هذه الطريقة الا انها لم تخلو من الانتقادات ومنها: انها تفترض تساوي سرعة تداول النقود في كلا من الاقتصاد ال</w:t>
      </w:r>
      <w:r>
        <w:rPr>
          <w:rFonts w:ascii="Times New Roman" w:hAnsi="Times New Roman"/>
          <w:sz w:val="28"/>
          <w:szCs w:val="28"/>
          <w:rtl/>
          <w:lang w:bidi="ar-LY"/>
        </w:rPr>
        <w:t xml:space="preserve">رسمي </w:t>
      </w:r>
      <w:r>
        <w:rPr>
          <w:rFonts w:ascii="Times New Roman" w:hAnsi="Times New Roman"/>
          <w:sz w:val="28"/>
          <w:szCs w:val="28"/>
          <w:rtl/>
        </w:rPr>
        <w:t>واقتصاد الظل، ولكن لا يوجد ما يؤيد هذا الافتراض في الدراسات التجريبي</w:t>
      </w:r>
      <w:r>
        <w:rPr>
          <w:rFonts w:ascii="Times New Roman" w:hAnsi="Times New Roman"/>
          <w:sz w:val="28"/>
          <w:szCs w:val="28"/>
          <w:rtl/>
        </w:rPr>
        <w:t>ة.</w:t>
      </w:r>
      <w:r>
        <w:rPr>
          <w:rFonts w:ascii="Times New Roman" w:hAnsi="Times New Roman"/>
          <w:b/>
          <w:bCs/>
          <w:sz w:val="28"/>
          <w:szCs w:val="28"/>
          <w:rtl/>
        </w:rPr>
        <w:t xml:space="preserve"> </w:t>
      </w:r>
      <w:r>
        <w:rPr>
          <w:rFonts w:ascii="Times New Roman" w:hAnsi="Times New Roman"/>
          <w:sz w:val="28"/>
          <w:szCs w:val="28"/>
          <w:rtl/>
        </w:rPr>
        <w:t>كما</w:t>
      </w:r>
      <w:r>
        <w:rPr>
          <w:rFonts w:ascii="Times New Roman" w:hAnsi="Times New Roman"/>
          <w:b/>
          <w:bCs/>
          <w:sz w:val="28"/>
          <w:szCs w:val="28"/>
          <w:rtl/>
        </w:rPr>
        <w:t xml:space="preserve"> </w:t>
      </w:r>
      <w:r>
        <w:rPr>
          <w:rFonts w:ascii="Times New Roman" w:hAnsi="Times New Roman"/>
          <w:sz w:val="28"/>
          <w:szCs w:val="28"/>
          <w:rtl/>
        </w:rPr>
        <w:t>ان الزيادة في الودائع تحت الطلب ترجع الى الودائع الجارية وليس الى الزيادة في العملة التي تسببها الانشطة الخفية لاسيما ان الدولار عملة دولية يتم ادخارها وايداعها نقداً في الخارج ولم يأخذ ذلك بوصفه عاملاً يؤثر على نسبة النقود السائلة الى الودائع تحت ا</w:t>
      </w:r>
      <w:r>
        <w:rPr>
          <w:rFonts w:ascii="Times New Roman" w:hAnsi="Times New Roman"/>
          <w:sz w:val="28"/>
          <w:szCs w:val="28"/>
          <w:rtl/>
        </w:rPr>
        <w:t>لطلب. على الرغم من هدة الانتقادات الا ان هدة الطريقة تعتبر من اكثر الطرق المستخدمة غلى نطاق واسع في العديد من الدول مثل الجزائر والسعودية واليابان .</w:t>
      </w:r>
    </w:p>
    <w:p w14:paraId="2ADAFB15" w14:textId="77777777" w:rsidR="00085E43" w:rsidRDefault="002A4132">
      <w:pPr>
        <w:pStyle w:val="2"/>
        <w:rPr>
          <w:rFonts w:asciiTheme="majorBidi" w:hAnsiTheme="majorBidi"/>
          <w:b/>
          <w:bCs/>
          <w:color w:val="auto"/>
          <w:sz w:val="28"/>
          <w:szCs w:val="28"/>
          <w:rtl/>
        </w:rPr>
      </w:pPr>
      <w:bookmarkStart w:id="48" w:name="_Toc191207195"/>
      <w:r>
        <w:rPr>
          <w:rFonts w:asciiTheme="majorBidi" w:hAnsiTheme="majorBidi"/>
          <w:b/>
          <w:bCs/>
          <w:color w:val="auto"/>
          <w:sz w:val="28"/>
          <w:szCs w:val="28"/>
          <w:rtl/>
        </w:rPr>
        <w:t>9.2 صعوبات تقدير حجم اقتصاد ال</w:t>
      </w:r>
      <w:r>
        <w:rPr>
          <w:rFonts w:asciiTheme="majorBidi" w:hAnsiTheme="majorBidi" w:hint="cs"/>
          <w:b/>
          <w:bCs/>
          <w:color w:val="auto"/>
          <w:sz w:val="28"/>
          <w:szCs w:val="28"/>
          <w:rtl/>
        </w:rPr>
        <w:t>ظل</w:t>
      </w:r>
      <w:r>
        <w:rPr>
          <w:rFonts w:asciiTheme="majorBidi" w:hAnsiTheme="majorBidi"/>
          <w:b/>
          <w:bCs/>
          <w:color w:val="auto"/>
          <w:sz w:val="28"/>
          <w:szCs w:val="28"/>
          <w:rtl/>
        </w:rPr>
        <w:t>:</w:t>
      </w:r>
      <w:bookmarkEnd w:id="48"/>
    </w:p>
    <w:p w14:paraId="2DDF1FE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 غياب تعريف موحد لمفهوم اقتصاد الظل: عدم الاتفاق على تعريف موحد </w:t>
      </w:r>
      <w:r>
        <w:rPr>
          <w:rFonts w:ascii="Times New Roman" w:hAnsi="Times New Roman" w:cs="Times New Roman"/>
          <w:sz w:val="28"/>
          <w:szCs w:val="28"/>
          <w:rtl/>
        </w:rPr>
        <w:t>اوجد اختلاف في التقديرات ناتج عن اختلاف المفاهيم المستخدمة في تحديد الأنشطة التي تندرج ضمن اقتصاد الظل.</w:t>
      </w:r>
    </w:p>
    <w:p w14:paraId="63D8DC5A"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إخفاء الأنشطة: غالبية التعاملات التي تتم في اقتصاد الظل تتم نقدًا وذلك لتجنب التنظيم، الامر الذي يصعب معه الحصول على بيانات دقيقة.</w:t>
      </w:r>
    </w:p>
    <w:p w14:paraId="118A624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3) التعقيد المالي:</w:t>
      </w:r>
      <w:r>
        <w:rPr>
          <w:rFonts w:ascii="Times New Roman" w:hAnsi="Times New Roman" w:cs="Times New Roman"/>
          <w:sz w:val="28"/>
          <w:szCs w:val="28"/>
          <w:rtl/>
        </w:rPr>
        <w:t xml:space="preserve"> تطور الادوات المالية يزيد من صعوبة تتبع الأنشطة الاقتصادية.</w:t>
      </w:r>
    </w:p>
    <w:p w14:paraId="04EA1C9C"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4) نقص البيانات الموثوقة: خاصة فيما يتعلق بالأنشطة المشروعة مثل الأعمال الحرة والمهن اليدوية</w:t>
      </w:r>
      <w:r>
        <w:rPr>
          <w:rFonts w:ascii="Times New Roman" w:hAnsi="Times New Roman" w:cs="Times New Roman" w:hint="cs"/>
          <w:sz w:val="28"/>
          <w:szCs w:val="28"/>
          <w:rtl/>
        </w:rPr>
        <w:t xml:space="preserve"> </w:t>
      </w:r>
      <w:r>
        <w:rPr>
          <w:rFonts w:ascii="Times New Roman" w:hAnsi="Times New Roman" w:cs="Times New Roman"/>
          <w:sz w:val="28"/>
          <w:szCs w:val="28"/>
          <w:rtl/>
        </w:rPr>
        <w:t>(سالم ونادية</w:t>
      </w:r>
      <w:r>
        <w:rPr>
          <w:rFonts w:ascii="Times New Roman" w:hAnsi="Times New Roman" w:cs="Times New Roman" w:hint="cs"/>
          <w:sz w:val="28"/>
          <w:szCs w:val="28"/>
          <w:rtl/>
        </w:rPr>
        <w:t>،</w:t>
      </w:r>
      <w:r>
        <w:rPr>
          <w:rFonts w:ascii="Times New Roman" w:hAnsi="Times New Roman" w:cs="Times New Roman"/>
          <w:sz w:val="28"/>
          <w:szCs w:val="28"/>
          <w:rtl/>
        </w:rPr>
        <w:t>2021)</w:t>
      </w:r>
      <w:r>
        <w:rPr>
          <w:rFonts w:ascii="Times New Roman" w:hAnsi="Times New Roman" w:cs="Times New Roman" w:hint="cs"/>
          <w:sz w:val="28"/>
          <w:szCs w:val="28"/>
          <w:rtl/>
        </w:rPr>
        <w:t>.</w:t>
      </w:r>
    </w:p>
    <w:p w14:paraId="24585115" w14:textId="77777777" w:rsidR="00085E43" w:rsidRDefault="002A4132">
      <w:pPr>
        <w:pStyle w:val="2"/>
        <w:rPr>
          <w:rFonts w:asciiTheme="majorBidi" w:hAnsiTheme="majorBidi"/>
          <w:b/>
          <w:bCs/>
          <w:color w:val="auto"/>
          <w:sz w:val="28"/>
          <w:szCs w:val="28"/>
          <w:rtl/>
        </w:rPr>
      </w:pPr>
      <w:bookmarkStart w:id="49" w:name="_Toc191207196"/>
      <w:r>
        <w:rPr>
          <w:rFonts w:asciiTheme="majorBidi" w:hAnsiTheme="majorBidi" w:hint="cs"/>
          <w:b/>
          <w:bCs/>
          <w:color w:val="auto"/>
          <w:sz w:val="28"/>
          <w:szCs w:val="28"/>
          <w:rtl/>
        </w:rPr>
        <w:t>10</w:t>
      </w:r>
      <w:r>
        <w:rPr>
          <w:rFonts w:asciiTheme="majorBidi" w:hAnsiTheme="majorBidi"/>
          <w:b/>
          <w:bCs/>
          <w:color w:val="auto"/>
          <w:sz w:val="28"/>
          <w:szCs w:val="28"/>
          <w:rtl/>
        </w:rPr>
        <w:t>.2 حجم الاقتصاد ال</w:t>
      </w:r>
      <w:r>
        <w:rPr>
          <w:rFonts w:asciiTheme="majorBidi" w:hAnsiTheme="majorBidi" w:hint="cs"/>
          <w:b/>
          <w:bCs/>
          <w:color w:val="auto"/>
          <w:sz w:val="28"/>
          <w:szCs w:val="28"/>
          <w:rtl/>
        </w:rPr>
        <w:t>ظل في العالم</w:t>
      </w:r>
      <w:r>
        <w:rPr>
          <w:rFonts w:asciiTheme="majorBidi" w:hAnsiTheme="majorBidi"/>
          <w:b/>
          <w:bCs/>
          <w:color w:val="auto"/>
          <w:sz w:val="28"/>
          <w:szCs w:val="28"/>
          <w:rtl/>
        </w:rPr>
        <w:t>:</w:t>
      </w:r>
      <w:bookmarkEnd w:id="49"/>
    </w:p>
    <w:p w14:paraId="6B2B663F" w14:textId="77777777" w:rsidR="00085E43" w:rsidRDefault="002A4132">
      <w:pPr>
        <w:jc w:val="both"/>
        <w:rPr>
          <w:rFonts w:ascii="Times New Roman" w:hAnsi="Times New Roman" w:cs="Times New Roman"/>
          <w:sz w:val="28"/>
          <w:szCs w:val="28"/>
          <w:rtl/>
        </w:rPr>
      </w:pPr>
      <w:bookmarkStart w:id="50" w:name="_Hlk184473002"/>
      <w:r>
        <w:rPr>
          <w:rFonts w:ascii="Times New Roman" w:hAnsi="Times New Roman" w:cs="Times New Roman" w:hint="cs"/>
          <w:sz w:val="28"/>
          <w:szCs w:val="28"/>
          <w:rtl/>
        </w:rPr>
        <w:t>م</w:t>
      </w:r>
      <w:r>
        <w:rPr>
          <w:rFonts w:ascii="Times New Roman" w:hAnsi="Times New Roman" w:cs="Times New Roman"/>
          <w:sz w:val="28"/>
          <w:szCs w:val="28"/>
          <w:rtl/>
        </w:rPr>
        <w:t>ن الأفضل قبل الخوض في التفاصيل الرقمية أن نتعرف</w:t>
      </w:r>
      <w:r>
        <w:rPr>
          <w:rFonts w:ascii="Times New Roman" w:hAnsi="Times New Roman" w:cs="Times New Roman"/>
          <w:sz w:val="28"/>
          <w:szCs w:val="28"/>
          <w:rtl/>
        </w:rPr>
        <w:t xml:space="preserve"> على الآليات والأساليب التي تناولها الأدب النظري لقياس اقتصاد الظل وتحديد حجمه بالنسب المئوية، بالإضافة إلى مقارنته بالاقتصاد الرسمي. فقد قدمت الدراسات والأبحاث مجموعة متنوعة من الطرق التي تمكّننا من تقدير حجم اقتصاد الظل. وفي الصفحات القادمة، سنستعرض هذه </w:t>
      </w:r>
      <w:r>
        <w:rPr>
          <w:rFonts w:ascii="Times New Roman" w:hAnsi="Times New Roman" w:cs="Times New Roman"/>
          <w:sz w:val="28"/>
          <w:szCs w:val="28"/>
          <w:rtl/>
        </w:rPr>
        <w:t>المقاييس والأساليب بشكل مفصل (هايل، 2023).</w:t>
      </w:r>
    </w:p>
    <w:p w14:paraId="7AFE73F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حجم </w:t>
      </w:r>
      <w:r>
        <w:rPr>
          <w:rFonts w:ascii="Times New Roman" w:hAnsi="Times New Roman" w:cs="Times New Roman" w:hint="cs"/>
          <w:sz w:val="28"/>
          <w:szCs w:val="28"/>
          <w:rtl/>
        </w:rPr>
        <w:t xml:space="preserve">اقتصاد الظل </w:t>
      </w:r>
      <w:r>
        <w:rPr>
          <w:rFonts w:ascii="Times New Roman" w:hAnsi="Times New Roman" w:cs="Times New Roman"/>
          <w:sz w:val="28"/>
          <w:szCs w:val="28"/>
          <w:rtl/>
        </w:rPr>
        <w:t xml:space="preserve">في دول مختلفة يُرجع المحللون الاقتصاديون أسباب انتشار </w:t>
      </w:r>
      <w:r>
        <w:rPr>
          <w:rFonts w:ascii="Times New Roman" w:hAnsi="Times New Roman" w:cs="Times New Roman" w:hint="cs"/>
          <w:sz w:val="28"/>
          <w:szCs w:val="28"/>
          <w:rtl/>
        </w:rPr>
        <w:t xml:space="preserve">اقتصاد الظل </w:t>
      </w:r>
      <w:r>
        <w:rPr>
          <w:rFonts w:ascii="Times New Roman" w:hAnsi="Times New Roman" w:cs="Times New Roman"/>
          <w:sz w:val="28"/>
          <w:szCs w:val="28"/>
          <w:rtl/>
        </w:rPr>
        <w:t xml:space="preserve">في مختلف دول العالم، وخصوصًا الدول النامية، إلى الأزمات الاقتصادية التي عانت منها هذه الدول. كما يُضاف إلى ذلك تأثير برامج الإصلاح </w:t>
      </w:r>
      <w:r>
        <w:rPr>
          <w:rFonts w:ascii="Times New Roman" w:hAnsi="Times New Roman" w:cs="Times New Roman"/>
          <w:sz w:val="28"/>
          <w:szCs w:val="28"/>
          <w:rtl/>
        </w:rPr>
        <w:t>الهيكلي التي فُرضت عليها من قبل صندوق النقد الدولي والبنك الدولي.</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تُستخدم طرق متعددة لتقدير حجم </w:t>
      </w:r>
      <w:r>
        <w:rPr>
          <w:rFonts w:ascii="Times New Roman" w:hAnsi="Times New Roman" w:cs="Times New Roman" w:hint="cs"/>
          <w:sz w:val="28"/>
          <w:szCs w:val="28"/>
          <w:rtl/>
        </w:rPr>
        <w:t xml:space="preserve">اقتصاد الظل </w:t>
      </w:r>
      <w:r>
        <w:rPr>
          <w:rFonts w:ascii="Times New Roman" w:hAnsi="Times New Roman" w:cs="Times New Roman"/>
          <w:sz w:val="28"/>
          <w:szCs w:val="28"/>
          <w:rtl/>
        </w:rPr>
        <w:t>، وتتمثل إحدى هذه الطرق في دراسة الفوارق بين الدخل الإجمالي الرسمي والدخل المحسوب بناءً على مستويات الإنفاق. يتم ذلك من خلال أخذ عينات من أسر مختلفة</w:t>
      </w:r>
      <w:r>
        <w:rPr>
          <w:rFonts w:ascii="Times New Roman" w:hAnsi="Times New Roman" w:cs="Times New Roman"/>
          <w:sz w:val="28"/>
          <w:szCs w:val="28"/>
          <w:rtl/>
        </w:rPr>
        <w:t xml:space="preserve"> تنتمي إلى طبقات اجتماعية متفاوتة، ويتم تحليل دخلها ومصروفاتها ثم إسقاط النتائج على مستوى الاقتصاد الكلي. يُظهر الفرق بين الدخل الرسمي والدخل المحسوب حجم</w:t>
      </w:r>
      <w:r>
        <w:rPr>
          <w:rFonts w:ascii="Times New Roman" w:hAnsi="Times New Roman" w:cs="Times New Roman" w:hint="cs"/>
          <w:sz w:val="28"/>
          <w:szCs w:val="28"/>
          <w:rtl/>
        </w:rPr>
        <w:t xml:space="preserve"> اقتصاد الظل</w:t>
      </w:r>
      <w:r>
        <w:rPr>
          <w:rFonts w:ascii="Times New Roman" w:hAnsi="Times New Roman" w:cs="Times New Roman"/>
          <w:sz w:val="28"/>
          <w:szCs w:val="28"/>
          <w:rtl/>
        </w:rPr>
        <w:t>. هذه الطريقة تُشبه إلى حد كبير أسلوب الاستقصاءات المباشرة</w:t>
      </w:r>
      <w:r>
        <w:rPr>
          <w:rFonts w:ascii="Times New Roman" w:hAnsi="Times New Roman" w:cs="Times New Roman"/>
          <w:b/>
          <w:bCs/>
          <w:sz w:val="28"/>
          <w:szCs w:val="28"/>
          <w:rtl/>
        </w:rPr>
        <w:t xml:space="preserve"> </w:t>
      </w:r>
      <w:r>
        <w:rPr>
          <w:rFonts w:ascii="Times New Roman" w:hAnsi="Times New Roman" w:cs="Times New Roman"/>
          <w:sz w:val="28"/>
          <w:szCs w:val="28"/>
          <w:rtl/>
        </w:rPr>
        <w:t>(على، 2013).</w:t>
      </w:r>
    </w:p>
    <w:p w14:paraId="0EB4FA3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ورغم صعوبة تحديد ال</w:t>
      </w:r>
      <w:r>
        <w:rPr>
          <w:rFonts w:ascii="Times New Roman" w:hAnsi="Times New Roman" w:cs="Times New Roman"/>
          <w:sz w:val="28"/>
          <w:szCs w:val="28"/>
          <w:rtl/>
        </w:rPr>
        <w:t xml:space="preserve">حجم الدقيق </w:t>
      </w:r>
      <w:r>
        <w:rPr>
          <w:rFonts w:ascii="Times New Roman" w:hAnsi="Times New Roman" w:cs="Times New Roman" w:hint="cs"/>
          <w:sz w:val="28"/>
          <w:szCs w:val="28"/>
          <w:rtl/>
        </w:rPr>
        <w:t xml:space="preserve">لاقتصاد الظل </w:t>
      </w:r>
      <w:r>
        <w:rPr>
          <w:rFonts w:ascii="Times New Roman" w:hAnsi="Times New Roman" w:cs="Times New Roman"/>
          <w:sz w:val="28"/>
          <w:szCs w:val="28"/>
          <w:rtl/>
        </w:rPr>
        <w:t>بسبب طبيعته غير المرئية، إلا أن هناك محاولات متعددة لتقدير حجمه. وتنقسم الأساليب المستخدمة إلى نوعين رئيسيين:</w:t>
      </w:r>
    </w:p>
    <w:p w14:paraId="4FF0F90F"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 الأساليب المباشرة: تعتمد على تقدير الأنشطة الاقتصادية في الظل من خلال المسوحات الميدانية وتدقيق الحسابات الضريبية.</w:t>
      </w:r>
    </w:p>
    <w:p w14:paraId="6A8F9ACD"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ا</w:t>
      </w:r>
      <w:r>
        <w:rPr>
          <w:rFonts w:ascii="Times New Roman" w:hAnsi="Times New Roman" w:cs="Times New Roman"/>
          <w:sz w:val="28"/>
          <w:szCs w:val="28"/>
          <w:rtl/>
        </w:rPr>
        <w:t>لأساليب غير المباشرة: تعتمد على مؤشرات جزئية مثل معرفة الاستهلاك الفعلي للكهرباء أو الماء، أو تحليل معدلات التشغيل الرسمي. فمثل</w:t>
      </w:r>
      <w:r>
        <w:rPr>
          <w:rFonts w:ascii="Times New Roman" w:hAnsi="Times New Roman" w:cs="Times New Roman" w:hint="cs"/>
          <w:sz w:val="28"/>
          <w:szCs w:val="28"/>
          <w:rtl/>
        </w:rPr>
        <w:t>اً</w:t>
      </w:r>
      <w:r>
        <w:rPr>
          <w:rFonts w:ascii="Times New Roman" w:hAnsi="Times New Roman" w:cs="Times New Roman"/>
          <w:sz w:val="28"/>
          <w:szCs w:val="28"/>
          <w:rtl/>
        </w:rPr>
        <w:t>، إذا كانت كمية الكهرباء المطلوبة لإنتاج معين تُترجم إلى دخل يبلغ 20 مليار دينار، يمكن مقارنة هذا الرقم بالدخل الرسمي المسجل لت</w:t>
      </w:r>
      <w:r>
        <w:rPr>
          <w:rFonts w:ascii="Times New Roman" w:hAnsi="Times New Roman" w:cs="Times New Roman"/>
          <w:sz w:val="28"/>
          <w:szCs w:val="28"/>
          <w:rtl/>
        </w:rPr>
        <w:t>حديد مدى الاختلاف</w:t>
      </w:r>
      <w:bookmarkStart w:id="51" w:name="_Hlk184334608"/>
      <w:r>
        <w:rPr>
          <w:rFonts w:ascii="Times New Roman" w:hAnsi="Times New Roman" w:cs="Times New Roman"/>
          <w:sz w:val="28"/>
          <w:szCs w:val="28"/>
          <w:rtl/>
        </w:rPr>
        <w:t xml:space="preserve"> (على، 2013)</w:t>
      </w:r>
      <w:bookmarkEnd w:id="51"/>
      <w:r>
        <w:rPr>
          <w:rFonts w:ascii="Times New Roman" w:hAnsi="Times New Roman" w:cs="Times New Roman"/>
          <w:sz w:val="28"/>
          <w:szCs w:val="28"/>
          <w:rtl/>
        </w:rPr>
        <w:t>.</w:t>
      </w:r>
    </w:p>
    <w:p w14:paraId="223288F6"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يصعب تحديد الحجم الدقيق للاقتصاد غير الرسمي، حيث يبذل العاملون في هذا القطاع جهودًا كبيرة لإخفاء أنشطتهم. ومع ذلك، فإن صانعي السياسات والمسؤولين الحكوميين بحاجة إلى بيانات دقيقة حول عدد الأفراد العاملين في الأنشطة غير الرسمية</w:t>
      </w:r>
      <w:r>
        <w:rPr>
          <w:rFonts w:ascii="Times New Roman" w:hAnsi="Times New Roman" w:cs="Times New Roman"/>
          <w:sz w:val="28"/>
          <w:szCs w:val="28"/>
          <w:rtl/>
        </w:rPr>
        <w:t>، وتكرار هذه الأنشطة، وحجمها، وذلك لضمان اتخاذ قرارات فعّالة بشأن تخصيص الموارد.</w:t>
      </w:r>
      <w:r>
        <w:rPr>
          <w:rFonts w:ascii="Times New Roman" w:hAnsi="Times New Roman" w:cs="Times New Roman" w:hint="cs"/>
          <w:sz w:val="28"/>
          <w:szCs w:val="28"/>
          <w:rtl/>
        </w:rPr>
        <w:t xml:space="preserve"> </w:t>
      </w:r>
      <w:r>
        <w:rPr>
          <w:rFonts w:ascii="Times New Roman" w:hAnsi="Times New Roman" w:cs="Times New Roman"/>
          <w:sz w:val="28"/>
          <w:szCs w:val="28"/>
          <w:rtl/>
        </w:rPr>
        <w:t>لذلك، قام خبراء الاقتصاد والإحصاء بإجراء سلسلة من الحسابات لتقييم حجم الاقتصاد غير الرسمي وقياس مدى انتشاره. ركزت هذه الدراسات على عينة تضم 84 دولة، حيث استخدم الباحثون عدة أس</w:t>
      </w:r>
      <w:r>
        <w:rPr>
          <w:rFonts w:ascii="Times New Roman" w:hAnsi="Times New Roman" w:cs="Times New Roman"/>
          <w:sz w:val="28"/>
          <w:szCs w:val="28"/>
          <w:rtl/>
        </w:rPr>
        <w:t>اليب لتقدير حجم هذا القطاع. وأظهرت النتائج أن الاقتصاد غير الرسمي يشكل نسبة مرتفعة للغاية في جميع البلدان المشمولة بالعينة (بورعدة، 2014).</w:t>
      </w:r>
    </w:p>
    <w:p w14:paraId="07BCFAB8"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كشفت العديد من الدراسات السابقة التي تناولت ظاهرة الاقتصاد غير الرسمي عن التحديات المرتبطة بتقدير هذه الظاهرة </w:t>
      </w:r>
      <w:r>
        <w:rPr>
          <w:rFonts w:ascii="Times New Roman" w:hAnsi="Times New Roman" w:cs="Times New Roman"/>
          <w:sz w:val="28"/>
          <w:szCs w:val="28"/>
          <w:rtl/>
        </w:rPr>
        <w:t>بشكل مباشر، نظرًا لطبيعتها غير المعلنة. ولهذا، عمل الباحثون على تطوير واستخدام أساليب وطرق مختلفة لتقدير حجم الاقتصاد غير الرسمي. وكانت أولى هذه الأساليب منهجية الطلب على العملة، التي شهدت تطورات كبيرة منذ بداية استخدامها، بدءًا من طريقة نسبة العملة البسيط</w:t>
      </w:r>
      <w:r>
        <w:rPr>
          <w:rFonts w:ascii="Times New Roman" w:hAnsi="Times New Roman" w:cs="Times New Roman"/>
          <w:sz w:val="28"/>
          <w:szCs w:val="28"/>
          <w:rtl/>
        </w:rPr>
        <w:t>ة. كما شملت التطورات طرقًا جديدة غير نقدية، أبرزها منهجية الأسباب المتعددة والمؤشرات المتعددة التي ,تُعتبر من أكثر الأساليب دقة في القياس</w:t>
      </w:r>
      <w:r>
        <w:rPr>
          <w:rFonts w:ascii="Times New Roman" w:hAnsi="Times New Roman" w:cs="Times New Roman"/>
          <w:b/>
          <w:bCs/>
          <w:sz w:val="28"/>
          <w:szCs w:val="28"/>
          <w:rtl/>
        </w:rPr>
        <w:t>.</w:t>
      </w:r>
      <w:r>
        <w:rPr>
          <w:rFonts w:ascii="Times New Roman" w:hAnsi="Times New Roman" w:cs="Times New Roman" w:hint="cs"/>
          <w:b/>
          <w:bCs/>
          <w:sz w:val="28"/>
          <w:szCs w:val="28"/>
          <w:rtl/>
        </w:rPr>
        <w:t xml:space="preserve"> </w:t>
      </w:r>
      <w:r>
        <w:rPr>
          <w:rFonts w:ascii="Times New Roman" w:hAnsi="Times New Roman" w:cs="Times New Roman"/>
          <w:sz w:val="28"/>
          <w:szCs w:val="28"/>
          <w:rtl/>
        </w:rPr>
        <w:t xml:space="preserve">في هذا السياق، يستعرض هذا الجزء من الدراسة التطبيق العملي لتقدير حجم الاقتصاد غير الرسمي في الأردن خلال الفترة </w:t>
      </w:r>
      <w:r>
        <w:rPr>
          <w:rFonts w:ascii="Times New Roman" w:hAnsi="Times New Roman" w:cs="Times New Roman"/>
          <w:sz w:val="28"/>
          <w:szCs w:val="28"/>
          <w:rtl/>
        </w:rPr>
        <w:t>(2002-2020)، بالاستناد إلى الأدبيات والدراسات المذكورة في الأجزاء السابقة. وبعد دراسة مختلف مناهج تقدير حجم الاقتصاد غير الرسمي في الأردن</w:t>
      </w:r>
      <w:r>
        <w:rPr>
          <w:rFonts w:ascii="Times New Roman" w:hAnsi="Times New Roman" w:cs="Times New Roman"/>
          <w:b/>
          <w:bCs/>
          <w:sz w:val="28"/>
          <w:szCs w:val="28"/>
          <w:rtl/>
        </w:rPr>
        <w:t xml:space="preserve"> </w:t>
      </w:r>
      <w:r>
        <w:rPr>
          <w:rFonts w:ascii="Times New Roman" w:hAnsi="Times New Roman" w:cs="Times New Roman"/>
          <w:sz w:val="28"/>
          <w:szCs w:val="28"/>
          <w:rtl/>
        </w:rPr>
        <w:t>(رشا وأخرون، 2022)</w:t>
      </w:r>
      <w:bookmarkEnd w:id="50"/>
      <w:r>
        <w:rPr>
          <w:rFonts w:ascii="Times New Roman" w:hAnsi="Times New Roman" w:cs="Times New Roman"/>
          <w:sz w:val="28"/>
          <w:szCs w:val="28"/>
          <w:rtl/>
        </w:rPr>
        <w:t>.</w:t>
      </w:r>
    </w:p>
    <w:p w14:paraId="77EB24E8" w14:textId="77777777" w:rsidR="00085E43" w:rsidRDefault="002A4132">
      <w:pPr>
        <w:jc w:val="both"/>
        <w:rPr>
          <w:rFonts w:ascii="Times New Roman" w:hAnsi="Times New Roman" w:cs="Times New Roman"/>
          <w:sz w:val="28"/>
          <w:szCs w:val="28"/>
        </w:rPr>
      </w:pPr>
      <w:r>
        <w:rPr>
          <w:rFonts w:ascii="Times New Roman" w:hAnsi="Times New Roman" w:cs="Times New Roman"/>
          <w:sz w:val="28"/>
          <w:szCs w:val="28"/>
          <w:rtl/>
        </w:rPr>
        <w:t>اقتصاد الظل هو ظاهرة عالمية تهدد اقتصادات العديد من الدول النامية والمتقدمة. يشكل هذا النوع من الا</w:t>
      </w:r>
      <w:r>
        <w:rPr>
          <w:rFonts w:ascii="Times New Roman" w:hAnsi="Times New Roman" w:cs="Times New Roman"/>
          <w:sz w:val="28"/>
          <w:szCs w:val="28"/>
          <w:rtl/>
        </w:rPr>
        <w:t>قتصاد نسبة كبيرة من الناتج المحلي الإجمالي في الدول النامية. على سبيل المثال، يقدر في الجزائر بنحو 30% من الناتج المحلي الإجمالي، وفقًا لتقديرات عالمية وأخرى صادرة عن صندوق النقد الدولي، أي ما يعادل أكثر من 8 مليار دولار. ويشمل هذا الاقتصاد جميع أشكال الدخ</w:t>
      </w:r>
      <w:r>
        <w:rPr>
          <w:rFonts w:ascii="Times New Roman" w:hAnsi="Times New Roman" w:cs="Times New Roman"/>
          <w:sz w:val="28"/>
          <w:szCs w:val="28"/>
          <w:rtl/>
        </w:rPr>
        <w:t xml:space="preserve">ل التي لا يتم الإعلان عنها رسميًا، ويكثر انتشاره في الدول التي تعاني من عدم الاستقرار أو قصور في الأنظمة والقوانين. وقد أظهرت نتائج دراسة صدرت عن صندوق النقد الدولي خلال الفترة (1988 - 2000) أن تقديرات حجم </w:t>
      </w:r>
      <w:r>
        <w:rPr>
          <w:rFonts w:ascii="Times New Roman" w:hAnsi="Times New Roman" w:cs="Times New Roman" w:hint="cs"/>
          <w:sz w:val="28"/>
          <w:szCs w:val="28"/>
          <w:rtl/>
        </w:rPr>
        <w:t xml:space="preserve">اقتصاد الظل </w:t>
      </w:r>
      <w:r>
        <w:rPr>
          <w:rFonts w:ascii="Times New Roman" w:hAnsi="Times New Roman" w:cs="Times New Roman"/>
          <w:sz w:val="28"/>
          <w:szCs w:val="28"/>
          <w:rtl/>
        </w:rPr>
        <w:t xml:space="preserve">تراوحت بين 35% </w:t>
      </w:r>
      <w:r>
        <w:rPr>
          <w:rFonts w:ascii="Times New Roman" w:hAnsi="Times New Roman" w:cs="Times New Roman" w:hint="cs"/>
          <w:sz w:val="28"/>
          <w:szCs w:val="28"/>
          <w:rtl/>
        </w:rPr>
        <w:t>و</w:t>
      </w:r>
      <w:r>
        <w:rPr>
          <w:rFonts w:ascii="Times New Roman" w:hAnsi="Times New Roman" w:cs="Times New Roman"/>
          <w:sz w:val="28"/>
          <w:szCs w:val="28"/>
          <w:rtl/>
        </w:rPr>
        <w:t>44% من إجمالي الناتج ا</w:t>
      </w:r>
      <w:r>
        <w:rPr>
          <w:rFonts w:ascii="Times New Roman" w:hAnsi="Times New Roman" w:cs="Times New Roman"/>
          <w:sz w:val="28"/>
          <w:szCs w:val="28"/>
          <w:rtl/>
        </w:rPr>
        <w:t xml:space="preserve">لمحلي في البلدان النامية، بينما تراوحت هذه النسبة بين 14% </w:t>
      </w:r>
      <w:r>
        <w:rPr>
          <w:rFonts w:ascii="Times New Roman" w:hAnsi="Times New Roman" w:cs="Times New Roman" w:hint="cs"/>
          <w:sz w:val="28"/>
          <w:szCs w:val="28"/>
          <w:rtl/>
        </w:rPr>
        <w:t>و</w:t>
      </w:r>
      <w:r>
        <w:rPr>
          <w:rFonts w:ascii="Times New Roman" w:hAnsi="Times New Roman" w:cs="Times New Roman"/>
          <w:sz w:val="28"/>
          <w:szCs w:val="28"/>
          <w:rtl/>
        </w:rPr>
        <w:t>16% من إجمالي الناتج المحلي في دول منظمة التعاون والتنمية الاقتصادية</w:t>
      </w:r>
      <w:r>
        <w:rPr>
          <w:rFonts w:ascii="Times New Roman" w:hAnsi="Times New Roman" w:cs="Times New Roman"/>
          <w:b/>
          <w:bCs/>
          <w:sz w:val="28"/>
          <w:szCs w:val="28"/>
          <w:rtl/>
        </w:rPr>
        <w:t xml:space="preserve"> </w:t>
      </w:r>
      <w:r>
        <w:rPr>
          <w:rFonts w:ascii="Times New Roman" w:hAnsi="Times New Roman" w:cs="Times New Roman"/>
          <w:sz w:val="28"/>
          <w:szCs w:val="28"/>
          <w:rtl/>
        </w:rPr>
        <w:t>(على، 2013).</w:t>
      </w:r>
    </w:p>
    <w:p w14:paraId="12F3BDBD" w14:textId="77777777" w:rsidR="00085E43" w:rsidRDefault="00085E43">
      <w:pPr>
        <w:jc w:val="both"/>
        <w:rPr>
          <w:rFonts w:ascii="Times New Roman" w:hAnsi="Times New Roman" w:cs="Times New Roman"/>
          <w:sz w:val="28"/>
          <w:szCs w:val="28"/>
        </w:rPr>
      </w:pPr>
    </w:p>
    <w:p w14:paraId="2BC2AD0A" w14:textId="77777777" w:rsidR="00085E43" w:rsidRDefault="00085E43">
      <w:pPr>
        <w:rPr>
          <w:rFonts w:ascii="Times New Roman" w:hAnsi="Times New Roman" w:cs="Times New Roman"/>
          <w:sz w:val="32"/>
          <w:szCs w:val="32"/>
          <w:rtl/>
        </w:rPr>
      </w:pPr>
    </w:p>
    <w:p w14:paraId="66752701" w14:textId="77777777" w:rsidR="00085E43" w:rsidRDefault="00085E43">
      <w:pPr>
        <w:rPr>
          <w:rFonts w:ascii="Times New Roman" w:hAnsi="Times New Roman" w:cs="Times New Roman"/>
          <w:sz w:val="32"/>
          <w:szCs w:val="32"/>
          <w:rtl/>
        </w:rPr>
      </w:pPr>
    </w:p>
    <w:p w14:paraId="3766516B" w14:textId="77777777" w:rsidR="00085E43" w:rsidRDefault="00085E43">
      <w:pPr>
        <w:rPr>
          <w:rFonts w:ascii="Times New Roman" w:hAnsi="Times New Roman" w:cs="Times New Roman"/>
          <w:sz w:val="32"/>
          <w:szCs w:val="32"/>
          <w:rtl/>
        </w:rPr>
      </w:pPr>
    </w:p>
    <w:p w14:paraId="6B4E399B" w14:textId="77777777" w:rsidR="00085E43" w:rsidRDefault="00085E43">
      <w:pPr>
        <w:rPr>
          <w:rFonts w:ascii="Times New Roman" w:hAnsi="Times New Roman" w:cs="Times New Roman"/>
          <w:sz w:val="32"/>
          <w:szCs w:val="32"/>
          <w:rtl/>
        </w:rPr>
      </w:pPr>
    </w:p>
    <w:p w14:paraId="3304D0F1" w14:textId="77777777" w:rsidR="00085E43" w:rsidRDefault="00085E43">
      <w:pPr>
        <w:rPr>
          <w:rFonts w:ascii="Times New Roman" w:hAnsi="Times New Roman" w:cs="Times New Roman"/>
          <w:sz w:val="32"/>
          <w:szCs w:val="32"/>
          <w:rtl/>
        </w:rPr>
      </w:pPr>
    </w:p>
    <w:p w14:paraId="5AD07B1A" w14:textId="77777777" w:rsidR="00085E43" w:rsidRDefault="00085E43">
      <w:pPr>
        <w:rPr>
          <w:rFonts w:ascii="Times New Roman" w:hAnsi="Times New Roman" w:cs="Times New Roman"/>
          <w:sz w:val="32"/>
          <w:szCs w:val="32"/>
          <w:rtl/>
        </w:rPr>
      </w:pPr>
    </w:p>
    <w:p w14:paraId="0B0F6E37" w14:textId="77777777" w:rsidR="00085E43" w:rsidRDefault="00085E43">
      <w:pPr>
        <w:rPr>
          <w:rFonts w:ascii="Times New Roman" w:hAnsi="Times New Roman" w:cs="Times New Roman"/>
          <w:sz w:val="32"/>
          <w:szCs w:val="32"/>
          <w:rtl/>
        </w:rPr>
      </w:pPr>
    </w:p>
    <w:p w14:paraId="6A03D852" w14:textId="77777777" w:rsidR="00085E43" w:rsidRDefault="00085E43">
      <w:pPr>
        <w:rPr>
          <w:rFonts w:ascii="Times New Roman" w:hAnsi="Times New Roman" w:cs="Times New Roman"/>
          <w:sz w:val="32"/>
          <w:szCs w:val="32"/>
          <w:rtl/>
        </w:rPr>
      </w:pPr>
    </w:p>
    <w:p w14:paraId="308E9F4D" w14:textId="77777777" w:rsidR="00085E43" w:rsidRDefault="00085E43">
      <w:pPr>
        <w:rPr>
          <w:rFonts w:ascii="Times New Roman" w:hAnsi="Times New Roman" w:cs="Times New Roman"/>
          <w:sz w:val="32"/>
          <w:szCs w:val="32"/>
          <w:rtl/>
        </w:rPr>
      </w:pPr>
    </w:p>
    <w:p w14:paraId="6A821AD2" w14:textId="77777777" w:rsidR="00085E43" w:rsidRDefault="00085E43">
      <w:pPr>
        <w:rPr>
          <w:rFonts w:ascii="Times New Roman" w:hAnsi="Times New Roman" w:cs="Times New Roman"/>
          <w:sz w:val="32"/>
          <w:szCs w:val="32"/>
          <w:rtl/>
        </w:rPr>
      </w:pPr>
    </w:p>
    <w:p w14:paraId="1C4BDFEE" w14:textId="77777777" w:rsidR="00085E43" w:rsidRDefault="00085E43">
      <w:pPr>
        <w:rPr>
          <w:rFonts w:ascii="Times New Roman" w:hAnsi="Times New Roman" w:cs="Times New Roman"/>
          <w:sz w:val="32"/>
          <w:szCs w:val="32"/>
          <w:rtl/>
        </w:rPr>
      </w:pPr>
    </w:p>
    <w:p w14:paraId="25DA67AF" w14:textId="77777777" w:rsidR="00085E43" w:rsidRDefault="00085E43">
      <w:pPr>
        <w:jc w:val="both"/>
        <w:rPr>
          <w:rFonts w:ascii="Times New Roman" w:hAnsi="Times New Roman" w:cs="Times New Roman"/>
          <w:sz w:val="28"/>
          <w:szCs w:val="28"/>
          <w:rtl/>
        </w:rPr>
      </w:pPr>
    </w:p>
    <w:p w14:paraId="46C85D38" w14:textId="77777777" w:rsidR="00085E43" w:rsidRDefault="00085E43">
      <w:pPr>
        <w:jc w:val="both"/>
        <w:rPr>
          <w:rFonts w:ascii="Times New Roman" w:hAnsi="Times New Roman" w:cs="Times New Roman"/>
          <w:sz w:val="28"/>
          <w:szCs w:val="28"/>
          <w:rtl/>
        </w:rPr>
      </w:pPr>
    </w:p>
    <w:p w14:paraId="0FAD1379" w14:textId="77777777" w:rsidR="00085E43" w:rsidRDefault="00085E43">
      <w:pPr>
        <w:jc w:val="both"/>
        <w:rPr>
          <w:rFonts w:ascii="Times New Roman" w:hAnsi="Times New Roman" w:cs="Times New Roman"/>
          <w:sz w:val="28"/>
          <w:szCs w:val="28"/>
          <w:rtl/>
        </w:rPr>
      </w:pPr>
    </w:p>
    <w:p w14:paraId="7DD0D288" w14:textId="77777777" w:rsidR="00085E43" w:rsidRDefault="00085E43">
      <w:pPr>
        <w:jc w:val="both"/>
        <w:rPr>
          <w:rFonts w:ascii="Times New Roman" w:hAnsi="Times New Roman" w:cs="Times New Roman"/>
          <w:sz w:val="28"/>
          <w:szCs w:val="28"/>
          <w:rtl/>
        </w:rPr>
      </w:pPr>
    </w:p>
    <w:p w14:paraId="4F29B9D8" w14:textId="77777777" w:rsidR="00085E43" w:rsidRDefault="00085E43">
      <w:pPr>
        <w:jc w:val="both"/>
        <w:rPr>
          <w:rFonts w:ascii="Times New Roman" w:hAnsi="Times New Roman" w:cs="Times New Roman"/>
          <w:sz w:val="28"/>
          <w:szCs w:val="28"/>
          <w:rtl/>
        </w:rPr>
      </w:pPr>
    </w:p>
    <w:p w14:paraId="0ECB78DA" w14:textId="77777777" w:rsidR="00085E43" w:rsidRDefault="00085E43">
      <w:pPr>
        <w:jc w:val="both"/>
        <w:rPr>
          <w:rFonts w:ascii="Times New Roman" w:hAnsi="Times New Roman" w:cs="Times New Roman"/>
          <w:sz w:val="28"/>
          <w:szCs w:val="28"/>
          <w:rtl/>
        </w:rPr>
      </w:pPr>
    </w:p>
    <w:p w14:paraId="2EE7ED75" w14:textId="77777777" w:rsidR="00085E43" w:rsidRDefault="002A4132">
      <w:pPr>
        <w:pStyle w:val="1"/>
        <w:jc w:val="center"/>
        <w:rPr>
          <w:rFonts w:asciiTheme="majorBidi" w:hAnsiTheme="majorBidi"/>
          <w:b/>
          <w:bCs/>
          <w:color w:val="auto"/>
          <w:sz w:val="84"/>
          <w:szCs w:val="84"/>
          <w:rtl/>
        </w:rPr>
      </w:pPr>
      <w:bookmarkStart w:id="52" w:name="_Toc191207197"/>
      <w:r>
        <w:rPr>
          <w:rFonts w:asciiTheme="majorBidi" w:hAnsiTheme="majorBidi" w:hint="cs"/>
          <w:b/>
          <w:bCs/>
          <w:color w:val="auto"/>
          <w:sz w:val="84"/>
          <w:szCs w:val="84"/>
          <w:rtl/>
        </w:rPr>
        <w:t xml:space="preserve">3. </w:t>
      </w:r>
      <w:r>
        <w:rPr>
          <w:rFonts w:asciiTheme="majorBidi" w:hAnsiTheme="majorBidi"/>
          <w:b/>
          <w:bCs/>
          <w:color w:val="auto"/>
          <w:sz w:val="84"/>
          <w:szCs w:val="84"/>
          <w:rtl/>
        </w:rPr>
        <w:t>الفصل ال</w:t>
      </w:r>
      <w:r>
        <w:rPr>
          <w:rFonts w:asciiTheme="majorBidi" w:hAnsiTheme="majorBidi" w:hint="cs"/>
          <w:b/>
          <w:bCs/>
          <w:color w:val="auto"/>
          <w:sz w:val="84"/>
          <w:szCs w:val="84"/>
          <w:rtl/>
        </w:rPr>
        <w:t>ث</w:t>
      </w:r>
      <w:r>
        <w:rPr>
          <w:rFonts w:asciiTheme="majorBidi" w:hAnsiTheme="majorBidi"/>
          <w:b/>
          <w:bCs/>
          <w:color w:val="auto"/>
          <w:sz w:val="84"/>
          <w:szCs w:val="84"/>
          <w:rtl/>
        </w:rPr>
        <w:t>ا</w:t>
      </w:r>
      <w:r>
        <w:rPr>
          <w:rFonts w:asciiTheme="majorBidi" w:hAnsiTheme="majorBidi" w:hint="cs"/>
          <w:b/>
          <w:bCs/>
          <w:color w:val="auto"/>
          <w:sz w:val="84"/>
          <w:szCs w:val="84"/>
          <w:rtl/>
        </w:rPr>
        <w:t xml:space="preserve">لث: </w:t>
      </w:r>
      <w:r>
        <w:rPr>
          <w:rFonts w:asciiTheme="majorBidi" w:hAnsiTheme="majorBidi"/>
          <w:b/>
          <w:bCs/>
          <w:color w:val="auto"/>
          <w:sz w:val="84"/>
          <w:szCs w:val="84"/>
          <w:rtl/>
        </w:rPr>
        <w:t>الإطار</w:t>
      </w:r>
      <w:r>
        <w:rPr>
          <w:rFonts w:asciiTheme="majorBidi" w:hAnsiTheme="majorBidi" w:hint="cs"/>
          <w:b/>
          <w:bCs/>
          <w:color w:val="auto"/>
          <w:sz w:val="84"/>
          <w:szCs w:val="84"/>
          <w:rtl/>
        </w:rPr>
        <w:t xml:space="preserve"> </w:t>
      </w:r>
      <w:r>
        <w:rPr>
          <w:rFonts w:asciiTheme="majorBidi" w:hAnsiTheme="majorBidi"/>
          <w:b/>
          <w:bCs/>
          <w:color w:val="auto"/>
          <w:sz w:val="84"/>
          <w:szCs w:val="84"/>
          <w:rtl/>
        </w:rPr>
        <w:t>ال</w:t>
      </w:r>
      <w:r>
        <w:rPr>
          <w:rFonts w:asciiTheme="majorBidi" w:hAnsiTheme="majorBidi" w:hint="cs"/>
          <w:b/>
          <w:bCs/>
          <w:color w:val="auto"/>
          <w:sz w:val="84"/>
          <w:szCs w:val="84"/>
          <w:rtl/>
        </w:rPr>
        <w:t>عمل</w:t>
      </w:r>
      <w:r>
        <w:rPr>
          <w:rFonts w:asciiTheme="majorBidi" w:hAnsiTheme="majorBidi"/>
          <w:b/>
          <w:bCs/>
          <w:color w:val="auto"/>
          <w:sz w:val="84"/>
          <w:szCs w:val="84"/>
          <w:rtl/>
        </w:rPr>
        <w:t>ي</w:t>
      </w:r>
      <w:r>
        <w:rPr>
          <w:rFonts w:asciiTheme="majorBidi" w:hAnsiTheme="majorBidi" w:hint="cs"/>
          <w:b/>
          <w:bCs/>
          <w:color w:val="auto"/>
          <w:sz w:val="84"/>
          <w:szCs w:val="84"/>
          <w:rtl/>
        </w:rPr>
        <w:t xml:space="preserve">: </w:t>
      </w:r>
      <w:r>
        <w:rPr>
          <w:rFonts w:asciiTheme="majorBidi" w:hAnsiTheme="majorBidi" w:cs="Times New Roman"/>
          <w:b/>
          <w:bCs/>
          <w:color w:val="auto"/>
          <w:sz w:val="84"/>
          <w:szCs w:val="84"/>
          <w:rtl/>
        </w:rPr>
        <w:t>تقدير حجم اقتصاد الظل في ليبيا خلال الفترة (1981ـ20</w:t>
      </w:r>
      <w:r>
        <w:rPr>
          <w:rFonts w:asciiTheme="majorBidi" w:hAnsiTheme="majorBidi" w:cs="Times New Roman" w:hint="cs"/>
          <w:b/>
          <w:bCs/>
          <w:color w:val="auto"/>
          <w:sz w:val="84"/>
          <w:szCs w:val="84"/>
          <w:rtl/>
        </w:rPr>
        <w:t>19</w:t>
      </w:r>
      <w:r>
        <w:rPr>
          <w:rFonts w:asciiTheme="majorBidi" w:hAnsiTheme="majorBidi" w:cs="Times New Roman"/>
          <w:b/>
          <w:bCs/>
          <w:color w:val="auto"/>
          <w:sz w:val="84"/>
          <w:szCs w:val="84"/>
          <w:rtl/>
        </w:rPr>
        <w:t>)</w:t>
      </w:r>
      <w:bookmarkEnd w:id="52"/>
    </w:p>
    <w:p w14:paraId="128D6611" w14:textId="77777777" w:rsidR="00085E43" w:rsidRDefault="00085E43">
      <w:pPr>
        <w:rPr>
          <w:sz w:val="24"/>
          <w:szCs w:val="24"/>
          <w:rtl/>
        </w:rPr>
      </w:pPr>
    </w:p>
    <w:p w14:paraId="5591555E" w14:textId="77777777" w:rsidR="00085E43" w:rsidRDefault="00085E43">
      <w:pPr>
        <w:rPr>
          <w:rFonts w:ascii="Times New Roman" w:hAnsi="Times New Roman" w:cs="Times New Roman"/>
          <w:sz w:val="32"/>
          <w:szCs w:val="32"/>
          <w:rtl/>
        </w:rPr>
      </w:pPr>
    </w:p>
    <w:p w14:paraId="4384E405" w14:textId="77777777" w:rsidR="00085E43" w:rsidRDefault="00085E43">
      <w:pPr>
        <w:rPr>
          <w:rFonts w:ascii="Times New Roman" w:hAnsi="Times New Roman" w:cs="Times New Roman"/>
          <w:sz w:val="32"/>
          <w:szCs w:val="32"/>
          <w:rtl/>
        </w:rPr>
      </w:pPr>
    </w:p>
    <w:p w14:paraId="5C2C6ABB" w14:textId="77777777" w:rsidR="00085E43" w:rsidRDefault="00085E43">
      <w:pPr>
        <w:rPr>
          <w:rFonts w:ascii="Times New Roman" w:hAnsi="Times New Roman" w:cs="Times New Roman"/>
          <w:sz w:val="32"/>
          <w:szCs w:val="32"/>
          <w:rtl/>
        </w:rPr>
      </w:pPr>
    </w:p>
    <w:p w14:paraId="2F077CC0" w14:textId="77777777" w:rsidR="00085E43" w:rsidRDefault="00085E43">
      <w:pPr>
        <w:rPr>
          <w:rFonts w:ascii="Times New Roman" w:hAnsi="Times New Roman" w:cs="Times New Roman"/>
          <w:sz w:val="32"/>
          <w:szCs w:val="32"/>
          <w:rtl/>
        </w:rPr>
      </w:pPr>
    </w:p>
    <w:p w14:paraId="4D498C0B" w14:textId="77777777" w:rsidR="00085E43" w:rsidRDefault="00085E43">
      <w:pPr>
        <w:rPr>
          <w:rFonts w:ascii="Times New Roman" w:hAnsi="Times New Roman" w:cs="Times New Roman"/>
          <w:sz w:val="32"/>
          <w:szCs w:val="32"/>
          <w:rtl/>
        </w:rPr>
      </w:pPr>
    </w:p>
    <w:p w14:paraId="198E67FA" w14:textId="77777777" w:rsidR="00085E43" w:rsidRDefault="00085E43">
      <w:pPr>
        <w:rPr>
          <w:rFonts w:ascii="Times New Roman" w:hAnsi="Times New Roman" w:cs="Times New Roman"/>
          <w:sz w:val="32"/>
          <w:szCs w:val="32"/>
          <w:rtl/>
        </w:rPr>
      </w:pPr>
    </w:p>
    <w:p w14:paraId="07379D78" w14:textId="77777777" w:rsidR="00085E43" w:rsidRDefault="00085E43">
      <w:pPr>
        <w:rPr>
          <w:rFonts w:ascii="Times New Roman" w:hAnsi="Times New Roman" w:cs="Times New Roman"/>
          <w:sz w:val="32"/>
          <w:szCs w:val="32"/>
          <w:rtl/>
        </w:rPr>
      </w:pPr>
    </w:p>
    <w:p w14:paraId="7BA0A82E" w14:textId="77777777" w:rsidR="00085E43" w:rsidRDefault="00085E43">
      <w:pPr>
        <w:rPr>
          <w:rFonts w:ascii="Times New Roman" w:hAnsi="Times New Roman" w:cs="Times New Roman"/>
          <w:sz w:val="32"/>
          <w:szCs w:val="32"/>
          <w:rtl/>
        </w:rPr>
      </w:pPr>
    </w:p>
    <w:p w14:paraId="5D60F7A0" w14:textId="77777777" w:rsidR="00085E43" w:rsidRDefault="00085E43">
      <w:pPr>
        <w:rPr>
          <w:rFonts w:ascii="Times New Roman" w:hAnsi="Times New Roman" w:cs="Times New Roman"/>
          <w:sz w:val="32"/>
          <w:szCs w:val="32"/>
          <w:rtl/>
        </w:rPr>
      </w:pPr>
    </w:p>
    <w:p w14:paraId="6C08AC55" w14:textId="77777777" w:rsidR="00085E43" w:rsidRDefault="002A4132">
      <w:pPr>
        <w:pStyle w:val="2"/>
        <w:rPr>
          <w:rStyle w:val="s1"/>
          <w:rFonts w:ascii="Times New Roman" w:hAnsi="Times New Roman" w:cs="Times New Roman"/>
          <w:b/>
          <w:bCs/>
          <w:color w:val="auto"/>
          <w:sz w:val="28"/>
          <w:szCs w:val="28"/>
          <w:rtl/>
        </w:rPr>
      </w:pPr>
      <w:bookmarkStart w:id="53" w:name="_Toc191207198"/>
      <w:r>
        <w:rPr>
          <w:rFonts w:ascii="Times New Roman" w:hAnsi="Times New Roman" w:cs="Times New Roman"/>
          <w:b/>
          <w:bCs/>
          <w:color w:val="auto"/>
          <w:sz w:val="28"/>
          <w:szCs w:val="28"/>
          <w:rtl/>
        </w:rPr>
        <w:t>1.3 ملامح الاقتصاد الليبي:</w:t>
      </w:r>
      <w:bookmarkEnd w:id="53"/>
    </w:p>
    <w:p w14:paraId="23C838B5" w14:textId="77777777" w:rsidR="00085E43" w:rsidRDefault="002A4132">
      <w:pPr>
        <w:jc w:val="both"/>
        <w:rPr>
          <w:rFonts w:ascii="Times New Roman" w:hAnsi="Times New Roman" w:cs="Times New Roman"/>
          <w:sz w:val="28"/>
          <w:szCs w:val="28"/>
        </w:rPr>
      </w:pPr>
      <w:r>
        <w:rPr>
          <w:rFonts w:ascii="Times New Roman" w:hAnsi="Times New Roman" w:cs="Times New Roman"/>
          <w:sz w:val="28"/>
          <w:szCs w:val="28"/>
          <w:rtl/>
        </w:rPr>
        <w:t>يُعد الاقتصاد الليبي نموذجًا لاقتصادات الدول النامية، حيث يعتمد بشكل أساسي على إيرادات النفط كمصدر رئيسي لتمويل الإنفاق الحكومي، ويُعتبر المساهم الأكبر في الناتج المحلي الإجمالي</w:t>
      </w:r>
      <w:r>
        <w:rPr>
          <w:rFonts w:ascii="Times New Roman" w:hAnsi="Times New Roman" w:cs="Times New Roman"/>
          <w:sz w:val="28"/>
          <w:szCs w:val="28"/>
        </w:rPr>
        <w:t xml:space="preserve"> </w:t>
      </w:r>
      <w:r>
        <w:rPr>
          <w:rFonts w:ascii="Times New Roman" w:hAnsi="Times New Roman" w:cs="Times New Roman"/>
          <w:sz w:val="28"/>
          <w:szCs w:val="28"/>
          <w:rtl/>
        </w:rPr>
        <w:t>(مصطفى العبدالله الكفري، 2021). مما يجعله من بين ا</w:t>
      </w:r>
      <w:r>
        <w:rPr>
          <w:rFonts w:ascii="Times New Roman" w:hAnsi="Times New Roman" w:cs="Times New Roman"/>
          <w:sz w:val="28"/>
          <w:szCs w:val="28"/>
          <w:rtl/>
        </w:rPr>
        <w:t>لاقتصادات النفطية الأقل تنوعًا، اذا يشكل قطاع النفط في اقتصاد الليبي عام 2010</w:t>
      </w:r>
      <w:r>
        <w:rPr>
          <w:rFonts w:ascii="Times New Roman" w:hAnsi="Times New Roman" w:cs="Times New Roman"/>
          <w:sz w:val="28"/>
          <w:szCs w:val="28"/>
        </w:rPr>
        <w:t xml:space="preserve"> </w:t>
      </w:r>
      <w:r>
        <w:rPr>
          <w:rFonts w:ascii="Times New Roman" w:hAnsi="Times New Roman" w:cs="Times New Roman"/>
          <w:sz w:val="28"/>
          <w:szCs w:val="28"/>
          <w:rtl/>
        </w:rPr>
        <w:t>نحو 94 % من الاي</w:t>
      </w:r>
      <w:r>
        <w:rPr>
          <w:rFonts w:ascii="Times New Roman" w:hAnsi="Times New Roman" w:cs="Times New Roman" w:hint="cs"/>
          <w:sz w:val="28"/>
          <w:szCs w:val="28"/>
          <w:rtl/>
        </w:rPr>
        <w:t>ر</w:t>
      </w:r>
      <w:r>
        <w:rPr>
          <w:rFonts w:ascii="Times New Roman" w:hAnsi="Times New Roman" w:cs="Times New Roman"/>
          <w:sz w:val="28"/>
          <w:szCs w:val="28"/>
          <w:rtl/>
        </w:rPr>
        <w:t>ادات من النقد الأجنبي و 60 % من العائدات الحكومية و 30 % من الناتج المحلي الإجمالي، وهذ يجعل الأداء الاقتصادي عُرضة لصدمات نفطية ويُعقد من عملية الإدارة الاقتصاد</w:t>
      </w:r>
      <w:r>
        <w:rPr>
          <w:rFonts w:ascii="Times New Roman" w:hAnsi="Times New Roman" w:cs="Times New Roman"/>
          <w:sz w:val="28"/>
          <w:szCs w:val="28"/>
          <w:rtl/>
        </w:rPr>
        <w:t>ية الكلية (حميدة أبورونية، 2021). كما ان اعتماد الاقتصاد الليبي على سلعة واحدة قابلة للنضوب (النفط) كمصدر اساسي للدخل، يجعله ايضا يعاني من اختلال هيكلي واضح في بنيته الإنتاجية ويفتقر للعمالة الماهرة.</w:t>
      </w:r>
    </w:p>
    <w:p w14:paraId="53344D19"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يتميز الاقتصاد الليبي بطبيعته الموجهة، حيث تهيمن الدولة </w:t>
      </w:r>
      <w:r>
        <w:rPr>
          <w:rFonts w:ascii="Times New Roman" w:hAnsi="Times New Roman" w:cs="Times New Roman"/>
          <w:sz w:val="28"/>
          <w:szCs w:val="28"/>
          <w:rtl/>
        </w:rPr>
        <w:t>على مختلف الأنشطة الاقتصادية وتُديرها بشكل مركزي (عبدالله محمد شامية، 2016). استأثر القطاع العام بالقسط الاوفر من الحجم الكلي للاستثمارات نصل إلى نحو 86.6% من إجمالي حجم الاستثمارات التي تم تخصيصها لتنمية القطاعات المكونة للاقتصاد الوطني خلال فترة السبعينا</w:t>
      </w:r>
      <w:r>
        <w:rPr>
          <w:rFonts w:ascii="Times New Roman" w:hAnsi="Times New Roman" w:cs="Times New Roman"/>
          <w:sz w:val="28"/>
          <w:szCs w:val="28"/>
          <w:rtl/>
        </w:rPr>
        <w:t>ت واوائل الثمانينيات (عبد</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الرحمن محفوظ، 2011). يوظف القطاع العام ما يصل إلى 85% من جميع الليبيين في سوق العمل والبالغ عددهم 1.8 مليون عامل (الأسكو، 2020)، </w:t>
      </w:r>
    </w:p>
    <w:p w14:paraId="187E8DA7"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الاقتصاد الليبي من أكثر الاقتصاديات انفتاحا او انكشافا على العالم الخارجي، يتركز بالدرجة الأولى في ج</w:t>
      </w:r>
      <w:r>
        <w:rPr>
          <w:rFonts w:ascii="Times New Roman" w:hAnsi="Times New Roman" w:cs="Times New Roman"/>
          <w:sz w:val="28"/>
          <w:szCs w:val="28"/>
          <w:rtl/>
        </w:rPr>
        <w:t>انب التجارة الخارجية "صادرات وواردات" أكثر منه في جانب تدفق رؤوس الاموال (</w:t>
      </w:r>
      <w:r>
        <w:rPr>
          <w:rFonts w:ascii="Times New Roman" w:hAnsi="Times New Roman" w:cs="Times New Roman" w:hint="cs"/>
          <w:sz w:val="28"/>
          <w:szCs w:val="28"/>
          <w:rtl/>
        </w:rPr>
        <w:t>عبد الرحم</w:t>
      </w:r>
      <w:r>
        <w:rPr>
          <w:rFonts w:ascii="Times New Roman" w:hAnsi="Times New Roman" w:cs="Times New Roman" w:hint="eastAsia"/>
          <w:sz w:val="28"/>
          <w:szCs w:val="28"/>
          <w:rtl/>
        </w:rPr>
        <w:t>ن</w:t>
      </w:r>
      <w:r>
        <w:rPr>
          <w:rFonts w:ascii="Times New Roman" w:hAnsi="Times New Roman" w:cs="Times New Roman"/>
          <w:sz w:val="28"/>
          <w:szCs w:val="28"/>
          <w:rtl/>
        </w:rPr>
        <w:t xml:space="preserve"> محفوظ، 2012). ويتركز الإنفاق الحكومي على توفير السلع الغذائية لسد الطلب المحلي، بالإضافة إلى تأمين مستلزمات الإنتاج اللازمة للتنمية (علي سعيد وأحمد مجهود، </w:t>
      </w:r>
      <w:r>
        <w:rPr>
          <w:rFonts w:ascii="Times New Roman" w:hAnsi="Times New Roman" w:cs="Times New Roman" w:hint="cs"/>
          <w:sz w:val="28"/>
          <w:szCs w:val="28"/>
          <w:rtl/>
        </w:rPr>
        <w:t xml:space="preserve">...... </w:t>
      </w:r>
      <w:r>
        <w:rPr>
          <w:rFonts w:ascii="Times New Roman" w:hAnsi="Times New Roman" w:cs="Times New Roman"/>
          <w:sz w:val="28"/>
          <w:szCs w:val="28"/>
          <w:rtl/>
        </w:rPr>
        <w:t>). إذ تشي</w:t>
      </w:r>
      <w:r>
        <w:rPr>
          <w:rFonts w:ascii="Times New Roman" w:hAnsi="Times New Roman" w:cs="Times New Roman"/>
          <w:sz w:val="28"/>
          <w:szCs w:val="28"/>
          <w:rtl/>
        </w:rPr>
        <w:t>ر البيانات إلى ارتفاع معدل الانفتاح من 81% عام 1978 الى 94% عام 1975</w:t>
      </w:r>
      <w:r>
        <w:rPr>
          <w:rFonts w:ascii="Times New Roman" w:hAnsi="Times New Roman" w:cs="Times New Roman"/>
          <w:sz w:val="28"/>
          <w:szCs w:val="28"/>
        </w:rPr>
        <w:t xml:space="preserve"> </w:t>
      </w:r>
      <w:r>
        <w:rPr>
          <w:rFonts w:ascii="Times New Roman" w:hAnsi="Times New Roman" w:cs="Times New Roman"/>
          <w:sz w:val="28"/>
          <w:szCs w:val="28"/>
          <w:rtl/>
        </w:rPr>
        <w:t>تم تراجع مع انخفاض اسعار النفط ليصل الى 28% عام 1985</w:t>
      </w:r>
      <w:r>
        <w:rPr>
          <w:rFonts w:ascii="Times New Roman" w:hAnsi="Times New Roman" w:cs="Times New Roman"/>
          <w:sz w:val="28"/>
          <w:szCs w:val="28"/>
        </w:rPr>
        <w:t xml:space="preserve"> </w:t>
      </w:r>
      <w:r>
        <w:rPr>
          <w:rFonts w:ascii="Times New Roman" w:hAnsi="Times New Roman" w:cs="Times New Roman"/>
          <w:sz w:val="28"/>
          <w:szCs w:val="28"/>
          <w:rtl/>
        </w:rPr>
        <w:t xml:space="preserve">ثم عاد ليرتفع الى 55% عام 1986 والى 42% عام 2001 واستمر في الارتفاع خلال السنوات اللاحقة بالرغم من كل الجهود المبذولة للتخلص من هذه </w:t>
      </w:r>
      <w:r>
        <w:rPr>
          <w:rFonts w:ascii="Times New Roman" w:hAnsi="Times New Roman" w:cs="Times New Roman"/>
          <w:sz w:val="28"/>
          <w:szCs w:val="28"/>
          <w:rtl/>
        </w:rPr>
        <w:t>الظاهرة (</w:t>
      </w:r>
      <w:r>
        <w:rPr>
          <w:rFonts w:ascii="Times New Roman" w:hAnsi="Times New Roman" w:cs="Times New Roman" w:hint="cs"/>
          <w:sz w:val="28"/>
          <w:szCs w:val="28"/>
          <w:rtl/>
        </w:rPr>
        <w:t>عبد الرحم</w:t>
      </w:r>
      <w:r>
        <w:rPr>
          <w:rFonts w:ascii="Times New Roman" w:hAnsi="Times New Roman" w:cs="Times New Roman" w:hint="eastAsia"/>
          <w:sz w:val="28"/>
          <w:szCs w:val="28"/>
          <w:rtl/>
        </w:rPr>
        <w:t>ن</w:t>
      </w:r>
      <w:r>
        <w:rPr>
          <w:rFonts w:ascii="Times New Roman" w:hAnsi="Times New Roman" w:cs="Times New Roman"/>
          <w:sz w:val="28"/>
          <w:szCs w:val="28"/>
          <w:rtl/>
        </w:rPr>
        <w:t xml:space="preserve"> محفوظ، 2012).</w:t>
      </w:r>
    </w:p>
    <w:p w14:paraId="4A0D03C7"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نتج عن السياسة المالية الانكماشية التي لجات لها الدولة في منتصف الثمانينيات بسبب تراجع أسعار النفط و انحسار عوائدها في تلك الفترة، ظهور مشاكل تمويلية حدت من قدراتها على استكمال برامج ومشروعات التنمية، وهو كل ما انعكس سلبا </w:t>
      </w:r>
      <w:r>
        <w:rPr>
          <w:rFonts w:ascii="Times New Roman" w:hAnsi="Times New Roman" w:cs="Times New Roman"/>
          <w:sz w:val="28"/>
          <w:szCs w:val="28"/>
          <w:rtl/>
        </w:rPr>
        <w:t>على مستويات اداء وكفاءة الوحدات الإنتاجية والخدمية العامة، واظهر جملة من المصاعب والاختناقات كان من اهمها ظهور العجز في كل من الميزانية العامة وميزان المدفوعات مما حدى بالدولة إلى اتخاذ جملة من التدابير والسياسات من بينها وضع قيود كمية على الواردات لمعالجة</w:t>
      </w:r>
      <w:r>
        <w:rPr>
          <w:rFonts w:ascii="Times New Roman" w:hAnsi="Times New Roman" w:cs="Times New Roman"/>
          <w:sz w:val="28"/>
          <w:szCs w:val="28"/>
          <w:rtl/>
        </w:rPr>
        <w:t xml:space="preserve"> العجز التجاري والحد من ارتفاع فاتورة المرتبات، إلا أن تلك السياسات لم تكن فاعلة بقدر ما افضت إلى انخفاض أداء العاملين وساعدت على ظهور بوادر الفساد والاسواق الموازية سوء كان ذلك في العملات او السلع، وارتفاع معدل البطالة، بالإضافة إلى تواجد اعداد كبيرة من ا</w:t>
      </w:r>
      <w:r>
        <w:rPr>
          <w:rFonts w:ascii="Times New Roman" w:hAnsi="Times New Roman" w:cs="Times New Roman"/>
          <w:sz w:val="28"/>
          <w:szCs w:val="28"/>
          <w:rtl/>
        </w:rPr>
        <w:t xml:space="preserve">لعمالة الاجنبية التي تمارس انشطة اقتصادية دون سداد التزاماتها الضريبية وغيرها من العوامل (عبدالرحمن محفوظ، 2012). </w:t>
      </w:r>
    </w:p>
    <w:p w14:paraId="7056C766"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ومن 2011 يشهد الاقتصاد الليبي مرحلة انتقالية مليئة بالتحديات السياسية </w:t>
      </w:r>
      <w:r>
        <w:rPr>
          <w:rFonts w:ascii="Times New Roman" w:hAnsi="Times New Roman" w:cs="Times New Roman" w:hint="cs"/>
          <w:sz w:val="28"/>
          <w:szCs w:val="28"/>
          <w:rtl/>
        </w:rPr>
        <w:t>والأمنية</w:t>
      </w:r>
      <w:r>
        <w:rPr>
          <w:rFonts w:ascii="Times New Roman" w:hAnsi="Times New Roman" w:cs="Times New Roman"/>
          <w:sz w:val="28"/>
          <w:szCs w:val="28"/>
          <w:rtl/>
        </w:rPr>
        <w:t xml:space="preserve"> التي كانت سببا في اضعاف مؤسسات الدولة وانقسامها. فمنذ 2011 ، س</w:t>
      </w:r>
      <w:r>
        <w:rPr>
          <w:rFonts w:ascii="Times New Roman" w:hAnsi="Times New Roman" w:cs="Times New Roman"/>
          <w:sz w:val="28"/>
          <w:szCs w:val="28"/>
          <w:rtl/>
        </w:rPr>
        <w:t>يطر الصراع السياسي على ليبيا، ليتبعه العنف وظهور المجموعات المسلحة وغياب سيادة القانون بالإضافة الى الصراعات المتداخلة؛ المالية والإيديولوجية والمناطقية والخارجية، كل هذا وغيره ساهم في ابراز هشاشة الاقتصاد الوطني؛ منها الانقسام المؤسساتي والفساد والتهريب و</w:t>
      </w:r>
      <w:r>
        <w:rPr>
          <w:rFonts w:ascii="Times New Roman" w:hAnsi="Times New Roman" w:cs="Times New Roman"/>
          <w:sz w:val="28"/>
          <w:szCs w:val="28"/>
          <w:rtl/>
        </w:rPr>
        <w:t>الاتجار بالبشر. وأثر بشكل مباشر على انتاج النفط الذي ظل متذبذبا خلال العشر سنوات، على الرغم أن ليبيا تحتل مكانة بارزة في سوق الطاقة الدولية اذ تملك حوالى 3.5% من احتياطيات النفط بالعالم، وبلغت مساهمتها 2% من الإنتاج العالمي (حميدة أبورونية، 2021).</w:t>
      </w:r>
    </w:p>
    <w:p w14:paraId="4C2C99A7" w14:textId="77777777" w:rsidR="00085E43" w:rsidRDefault="002A4132">
      <w:pPr>
        <w:pStyle w:val="2"/>
        <w:rPr>
          <w:rFonts w:ascii="Times New Roman" w:hAnsi="Times New Roman" w:cs="Times New Roman"/>
          <w:b/>
          <w:bCs/>
          <w:color w:val="auto"/>
          <w:sz w:val="28"/>
          <w:szCs w:val="28"/>
        </w:rPr>
      </w:pPr>
      <w:bookmarkStart w:id="54" w:name="_Toc191207199"/>
      <w:r>
        <w:rPr>
          <w:rFonts w:ascii="Times New Roman" w:hAnsi="Times New Roman" w:cs="Times New Roman"/>
          <w:b/>
          <w:bCs/>
          <w:color w:val="auto"/>
          <w:sz w:val="28"/>
          <w:szCs w:val="28"/>
          <w:rtl/>
        </w:rPr>
        <w:t xml:space="preserve">2.3 صور </w:t>
      </w:r>
      <w:r>
        <w:rPr>
          <w:rFonts w:ascii="Times New Roman" w:hAnsi="Times New Roman" w:cs="Times New Roman"/>
          <w:b/>
          <w:bCs/>
          <w:color w:val="auto"/>
          <w:sz w:val="28"/>
          <w:szCs w:val="28"/>
          <w:rtl/>
        </w:rPr>
        <w:t xml:space="preserve">وأشكال </w:t>
      </w:r>
      <w:r>
        <w:rPr>
          <w:rFonts w:ascii="Times New Roman" w:hAnsi="Times New Roman" w:cs="Times New Roman" w:hint="cs"/>
          <w:b/>
          <w:bCs/>
          <w:color w:val="auto"/>
          <w:sz w:val="28"/>
          <w:szCs w:val="28"/>
          <w:rtl/>
        </w:rPr>
        <w:t>اقتصاد</w:t>
      </w:r>
      <w:r>
        <w:rPr>
          <w:rFonts w:ascii="Times New Roman" w:hAnsi="Times New Roman" w:cs="Times New Roman"/>
          <w:b/>
          <w:bCs/>
          <w:color w:val="auto"/>
          <w:sz w:val="28"/>
          <w:szCs w:val="28"/>
          <w:rtl/>
        </w:rPr>
        <w:t xml:space="preserve"> الظل في ليبيا:</w:t>
      </w:r>
      <w:bookmarkEnd w:id="54"/>
    </w:p>
    <w:p w14:paraId="660F7069"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بما أن الاقتصاد الليبي يعد من الاقتصاديات النامية ويعاني من وجود اختلالات هيكلية كنتيجة لاعتماده على قطاع النفط وهيمنة القطاع العام على النشاط الاقتصادي، </w:t>
      </w:r>
      <w:r>
        <w:rPr>
          <w:rFonts w:ascii="Times New Roman" w:hAnsi="Times New Roman" w:cs="Times New Roman" w:hint="cs"/>
          <w:sz w:val="28"/>
          <w:szCs w:val="28"/>
          <w:rtl/>
        </w:rPr>
        <w:t>ظ</w:t>
      </w:r>
      <w:r>
        <w:rPr>
          <w:rFonts w:ascii="Times New Roman" w:hAnsi="Times New Roman" w:cs="Times New Roman"/>
          <w:sz w:val="28"/>
          <w:szCs w:val="28"/>
          <w:rtl/>
        </w:rPr>
        <w:t>هرت عدة صور واشكال لاقتصاد الظل في ليبيا، سوء كانت في شكل انشطة مشروعة ا</w:t>
      </w:r>
      <w:r>
        <w:rPr>
          <w:rFonts w:ascii="Times New Roman" w:hAnsi="Times New Roman" w:cs="Times New Roman"/>
          <w:sz w:val="28"/>
          <w:szCs w:val="28"/>
          <w:rtl/>
        </w:rPr>
        <w:t xml:space="preserve">و غير مشروعة، واهمها </w:t>
      </w:r>
      <w:r>
        <w:rPr>
          <w:rFonts w:ascii="Times New Roman" w:hAnsi="Times New Roman" w:cs="Times New Roman" w:hint="cs"/>
          <w:sz w:val="28"/>
          <w:szCs w:val="28"/>
          <w:rtl/>
        </w:rPr>
        <w:t>ما يل</w:t>
      </w:r>
      <w:r>
        <w:rPr>
          <w:rFonts w:ascii="Times New Roman" w:hAnsi="Times New Roman" w:cs="Times New Roman" w:hint="eastAsia"/>
          <w:sz w:val="28"/>
          <w:szCs w:val="28"/>
          <w:rtl/>
        </w:rPr>
        <w:t>ي</w:t>
      </w:r>
      <w:r>
        <w:rPr>
          <w:rFonts w:ascii="Times New Roman" w:hAnsi="Times New Roman" w:cs="Times New Roman"/>
          <w:sz w:val="28"/>
          <w:szCs w:val="28"/>
          <w:rtl/>
        </w:rPr>
        <w:t xml:space="preserve"> (أسامة الجيلاني، 2013):</w:t>
      </w:r>
    </w:p>
    <w:p w14:paraId="795856B0"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 </w:t>
      </w:r>
      <w:bookmarkStart w:id="55" w:name="_Hlk185949616"/>
      <w:r>
        <w:rPr>
          <w:rFonts w:ascii="Times New Roman" w:hAnsi="Times New Roman" w:cs="Times New Roman"/>
          <w:sz w:val="28"/>
          <w:szCs w:val="28"/>
          <w:rtl/>
        </w:rPr>
        <w:t>الاسواق الموازية في العملات</w:t>
      </w:r>
      <w:bookmarkEnd w:id="55"/>
      <w:r>
        <w:rPr>
          <w:rFonts w:ascii="Times New Roman" w:hAnsi="Times New Roman" w:cs="Times New Roman"/>
          <w:sz w:val="28"/>
          <w:szCs w:val="28"/>
          <w:rtl/>
        </w:rPr>
        <w:t xml:space="preserve">: يرتكز هذا السوق </w:t>
      </w:r>
      <w:r>
        <w:rPr>
          <w:rFonts w:ascii="Times New Roman" w:hAnsi="Times New Roman" w:cs="Times New Roman" w:hint="cs"/>
          <w:sz w:val="28"/>
          <w:szCs w:val="28"/>
          <w:rtl/>
        </w:rPr>
        <w:t>على</w:t>
      </w:r>
      <w:r>
        <w:rPr>
          <w:rFonts w:ascii="Times New Roman" w:hAnsi="Times New Roman" w:cs="Times New Roman"/>
          <w:sz w:val="28"/>
          <w:szCs w:val="28"/>
          <w:rtl/>
        </w:rPr>
        <w:t xml:space="preserve"> فروقات اسعار الصرف في السوق الموازية وازمات السيولة. حيث يتم شراء العملة الصعبة من المصارف في شكل اعتمادات مستندية ومن ثم بيعها في الاسواق الموازية </w:t>
      </w:r>
      <w:r>
        <w:rPr>
          <w:rFonts w:ascii="Times New Roman" w:hAnsi="Times New Roman" w:cs="Times New Roman" w:hint="cs"/>
          <w:sz w:val="28"/>
          <w:szCs w:val="28"/>
          <w:rtl/>
        </w:rPr>
        <w:t>بأسع</w:t>
      </w:r>
      <w:r>
        <w:rPr>
          <w:rFonts w:ascii="Times New Roman" w:hAnsi="Times New Roman" w:cs="Times New Roman" w:hint="cs"/>
          <w:sz w:val="28"/>
          <w:szCs w:val="28"/>
          <w:rtl/>
        </w:rPr>
        <w:t>ار</w:t>
      </w:r>
      <w:r>
        <w:rPr>
          <w:rFonts w:ascii="Times New Roman" w:hAnsi="Times New Roman" w:cs="Times New Roman"/>
          <w:sz w:val="28"/>
          <w:szCs w:val="28"/>
          <w:rtl/>
        </w:rPr>
        <w:t xml:space="preserve"> تفوق سعر شرائها، </w:t>
      </w:r>
      <w:r>
        <w:rPr>
          <w:rFonts w:ascii="Times New Roman" w:hAnsi="Times New Roman" w:cs="Times New Roman" w:hint="cs"/>
          <w:sz w:val="28"/>
          <w:szCs w:val="28"/>
          <w:rtl/>
        </w:rPr>
        <w:t>فقد</w:t>
      </w:r>
      <w:r>
        <w:rPr>
          <w:rFonts w:ascii="Times New Roman" w:hAnsi="Times New Roman" w:cs="Times New Roman"/>
          <w:sz w:val="28"/>
          <w:szCs w:val="28"/>
          <w:rtl/>
        </w:rPr>
        <w:t xml:space="preserve"> وصل سعر الصرف في السوق الموازية </w:t>
      </w:r>
      <w:r>
        <w:rPr>
          <w:rFonts w:ascii="Times New Roman" w:hAnsi="Times New Roman" w:cs="Times New Roman" w:hint="cs"/>
          <w:sz w:val="28"/>
          <w:szCs w:val="28"/>
          <w:rtl/>
        </w:rPr>
        <w:t>إلى</w:t>
      </w:r>
      <w:r>
        <w:rPr>
          <w:rFonts w:ascii="Times New Roman" w:hAnsi="Times New Roman" w:cs="Times New Roman"/>
          <w:sz w:val="28"/>
          <w:szCs w:val="28"/>
          <w:rtl/>
        </w:rPr>
        <w:t xml:space="preserve"> 12 دينار ليبي (شراء بالصك) فيما تكلفة شرائه من المركزي لا تتجاوز 1.4 دينار ليبي (الأسكو، 2020). </w:t>
      </w:r>
    </w:p>
    <w:p w14:paraId="4D02A961"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2) الاسواق الموازية في السلع: إنّ نسبة كبيرة من المواد الغذائية (تقدّر ب 80%) يتم استيرادها وتسعيره</w:t>
      </w:r>
      <w:r>
        <w:rPr>
          <w:rFonts w:ascii="Times New Roman" w:hAnsi="Times New Roman" w:cs="Times New Roman"/>
          <w:sz w:val="28"/>
          <w:szCs w:val="28"/>
          <w:rtl/>
        </w:rPr>
        <w:t>ا بسعر الصرف في السوق الموازية. ان معظم السلع الاستهلاكية المدعومة من الخزانة العامة والمستوردة باعتمادات مستندية لا تصل الى المواطن بالسعر المحدد لها ، حيث انها تباع في الاسواق بسعر السوق الموازية او يتم تهريبها إلى بلدان اخرى او احيانا يباع الاعتماد بسعر</w:t>
      </w:r>
      <w:r>
        <w:rPr>
          <w:rFonts w:ascii="Times New Roman" w:hAnsi="Times New Roman" w:cs="Times New Roman"/>
          <w:sz w:val="28"/>
          <w:szCs w:val="28"/>
          <w:rtl/>
        </w:rPr>
        <w:t xml:space="preserve"> يفوق كثيرا السعر الرسمي او قد تصل شحنات فارغة الى المواطنين او مراكز التوزيع (الأسكو، 2020).</w:t>
      </w:r>
    </w:p>
    <w:p w14:paraId="7A28C96C"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3) العمالة الاجنبية الوافدة غير المنظمة: هناك اعداد كبيرة من العمالة الاجنبية التي يتركز نشاطها في مجالات الزراعة، الرعي، الورش، المحلات التجارية، المطاعم والمقاه</w:t>
      </w:r>
      <w:r>
        <w:rPr>
          <w:rFonts w:ascii="Times New Roman" w:hAnsi="Times New Roman" w:cs="Times New Roman"/>
          <w:sz w:val="28"/>
          <w:szCs w:val="28"/>
          <w:rtl/>
        </w:rPr>
        <w:t>ي، وغيرها</w:t>
      </w:r>
      <w:r>
        <w:rPr>
          <w:rFonts w:ascii="Times New Roman" w:hAnsi="Times New Roman" w:cs="Times New Roman" w:hint="cs"/>
          <w:sz w:val="28"/>
          <w:szCs w:val="28"/>
          <w:rtl/>
        </w:rPr>
        <w:t>،</w:t>
      </w:r>
      <w:r>
        <w:rPr>
          <w:rFonts w:ascii="Times New Roman" w:hAnsi="Times New Roman" w:cs="Times New Roman"/>
          <w:sz w:val="28"/>
          <w:szCs w:val="28"/>
          <w:rtl/>
        </w:rPr>
        <w:t xml:space="preserve"> تحقق هذه العمالة  مارستها لتلك الانشطة دخول غير خاضعة للضريبية. تقدر تلك العمالة بحوال 700 الف عامل وافد، اعطى الاذن بالعمل لحوالي 250 الف عامل (عمران مفتاح </w:t>
      </w:r>
      <w:r>
        <w:rPr>
          <w:rFonts w:ascii="Times New Roman" w:hAnsi="Times New Roman" w:cs="Times New Roman" w:hint="cs"/>
          <w:sz w:val="28"/>
          <w:szCs w:val="28"/>
          <w:rtl/>
        </w:rPr>
        <w:t>و</w:t>
      </w:r>
      <w:r>
        <w:rPr>
          <w:rFonts w:ascii="Times New Roman" w:hAnsi="Times New Roman" w:cs="Times New Roman"/>
          <w:sz w:val="28"/>
          <w:szCs w:val="28"/>
          <w:rtl/>
        </w:rPr>
        <w:t>انور عبد</w:t>
      </w:r>
      <w:r>
        <w:rPr>
          <w:rFonts w:ascii="Times New Roman" w:hAnsi="Times New Roman" w:cs="Times New Roman" w:hint="cs"/>
          <w:sz w:val="28"/>
          <w:szCs w:val="28"/>
          <w:rtl/>
        </w:rPr>
        <w:t xml:space="preserve"> </w:t>
      </w:r>
      <w:r>
        <w:rPr>
          <w:rFonts w:ascii="Times New Roman" w:hAnsi="Times New Roman" w:cs="Times New Roman"/>
          <w:sz w:val="28"/>
          <w:szCs w:val="28"/>
          <w:rtl/>
        </w:rPr>
        <w:t>الكريم، 2013).</w:t>
      </w:r>
    </w:p>
    <w:p w14:paraId="09C4369D"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4) أنشطة الباعة المتجولين والاسواق الشعبية: حيث</w:t>
      </w:r>
      <w:r>
        <w:rPr>
          <w:rFonts w:ascii="Times New Roman" w:hAnsi="Times New Roman" w:cs="Times New Roman"/>
          <w:sz w:val="28"/>
          <w:szCs w:val="28"/>
        </w:rPr>
        <w:t xml:space="preserve"> </w:t>
      </w:r>
      <w:r>
        <w:rPr>
          <w:rFonts w:ascii="Times New Roman" w:hAnsi="Times New Roman" w:cs="Times New Roman"/>
          <w:sz w:val="28"/>
          <w:szCs w:val="28"/>
          <w:rtl/>
        </w:rPr>
        <w:t>يتخذ هؤلاء البا</w:t>
      </w:r>
      <w:r>
        <w:rPr>
          <w:rFonts w:ascii="Times New Roman" w:hAnsi="Times New Roman" w:cs="Times New Roman"/>
          <w:sz w:val="28"/>
          <w:szCs w:val="28"/>
          <w:rtl/>
        </w:rPr>
        <w:t>عة عرباتهم ويتجولون بها لنقل بضاعتهم من مكان لآخر في الشوارع</w:t>
      </w:r>
      <w:r>
        <w:rPr>
          <w:rFonts w:ascii="Times New Roman" w:hAnsi="Times New Roman" w:cs="Times New Roman" w:hint="cs"/>
          <w:sz w:val="28"/>
          <w:szCs w:val="28"/>
          <w:rtl/>
        </w:rPr>
        <w:t xml:space="preserve"> و</w:t>
      </w:r>
      <w:r>
        <w:rPr>
          <w:rFonts w:ascii="Times New Roman" w:hAnsi="Times New Roman" w:cs="Times New Roman"/>
          <w:sz w:val="28"/>
          <w:szCs w:val="28"/>
          <w:rtl/>
        </w:rPr>
        <w:t>بين</w:t>
      </w:r>
      <w:r>
        <w:rPr>
          <w:rFonts w:ascii="Times New Roman" w:hAnsi="Times New Roman" w:cs="Times New Roman" w:hint="cs"/>
          <w:sz w:val="28"/>
          <w:szCs w:val="28"/>
          <w:rtl/>
        </w:rPr>
        <w:t xml:space="preserve"> المنازل</w:t>
      </w:r>
      <w:r>
        <w:rPr>
          <w:rFonts w:ascii="Times New Roman" w:hAnsi="Times New Roman" w:cs="Times New Roman"/>
          <w:sz w:val="28"/>
          <w:szCs w:val="28"/>
          <w:rtl/>
        </w:rPr>
        <w:t xml:space="preserve"> بحثا عن طلب على سلعهم (سمية ميلاد، 2019).</w:t>
      </w:r>
    </w:p>
    <w:p w14:paraId="476FDA9C"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5) الدروس الخصوصية والزيارات الطبية المنزلية: هي أعمال يقوم بها بعض الأفراد العاملين في القطاع العام أو الخاص اثناء او خارج ساعات </w:t>
      </w:r>
      <w:r>
        <w:rPr>
          <w:rFonts w:ascii="Times New Roman" w:hAnsi="Times New Roman" w:cs="Times New Roman"/>
          <w:sz w:val="28"/>
          <w:szCs w:val="28"/>
          <w:rtl/>
        </w:rPr>
        <w:t>الدوام الرسمي يتقاضون عنها أجراً مادياً ولا يتم تسجيلها في الدولة، كالمعلمين، او الممرضين الذين يذهبون إلى منازل المرضى، لإعطاء الأدوية. يتجه هؤلاء إلى اقتصاد الظل لممارسة انشطة اقتصادية لرفع من مستوى دخولهم (سمية ميلاد، 2019).</w:t>
      </w:r>
    </w:p>
    <w:p w14:paraId="292267A4"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6) الأنشطة الحرفية والتجارية</w:t>
      </w:r>
      <w:r>
        <w:rPr>
          <w:rFonts w:ascii="Times New Roman" w:hAnsi="Times New Roman" w:cs="Times New Roman"/>
          <w:sz w:val="28"/>
          <w:szCs w:val="28"/>
          <w:rtl/>
        </w:rPr>
        <w:t xml:space="preserve"> والصناعية الصغيرة التي تعمل دون ترخيص قانوني لها: كالورش، والمعامل الخشبية، والصيانة، ومعامل النسج، والبناء، التي تختلف في أماكنها، إذ إن بعض هذه الأنشطة تكون داخل المنازل أو الأراضي الزراعية، وهوما يجعلها تعمل في الظل (سمية ميلاد، 2019).</w:t>
      </w:r>
    </w:p>
    <w:p w14:paraId="27EED7AB"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7) الأنشطة الزرا</w:t>
      </w:r>
      <w:r>
        <w:rPr>
          <w:rFonts w:ascii="Times New Roman" w:hAnsi="Times New Roman" w:cs="Times New Roman"/>
          <w:sz w:val="28"/>
          <w:szCs w:val="28"/>
          <w:rtl/>
        </w:rPr>
        <w:t>عية والرعوية: والمتمثلة في إنتاج المحاصيل، وتربية المواشي، والطيور، والدواجن، وكذلك صيد</w:t>
      </w:r>
      <w:r>
        <w:rPr>
          <w:rFonts w:ascii="Times New Roman" w:hAnsi="Times New Roman" w:cs="Times New Roman"/>
          <w:sz w:val="28"/>
          <w:szCs w:val="28"/>
        </w:rPr>
        <w:t xml:space="preserve"> </w:t>
      </w:r>
      <w:r>
        <w:rPr>
          <w:rFonts w:ascii="Times New Roman" w:hAnsi="Times New Roman" w:cs="Times New Roman"/>
          <w:sz w:val="28"/>
          <w:szCs w:val="28"/>
          <w:rtl/>
        </w:rPr>
        <w:t>الأسماك، والمناحل وهي الأنشطة الرئيسة للأسر في القرى والارياف، يستفيدون منها ذاتيا كاستهلاك ذاتي لهم، بالإضافة إلى بيع ما يزيد عن حاجتهم. كما ان هذه الانشطة تستوعب أعدا</w:t>
      </w:r>
      <w:r>
        <w:rPr>
          <w:rFonts w:ascii="Times New Roman" w:hAnsi="Times New Roman" w:cs="Times New Roman"/>
          <w:sz w:val="28"/>
          <w:szCs w:val="28"/>
          <w:rtl/>
        </w:rPr>
        <w:t xml:space="preserve">دا كبيرة من العمالة، إلا أنهم لا يخطرون بها الأجهزة الرسمية في الدولة (سمية ميلاد، 2019).  </w:t>
      </w:r>
    </w:p>
    <w:p w14:paraId="10D493D7"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8) تهريب السلع غير المشروعة: طبقا لتقارير دولية فإن ليبيا لا تزال سوقا ونقطة عبور </w:t>
      </w:r>
      <w:r>
        <w:rPr>
          <w:rFonts w:ascii="Times New Roman" w:hAnsi="Times New Roman" w:cs="Times New Roman" w:hint="cs"/>
          <w:sz w:val="28"/>
          <w:szCs w:val="28"/>
          <w:rtl/>
        </w:rPr>
        <w:t>للأسلحة</w:t>
      </w:r>
      <w:r>
        <w:rPr>
          <w:rFonts w:ascii="Times New Roman" w:hAnsi="Times New Roman" w:cs="Times New Roman"/>
          <w:sz w:val="28"/>
          <w:szCs w:val="28"/>
          <w:rtl/>
        </w:rPr>
        <w:t xml:space="preserve"> والمخدرات، حيث تم اكتشاف اسلحة من ليبيا في سوري</w:t>
      </w:r>
      <w:r>
        <w:rPr>
          <w:rFonts w:ascii="Times New Roman" w:hAnsi="Times New Roman" w:cs="Times New Roman" w:hint="cs"/>
          <w:sz w:val="28"/>
          <w:szCs w:val="28"/>
          <w:rtl/>
        </w:rPr>
        <w:t>ا</w:t>
      </w:r>
      <w:r>
        <w:rPr>
          <w:rFonts w:ascii="Times New Roman" w:hAnsi="Times New Roman" w:cs="Times New Roman"/>
          <w:sz w:val="28"/>
          <w:szCs w:val="28"/>
          <w:rtl/>
        </w:rPr>
        <w:t xml:space="preserve"> وفلسطين ودول افريقية اخرى</w:t>
      </w:r>
      <w:r>
        <w:rPr>
          <w:rFonts w:ascii="Times New Roman" w:hAnsi="Times New Roman" w:cs="Times New Roman"/>
          <w:sz w:val="28"/>
          <w:szCs w:val="28"/>
          <w:rtl/>
        </w:rPr>
        <w:t xml:space="preserve"> (الأسكو، 2020). </w:t>
      </w:r>
    </w:p>
    <w:p w14:paraId="463854FB"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9) تهريب البشر: لطالما كانت ليبيا بوابةً لتهريب البشر إلى أوروبا، ولكن بسبب ثورات الربيع العربي أصبحت الآن مساراً شائعاً ونقطة انطلاق رئيسية للمهاجرين واللاجئين من الجمهورية العربية السورية ودول جنوب الصحراء الأفريقية (الأسكو، 2020).</w:t>
      </w:r>
    </w:p>
    <w:p w14:paraId="7A20EBA9"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10) </w:t>
      </w:r>
      <w:r>
        <w:rPr>
          <w:rFonts w:ascii="Times New Roman" w:hAnsi="Times New Roman" w:cs="Times New Roman"/>
          <w:sz w:val="28"/>
          <w:szCs w:val="28"/>
          <w:rtl/>
        </w:rPr>
        <w:t>تهريب الوقود: يتم تهريب معظم الوقود المدعوم من الخزانة العامة براً الى تونس وبلدان اخرى، ويتم بيعها بأضعاف أسعار شرائها. ويتم تهريب الوقود بحرا بكميات اكبر إلى مالطا وايطاليا.  كذلك هناك محطات وقود غير موجودة في الواقع. فعلى سبيل المثال وجدت اللجنة المكلفة</w:t>
      </w:r>
      <w:r>
        <w:rPr>
          <w:rFonts w:ascii="Times New Roman" w:hAnsi="Times New Roman" w:cs="Times New Roman"/>
          <w:sz w:val="28"/>
          <w:szCs w:val="28"/>
          <w:rtl/>
        </w:rPr>
        <w:t xml:space="preserve"> </w:t>
      </w:r>
      <w:r>
        <w:rPr>
          <w:rFonts w:ascii="Times New Roman" w:hAnsi="Times New Roman" w:cs="Times New Roman" w:hint="cs"/>
          <w:sz w:val="28"/>
          <w:szCs w:val="28"/>
          <w:rtl/>
        </w:rPr>
        <w:t>با</w:t>
      </w:r>
      <w:r>
        <w:rPr>
          <w:rFonts w:ascii="Times New Roman" w:hAnsi="Times New Roman" w:cs="Times New Roman"/>
          <w:sz w:val="28"/>
          <w:szCs w:val="28"/>
          <w:rtl/>
        </w:rPr>
        <w:t xml:space="preserve">لتحقق من محطات الوقود ان هناك 87 محطة من اصل 105 مسجلة تتلقى شحنات وقود في حين انها غير عاملة. بلغت كلفة توريد المحروقات الى السوق المحلية لسنة 2017 حوالي 3 مليار في حين ان دعم المحروقات للعام نفسه قد وصل الى 4.2 مليار دينار تم تهريب منه </w:t>
      </w:r>
      <w:r>
        <w:rPr>
          <w:rFonts w:ascii="Times New Roman" w:hAnsi="Times New Roman" w:cs="Times New Roman" w:hint="cs"/>
          <w:sz w:val="28"/>
          <w:szCs w:val="28"/>
          <w:rtl/>
        </w:rPr>
        <w:t>ما نسبت</w:t>
      </w:r>
      <w:r>
        <w:rPr>
          <w:rFonts w:ascii="Times New Roman" w:hAnsi="Times New Roman" w:cs="Times New Roman" w:hint="eastAsia"/>
          <w:sz w:val="28"/>
          <w:szCs w:val="28"/>
          <w:rtl/>
        </w:rPr>
        <w:t>ه</w:t>
      </w:r>
      <w:r>
        <w:rPr>
          <w:rFonts w:ascii="Times New Roman" w:hAnsi="Times New Roman" w:cs="Times New Roman"/>
          <w:sz w:val="28"/>
          <w:szCs w:val="28"/>
          <w:rtl/>
        </w:rPr>
        <w:t xml:space="preserve"> 30% ول</w:t>
      </w:r>
      <w:r>
        <w:rPr>
          <w:rFonts w:ascii="Times New Roman" w:hAnsi="Times New Roman" w:cs="Times New Roman"/>
          <w:sz w:val="28"/>
          <w:szCs w:val="28"/>
          <w:rtl/>
        </w:rPr>
        <w:t>م تتلق الدولة سوى 15% من الدخل المتوقع. وقَدّرت مؤسسات حكومية أنّ أكثر من 3 مليارات دينار ليبي سنويّاً يتم تهريبها من الوقود المدعوم خارج ليبيا، في الوقت الذي تدعم فيه الدولة سنويّاً هذا القطاع بمبلغ 4.2 مليار دينار تقريباً (الأسكو، 2020).</w:t>
      </w:r>
    </w:p>
    <w:p w14:paraId="5BFDA15D"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11) اقتصاد الحرب</w:t>
      </w:r>
      <w:r>
        <w:rPr>
          <w:rFonts w:ascii="Times New Roman" w:hAnsi="Times New Roman" w:cs="Times New Roman"/>
          <w:sz w:val="28"/>
          <w:szCs w:val="28"/>
          <w:rtl/>
        </w:rPr>
        <w:t>: تطوّر اقتصاد الظل في ليبيا بعد عام 2011، واصبح اقتصاد الحرب المحرك الاساسي لاقتصاد الظل في ليبيا، احد انشطة اقتصاد الحرب هي عمليات الخطف من اجل كسب الارباح. اوجد الخطف طلبا على خدمات الحراسة من المؤسسات العاملة في السوق الليبية، الامر الذي ادى الى انخراط</w:t>
      </w:r>
      <w:r>
        <w:rPr>
          <w:rFonts w:ascii="Times New Roman" w:hAnsi="Times New Roman" w:cs="Times New Roman"/>
          <w:sz w:val="28"/>
          <w:szCs w:val="28"/>
          <w:rtl/>
        </w:rPr>
        <w:t xml:space="preserve"> الجماعات المسلحة وانشائها لشراكات تجارية غير رسمية مع اعلب مؤسسات الدولة ورجال الاعمال توفر لهم خدمة الحماية من اجل سلامتهم وسلامة مقابل الحصول على مصدر اخر للدخل (الأسكو، 2020). </w:t>
      </w:r>
    </w:p>
    <w:p w14:paraId="2C244713" w14:textId="77777777" w:rsidR="00085E43" w:rsidRDefault="002A4132">
      <w:pPr>
        <w:pStyle w:val="2"/>
        <w:rPr>
          <w:rFonts w:ascii="Times New Roman" w:hAnsi="Times New Roman" w:cs="Times New Roman"/>
          <w:b/>
          <w:bCs/>
          <w:color w:val="auto"/>
          <w:sz w:val="28"/>
          <w:szCs w:val="28"/>
          <w:rtl/>
        </w:rPr>
      </w:pPr>
      <w:bookmarkStart w:id="56" w:name="_Toc191207200"/>
      <w:r>
        <w:rPr>
          <w:rFonts w:ascii="Times New Roman" w:hAnsi="Times New Roman" w:cs="Times New Roman"/>
          <w:b/>
          <w:bCs/>
          <w:color w:val="auto"/>
          <w:sz w:val="28"/>
          <w:szCs w:val="28"/>
          <w:rtl/>
        </w:rPr>
        <w:t xml:space="preserve">3.3 أسباب وجود ظاهرة </w:t>
      </w:r>
      <w:r>
        <w:rPr>
          <w:rFonts w:ascii="Times New Roman" w:hAnsi="Times New Roman" w:cs="Times New Roman" w:hint="cs"/>
          <w:b/>
          <w:bCs/>
          <w:color w:val="auto"/>
          <w:sz w:val="28"/>
          <w:szCs w:val="28"/>
          <w:rtl/>
        </w:rPr>
        <w:t>اقتصاد</w:t>
      </w:r>
      <w:r>
        <w:rPr>
          <w:rFonts w:ascii="Times New Roman" w:hAnsi="Times New Roman" w:cs="Times New Roman"/>
          <w:b/>
          <w:bCs/>
          <w:color w:val="auto"/>
          <w:sz w:val="28"/>
          <w:szCs w:val="28"/>
          <w:rtl/>
        </w:rPr>
        <w:t xml:space="preserve"> الظل في ليبيا:</w:t>
      </w:r>
      <w:bookmarkEnd w:id="56"/>
    </w:p>
    <w:p w14:paraId="06C77906"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بالإضافة إلى الاسباب العامة التي</w:t>
      </w:r>
      <w:r>
        <w:rPr>
          <w:rFonts w:ascii="Times New Roman" w:hAnsi="Times New Roman" w:cs="Times New Roman"/>
          <w:sz w:val="28"/>
          <w:szCs w:val="28"/>
          <w:rtl/>
        </w:rPr>
        <w:t xml:space="preserve"> تم تناولها في الفصل السابق والتي تعد اسبابا عامة لكل </w:t>
      </w:r>
      <w:r>
        <w:rPr>
          <w:rFonts w:ascii="Times New Roman" w:hAnsi="Times New Roman" w:cs="Times New Roman" w:hint="cs"/>
          <w:sz w:val="28"/>
          <w:szCs w:val="28"/>
          <w:rtl/>
        </w:rPr>
        <w:t>الاقتصاديا</w:t>
      </w:r>
      <w:r>
        <w:rPr>
          <w:rFonts w:ascii="Times New Roman" w:hAnsi="Times New Roman" w:cs="Times New Roman" w:hint="eastAsia"/>
          <w:sz w:val="28"/>
          <w:szCs w:val="28"/>
          <w:rtl/>
        </w:rPr>
        <w:t>ت</w:t>
      </w:r>
      <w:r>
        <w:rPr>
          <w:rFonts w:ascii="Times New Roman" w:hAnsi="Times New Roman" w:cs="Times New Roman"/>
          <w:sz w:val="28"/>
          <w:szCs w:val="28"/>
          <w:rtl/>
        </w:rPr>
        <w:t xml:space="preserve"> تقريباً، إلا ان هناك بعض الاسباب التي يتسم بها الاقتصاد الليبي والتي يمكن ان نلخصها في الاتي: </w:t>
      </w:r>
    </w:p>
    <w:p w14:paraId="2D7A9BD8"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1) تبني الدولة منهج الاشتراكية كنظام اقتصادي: على الرغم من ضخامة الإنفاق التمويلي والبشري الذي </w:t>
      </w:r>
      <w:r>
        <w:rPr>
          <w:rFonts w:ascii="Times New Roman" w:hAnsi="Times New Roman" w:cs="Times New Roman"/>
          <w:sz w:val="28"/>
          <w:szCs w:val="28"/>
          <w:rtl/>
        </w:rPr>
        <w:t>تكبدته الدولة على عاتقها خلال العقود السابقة فإنها لم تستطع خلق قيم إضافية حقيقية، في جميع القطاعات الاقتصادية غير النفطية، ولم تستطع التعامل مع زيادة معدلات النمو السكاني والهجرة من المناطق الريفية، بالإضافة إلى الهجرة من دول الجوار الشرعية وغير الشرعية إ</w:t>
      </w:r>
      <w:r>
        <w:rPr>
          <w:rFonts w:ascii="Times New Roman" w:hAnsi="Times New Roman" w:cs="Times New Roman"/>
          <w:sz w:val="28"/>
          <w:szCs w:val="28"/>
          <w:rtl/>
        </w:rPr>
        <w:t>لى المجتمعات السكانية الرئيسة على الشريط الساحلي، وهذا ما يشكل ضغطا على الموارد المتاحة، ومن ثم يدفع هؤلاء الأفراد إلى ممارسة الأعمال الهامشية والحرف الصغيرة والمتنوعة (سمية ميلاد، 2019).</w:t>
      </w:r>
    </w:p>
    <w:p w14:paraId="53B97DF1"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2) هيمنة القطاع العام على جميع الانشطة الاقتصادية وتقليص دور </w:t>
      </w:r>
      <w:r>
        <w:rPr>
          <w:rFonts w:ascii="Times New Roman" w:hAnsi="Times New Roman" w:cs="Times New Roman"/>
          <w:sz w:val="28"/>
          <w:szCs w:val="28"/>
          <w:rtl/>
        </w:rPr>
        <w:t>القطاع الخاص، سعيا من الدولة للنهوض ببرامج وخطط التنمية والبنية التحتية من خلال مؤسسات القطاع العام، إلا انه لم يستطع النهوض بعمليات التنمية الاقتصادية، ولم يستطع خلق فرص عمل حقيقية تتناسب مع نمو معدلات القوة العاملة، بالإضافة إلى عدم القدرة على امتصاص فائ</w:t>
      </w:r>
      <w:r>
        <w:rPr>
          <w:rFonts w:ascii="Times New Roman" w:hAnsi="Times New Roman" w:cs="Times New Roman"/>
          <w:sz w:val="28"/>
          <w:szCs w:val="28"/>
          <w:rtl/>
        </w:rPr>
        <w:t>ض العمل المتولد من مخرجات التعليم ومركز تأهيل القوى العاملة، وهذا ما دفع الأفراد إلى ممارسة الأعمال والحرف الصغيرة والمتنوعة (سمية ميلاد، 2019).</w:t>
      </w:r>
    </w:p>
    <w:p w14:paraId="0E21638A"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3) قطاع خاص هش غير فعال، أثقلت عليه الدولة بالتشريعات واللوائح، ومنها ما يتعلق بالإفصاح الضريبي، وارتفاع معدلات</w:t>
      </w:r>
      <w:r>
        <w:rPr>
          <w:rFonts w:ascii="Times New Roman" w:hAnsi="Times New Roman" w:cs="Times New Roman"/>
          <w:sz w:val="28"/>
          <w:szCs w:val="28"/>
          <w:rtl/>
        </w:rPr>
        <w:t xml:space="preserve"> الضرائب والرسوم الجمركية، وتعدد الإجراءات وتعقيدها، وتعدد الأجهزة الرقابية، وكثرة الإجراءات المطلوبة للموافقة على البدء في المشروعات الجديدة، الأمر الذي لم يشجع الافراد على الانخراط ضمن نشاطات القطاع الرسمي، وبقيت انشطتهم الخاصة تعمل بشكل غير رسمي دون أن </w:t>
      </w:r>
      <w:r>
        <w:rPr>
          <w:rFonts w:ascii="Times New Roman" w:hAnsi="Times New Roman" w:cs="Times New Roman"/>
          <w:sz w:val="28"/>
          <w:szCs w:val="28"/>
          <w:rtl/>
        </w:rPr>
        <w:t xml:space="preserve">تكون لها سجلات رسمية أو مقر رسمي (سمية ميلاد، 2019).  </w:t>
      </w:r>
    </w:p>
    <w:p w14:paraId="31F46892"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4) القيود الكمية والرقابة على الصرف الاجنبي كخفض مخصصات السفر الاساسية </w:t>
      </w:r>
      <w:r>
        <w:rPr>
          <w:rFonts w:ascii="Times New Roman" w:hAnsi="Times New Roman" w:cs="Times New Roman" w:hint="cs"/>
          <w:sz w:val="28"/>
          <w:szCs w:val="28"/>
          <w:rtl/>
        </w:rPr>
        <w:t>لليبيي</w:t>
      </w:r>
      <w:r>
        <w:rPr>
          <w:rFonts w:ascii="Times New Roman" w:hAnsi="Times New Roman" w:cs="Times New Roman" w:hint="eastAsia"/>
          <w:sz w:val="28"/>
          <w:szCs w:val="28"/>
          <w:rtl/>
        </w:rPr>
        <w:t>ن</w:t>
      </w:r>
      <w:r>
        <w:rPr>
          <w:rFonts w:ascii="Times New Roman" w:hAnsi="Times New Roman" w:cs="Times New Roman"/>
          <w:sz w:val="28"/>
          <w:szCs w:val="28"/>
          <w:rtl/>
        </w:rPr>
        <w:t xml:space="preserve"> ، مما </w:t>
      </w:r>
      <w:r>
        <w:rPr>
          <w:rFonts w:ascii="Times New Roman" w:hAnsi="Times New Roman" w:cs="Times New Roman" w:hint="cs"/>
          <w:sz w:val="28"/>
          <w:szCs w:val="28"/>
          <w:rtl/>
        </w:rPr>
        <w:t>يجبر بع</w:t>
      </w:r>
      <w:r>
        <w:rPr>
          <w:rFonts w:ascii="Times New Roman" w:hAnsi="Times New Roman" w:cs="Times New Roman" w:hint="eastAsia"/>
          <w:sz w:val="28"/>
          <w:szCs w:val="28"/>
          <w:rtl/>
        </w:rPr>
        <w:t>ض</w:t>
      </w:r>
      <w:r>
        <w:rPr>
          <w:rFonts w:ascii="Times New Roman" w:hAnsi="Times New Roman" w:cs="Times New Roman"/>
          <w:sz w:val="28"/>
          <w:szCs w:val="28"/>
          <w:rtl/>
        </w:rPr>
        <w:t xml:space="preserve"> الافراد على البحث عن العملة الاجنبية في السوق الموازية (عمر مفتاح &amp; أنور </w:t>
      </w:r>
      <w:r>
        <w:rPr>
          <w:rFonts w:ascii="Times New Roman" w:hAnsi="Times New Roman" w:cs="Times New Roman" w:hint="cs"/>
          <w:sz w:val="28"/>
          <w:szCs w:val="28"/>
          <w:rtl/>
        </w:rPr>
        <w:t>عبد الكري</w:t>
      </w:r>
      <w:r>
        <w:rPr>
          <w:rFonts w:ascii="Times New Roman" w:hAnsi="Times New Roman" w:cs="Times New Roman" w:hint="eastAsia"/>
          <w:sz w:val="28"/>
          <w:szCs w:val="28"/>
          <w:rtl/>
        </w:rPr>
        <w:t>م</w:t>
      </w:r>
      <w:r>
        <w:rPr>
          <w:rFonts w:ascii="Times New Roman" w:hAnsi="Times New Roman" w:cs="Times New Roman"/>
          <w:sz w:val="28"/>
          <w:szCs w:val="28"/>
          <w:rtl/>
        </w:rPr>
        <w:t>، 2013).</w:t>
      </w:r>
    </w:p>
    <w:p w14:paraId="085C6ECD"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5) حضر </w:t>
      </w:r>
      <w:r>
        <w:rPr>
          <w:rFonts w:ascii="Times New Roman" w:hAnsi="Times New Roman" w:cs="Times New Roman"/>
          <w:sz w:val="28"/>
          <w:szCs w:val="28"/>
          <w:rtl/>
        </w:rPr>
        <w:t>استيراد بعض السلع التي رؤى انها سلع كمالية او سلع منافسة للمنتجات المحلية، بلغ عدد هذه السلع 86 سلعة، مما جعل العديد من الافراد والمؤسسات الخاصة تلجأ لاستخدام وسائل غير قانونية لسد العجز من السلع عن طريق التهريب وتغذية السوق الموازية في السلع والعملات (أسا</w:t>
      </w:r>
      <w:r>
        <w:rPr>
          <w:rFonts w:ascii="Times New Roman" w:hAnsi="Times New Roman" w:cs="Times New Roman"/>
          <w:sz w:val="28"/>
          <w:szCs w:val="28"/>
          <w:rtl/>
        </w:rPr>
        <w:t>مة الجيلاني، 2013)</w:t>
      </w:r>
      <w:r>
        <w:rPr>
          <w:rFonts w:ascii="Times New Roman" w:hAnsi="Times New Roman" w:cs="Times New Roman"/>
          <w:sz w:val="28"/>
          <w:szCs w:val="28"/>
        </w:rPr>
        <w:t>.</w:t>
      </w:r>
    </w:p>
    <w:p w14:paraId="5D136611"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 xml:space="preserve">6) عدم وجود معايير مناسبة لدخول وإقامة العمالة الوافدة وفقاً لقانون الطلب والعرض واحتياجات سوق العمل الليبي وما يتوفر من العمالة المحلية (عمر مفتاح &amp; أنور </w:t>
      </w:r>
      <w:r>
        <w:rPr>
          <w:rFonts w:ascii="Times New Roman" w:hAnsi="Times New Roman" w:cs="Times New Roman" w:hint="cs"/>
          <w:sz w:val="28"/>
          <w:szCs w:val="28"/>
          <w:rtl/>
        </w:rPr>
        <w:t>عبد الكري</w:t>
      </w:r>
      <w:r>
        <w:rPr>
          <w:rFonts w:ascii="Times New Roman" w:hAnsi="Times New Roman" w:cs="Times New Roman" w:hint="eastAsia"/>
          <w:sz w:val="28"/>
          <w:szCs w:val="28"/>
          <w:rtl/>
        </w:rPr>
        <w:t>م</w:t>
      </w:r>
      <w:r>
        <w:rPr>
          <w:rFonts w:ascii="Times New Roman" w:hAnsi="Times New Roman" w:cs="Times New Roman"/>
          <w:sz w:val="28"/>
          <w:szCs w:val="28"/>
          <w:rtl/>
        </w:rPr>
        <w:t>، 2013)</w:t>
      </w:r>
      <w:r>
        <w:rPr>
          <w:rFonts w:ascii="Times New Roman" w:hAnsi="Times New Roman" w:cs="Times New Roman"/>
          <w:sz w:val="28"/>
          <w:szCs w:val="28"/>
        </w:rPr>
        <w:t>.</w:t>
      </w:r>
    </w:p>
    <w:p w14:paraId="4C3F91D6"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7) دعم الصراع السياسي بعد عام 2011، نمو اقتصاد الظل في ليبيا و</w:t>
      </w:r>
      <w:r>
        <w:rPr>
          <w:rFonts w:ascii="Times New Roman" w:hAnsi="Times New Roman" w:cs="Times New Roman"/>
          <w:sz w:val="28"/>
          <w:szCs w:val="28"/>
          <w:rtl/>
        </w:rPr>
        <w:t>اصبح اقتصاد الحرب المحرك الاساسي لاقتصاد الظل في ليبيا ، احد انشطة اقتصاد الحرب هي عمليات الخطف من اجل كسب الارباح. بل أُضفِيَ الصراع السياسي الطابع المؤسّسي على اقتصاد الظل في ليبيا ، حيث اوجد الخطف طلبا على خدمات الحراسة من المؤسسات العاملة في السوق اللي</w:t>
      </w:r>
      <w:r>
        <w:rPr>
          <w:rFonts w:ascii="Times New Roman" w:hAnsi="Times New Roman" w:cs="Times New Roman"/>
          <w:sz w:val="28"/>
          <w:szCs w:val="28"/>
          <w:rtl/>
        </w:rPr>
        <w:t>بية، الامر الذي ادى الى انخراط الجماعات المسلحة وانشائها لشراكات تجارية غير رسمية مع ا</w:t>
      </w:r>
      <w:r>
        <w:rPr>
          <w:rFonts w:ascii="Times New Roman" w:hAnsi="Times New Roman" w:cs="Times New Roman" w:hint="cs"/>
          <w:sz w:val="28"/>
          <w:szCs w:val="28"/>
          <w:rtl/>
        </w:rPr>
        <w:t>غ</w:t>
      </w:r>
      <w:r>
        <w:rPr>
          <w:rFonts w:ascii="Times New Roman" w:hAnsi="Times New Roman" w:cs="Times New Roman"/>
          <w:sz w:val="28"/>
          <w:szCs w:val="28"/>
          <w:rtl/>
        </w:rPr>
        <w:t xml:space="preserve">لب مؤسسات الدولة ورجال الاعمال توفر لهم خدمة الحماية من اجل سلامتهم وسلامة منتجاتهم واعمالهم مقابل الحصول على مصدر اخر للدخل </w:t>
      </w:r>
      <w:r>
        <w:rPr>
          <w:rFonts w:ascii="Times New Roman" w:eastAsiaTheme="minorEastAsia" w:hAnsi="Times New Roman" w:cs="Times New Roman"/>
          <w:sz w:val="28"/>
          <w:szCs w:val="28"/>
          <w:rtl/>
          <w:lang w:bidi="ar-LY"/>
        </w:rPr>
        <w:t>(</w:t>
      </w:r>
      <w:r>
        <w:rPr>
          <w:rFonts w:ascii="Times New Roman" w:hAnsi="Times New Roman" w:cs="Times New Roman"/>
          <w:sz w:val="28"/>
          <w:szCs w:val="28"/>
          <w:rtl/>
        </w:rPr>
        <w:t xml:space="preserve">الأسكو، 2020). </w:t>
      </w:r>
    </w:p>
    <w:p w14:paraId="3DCA9BA7" w14:textId="77777777" w:rsidR="00085E43" w:rsidRDefault="002A4132">
      <w:pPr>
        <w:pStyle w:val="2"/>
        <w:jc w:val="both"/>
        <w:rPr>
          <w:rFonts w:ascii="Times New Roman" w:hAnsi="Times New Roman" w:cs="Times New Roman"/>
          <w:b/>
          <w:bCs/>
          <w:color w:val="auto"/>
          <w:sz w:val="28"/>
          <w:szCs w:val="28"/>
          <w:rtl/>
        </w:rPr>
      </w:pPr>
      <w:bookmarkStart w:id="57" w:name="_Toc191207201"/>
      <w:r>
        <w:rPr>
          <w:rFonts w:ascii="Times New Roman" w:hAnsi="Times New Roman" w:cs="Times New Roman"/>
          <w:b/>
          <w:bCs/>
          <w:color w:val="auto"/>
          <w:sz w:val="28"/>
          <w:szCs w:val="28"/>
          <w:rtl/>
        </w:rPr>
        <w:t xml:space="preserve">4.3 </w:t>
      </w:r>
      <w:r>
        <w:rPr>
          <w:rFonts w:ascii="Times New Roman" w:hAnsi="Times New Roman" w:cs="Times New Roman" w:hint="cs"/>
          <w:b/>
          <w:bCs/>
          <w:color w:val="auto"/>
          <w:sz w:val="28"/>
          <w:szCs w:val="28"/>
          <w:rtl/>
        </w:rPr>
        <w:t>انعكاسات</w:t>
      </w:r>
      <w:r>
        <w:rPr>
          <w:rFonts w:ascii="Times New Roman" w:hAnsi="Times New Roman" w:cs="Times New Roman"/>
          <w:b/>
          <w:bCs/>
          <w:color w:val="auto"/>
          <w:sz w:val="28"/>
          <w:szCs w:val="28"/>
          <w:rtl/>
        </w:rPr>
        <w:t xml:space="preserve"> والآثار المترت</w:t>
      </w:r>
      <w:r>
        <w:rPr>
          <w:rFonts w:ascii="Times New Roman" w:hAnsi="Times New Roman" w:cs="Times New Roman"/>
          <w:b/>
          <w:bCs/>
          <w:color w:val="auto"/>
          <w:sz w:val="28"/>
          <w:szCs w:val="28"/>
          <w:rtl/>
        </w:rPr>
        <w:t>بة على وجود ظاهرة اقتصاد الظل في ليبيا:</w:t>
      </w:r>
      <w:bookmarkEnd w:id="57"/>
    </w:p>
    <w:p w14:paraId="20C23880"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b/>
          <w:bCs/>
          <w:sz w:val="28"/>
          <w:szCs w:val="28"/>
          <w:rtl/>
        </w:rPr>
        <w:t>أولًا: الآثار الإيجابية</w:t>
      </w:r>
    </w:p>
    <w:p w14:paraId="55FE5061" w14:textId="77777777" w:rsidR="00085E43" w:rsidRDefault="00085E43">
      <w:pPr>
        <w:spacing w:after="0" w:line="240" w:lineRule="auto"/>
        <w:jc w:val="both"/>
        <w:rPr>
          <w:rFonts w:ascii="Times New Roman" w:eastAsiaTheme="minorEastAsia" w:hAnsi="Times New Roman" w:cs="Times New Roman"/>
          <w:sz w:val="16"/>
          <w:szCs w:val="16"/>
          <w:rtl/>
        </w:rPr>
      </w:pPr>
    </w:p>
    <w:p w14:paraId="185E76D4"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hint="cs"/>
          <w:sz w:val="28"/>
          <w:szCs w:val="28"/>
          <w:rtl/>
        </w:rPr>
        <w:t xml:space="preserve">1) </w:t>
      </w:r>
      <w:r>
        <w:rPr>
          <w:rFonts w:ascii="Times New Roman" w:eastAsiaTheme="minorEastAsia" w:hAnsi="Times New Roman" w:cs="Times New Roman"/>
          <w:b/>
          <w:bCs/>
          <w:sz w:val="28"/>
          <w:szCs w:val="28"/>
          <w:rtl/>
        </w:rPr>
        <w:t>خلق فرص عمل جديدة</w:t>
      </w:r>
      <w:r>
        <w:rPr>
          <w:rFonts w:ascii="Times New Roman" w:eastAsiaTheme="minorEastAsia" w:hAnsi="Times New Roman" w:cs="Times New Roman"/>
          <w:sz w:val="28"/>
          <w:szCs w:val="28"/>
          <w:rtl/>
        </w:rPr>
        <w:t xml:space="preserve">: يُساهم اقتصاد الظل في تقليل البطالة من خلال توفير فرص عمل بديلة للعاطلين عن العمل، خاصة في ظل ضعف أداء الاقتصاد الرسمي هذا يساعد الأفراد على تحسين أوضاعهم المالية </w:t>
      </w:r>
      <w:r>
        <w:rPr>
          <w:rFonts w:ascii="Times New Roman" w:eastAsiaTheme="minorEastAsia" w:hAnsi="Times New Roman" w:cs="Times New Roman"/>
          <w:sz w:val="28"/>
          <w:szCs w:val="28"/>
          <w:rtl/>
        </w:rPr>
        <w:t>وتلبية احتياجاتهم اليومية (سمية ميلاد، 2019).</w:t>
      </w:r>
    </w:p>
    <w:p w14:paraId="7B015178" w14:textId="77777777" w:rsidR="00085E43" w:rsidRDefault="00085E43">
      <w:pPr>
        <w:spacing w:after="0" w:line="240" w:lineRule="auto"/>
        <w:jc w:val="both"/>
        <w:rPr>
          <w:rFonts w:ascii="Times New Roman" w:eastAsiaTheme="minorEastAsia" w:hAnsi="Times New Roman" w:cs="Times New Roman"/>
          <w:b/>
          <w:bCs/>
          <w:sz w:val="16"/>
          <w:szCs w:val="16"/>
          <w:rtl/>
        </w:rPr>
      </w:pPr>
    </w:p>
    <w:p w14:paraId="7C9F5A1B"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hint="cs"/>
          <w:b/>
          <w:bCs/>
          <w:sz w:val="28"/>
          <w:szCs w:val="28"/>
          <w:rtl/>
        </w:rPr>
        <w:t xml:space="preserve">2) </w:t>
      </w:r>
      <w:r>
        <w:rPr>
          <w:rFonts w:ascii="Times New Roman" w:eastAsiaTheme="minorEastAsia" w:hAnsi="Times New Roman" w:cs="Times New Roman"/>
          <w:b/>
          <w:bCs/>
          <w:sz w:val="28"/>
          <w:szCs w:val="28"/>
          <w:rtl/>
        </w:rPr>
        <w:t>زيادة دخل الأفراد</w:t>
      </w:r>
      <w:r>
        <w:rPr>
          <w:rFonts w:ascii="Times New Roman" w:eastAsiaTheme="minorEastAsia" w:hAnsi="Times New Roman" w:cs="Times New Roman"/>
          <w:sz w:val="28"/>
          <w:szCs w:val="28"/>
          <w:rtl/>
        </w:rPr>
        <w:t xml:space="preserve">: الأنشطة غير الرسمية تُساعد الكثير من الأسر على تحسين مستواها المعيشي من خلال توفير دخل إضافي، خاصة في ظل الأوضاع الصعبة </w:t>
      </w:r>
      <w:r>
        <w:rPr>
          <w:rFonts w:ascii="Times New Roman" w:eastAsiaTheme="minorEastAsia" w:hAnsi="Times New Roman" w:cs="Times New Roman"/>
          <w:b/>
          <w:bCs/>
          <w:sz w:val="28"/>
          <w:szCs w:val="28"/>
          <w:rtl/>
        </w:rPr>
        <w:t>(</w:t>
      </w:r>
      <w:r>
        <w:rPr>
          <w:rFonts w:ascii="Times New Roman" w:eastAsiaTheme="minorEastAsia" w:hAnsi="Times New Roman" w:cs="Times New Roman"/>
          <w:sz w:val="28"/>
          <w:szCs w:val="28"/>
          <w:rtl/>
        </w:rPr>
        <w:t>عبد الرحمن محفوظ 2012).</w:t>
      </w:r>
    </w:p>
    <w:p w14:paraId="0850C535" w14:textId="77777777" w:rsidR="00085E43" w:rsidRDefault="00085E43">
      <w:pPr>
        <w:spacing w:after="0" w:line="240" w:lineRule="auto"/>
        <w:jc w:val="both"/>
        <w:rPr>
          <w:rFonts w:ascii="Times New Roman" w:eastAsiaTheme="minorEastAsia" w:hAnsi="Times New Roman" w:cs="Times New Roman"/>
          <w:b/>
          <w:bCs/>
          <w:sz w:val="16"/>
          <w:szCs w:val="16"/>
          <w:rtl/>
        </w:rPr>
      </w:pPr>
    </w:p>
    <w:p w14:paraId="1DAA3E6C"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hint="cs"/>
          <w:b/>
          <w:bCs/>
          <w:sz w:val="28"/>
          <w:szCs w:val="28"/>
          <w:rtl/>
        </w:rPr>
        <w:t xml:space="preserve">3) </w:t>
      </w:r>
      <w:r>
        <w:rPr>
          <w:rFonts w:ascii="Times New Roman" w:eastAsiaTheme="minorEastAsia" w:hAnsi="Times New Roman" w:cs="Times New Roman"/>
          <w:b/>
          <w:bCs/>
          <w:sz w:val="28"/>
          <w:szCs w:val="28"/>
          <w:rtl/>
        </w:rPr>
        <w:t>تحفيز الصناعات الصغيرة</w:t>
      </w:r>
      <w:r>
        <w:rPr>
          <w:rFonts w:ascii="Times New Roman" w:eastAsiaTheme="minorEastAsia" w:hAnsi="Times New Roman" w:cs="Times New Roman"/>
          <w:sz w:val="28"/>
          <w:szCs w:val="28"/>
          <w:rtl/>
        </w:rPr>
        <w:t>: يُشجع اقتصاد ا</w:t>
      </w:r>
      <w:r>
        <w:rPr>
          <w:rFonts w:ascii="Times New Roman" w:eastAsiaTheme="minorEastAsia" w:hAnsi="Times New Roman" w:cs="Times New Roman"/>
          <w:sz w:val="28"/>
          <w:szCs w:val="28"/>
          <w:rtl/>
        </w:rPr>
        <w:t>لظل الأفراد على ممارسة أنشطة حرفية وتجارية صغيرة بعيدا</w:t>
      </w:r>
      <w:r>
        <w:rPr>
          <w:rFonts w:ascii="Times New Roman" w:eastAsiaTheme="minorEastAsia" w:hAnsi="Times New Roman" w:cs="Times New Roman" w:hint="cs"/>
          <w:sz w:val="28"/>
          <w:szCs w:val="28"/>
          <w:rtl/>
        </w:rPr>
        <w:t>ً</w:t>
      </w:r>
      <w:r>
        <w:rPr>
          <w:rFonts w:ascii="Times New Roman" w:eastAsiaTheme="minorEastAsia" w:hAnsi="Times New Roman" w:cs="Times New Roman"/>
          <w:sz w:val="28"/>
          <w:szCs w:val="28"/>
          <w:rtl/>
        </w:rPr>
        <w:t xml:space="preserve"> عن القيود البيروقراطية، مما يُسهم في تنمية المهارات وزيادة الإنتاجية (أسامة الجيلاني، 2013).</w:t>
      </w:r>
    </w:p>
    <w:p w14:paraId="2729899B" w14:textId="77777777" w:rsidR="00085E43" w:rsidRDefault="00085E43">
      <w:pPr>
        <w:spacing w:after="0" w:line="240" w:lineRule="auto"/>
        <w:jc w:val="both"/>
        <w:rPr>
          <w:rFonts w:ascii="Times New Roman" w:eastAsiaTheme="minorEastAsia" w:hAnsi="Times New Roman" w:cs="Times New Roman"/>
          <w:b/>
          <w:bCs/>
          <w:sz w:val="16"/>
          <w:szCs w:val="16"/>
          <w:rtl/>
        </w:rPr>
      </w:pPr>
    </w:p>
    <w:p w14:paraId="7F90C703"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hint="cs"/>
          <w:b/>
          <w:bCs/>
          <w:sz w:val="28"/>
          <w:szCs w:val="28"/>
          <w:rtl/>
        </w:rPr>
        <w:t xml:space="preserve">4) </w:t>
      </w:r>
      <w:r>
        <w:rPr>
          <w:rFonts w:ascii="Times New Roman" w:eastAsiaTheme="minorEastAsia" w:hAnsi="Times New Roman" w:cs="Times New Roman"/>
          <w:b/>
          <w:bCs/>
          <w:sz w:val="28"/>
          <w:szCs w:val="28"/>
          <w:rtl/>
        </w:rPr>
        <w:t>تخفيف الضغط على القطاع العام</w:t>
      </w:r>
      <w:r>
        <w:rPr>
          <w:rFonts w:ascii="Times New Roman" w:eastAsiaTheme="minorEastAsia" w:hAnsi="Times New Roman" w:cs="Times New Roman"/>
          <w:sz w:val="28"/>
          <w:szCs w:val="28"/>
          <w:rtl/>
        </w:rPr>
        <w:t>: الأنشطة غير الرسمية تُساعد في توفير بعض السلع والخدمات بأسعار منخفضة، مما</w:t>
      </w:r>
      <w:r>
        <w:rPr>
          <w:rFonts w:ascii="Times New Roman" w:eastAsiaTheme="minorEastAsia" w:hAnsi="Times New Roman" w:cs="Times New Roman"/>
          <w:sz w:val="28"/>
          <w:szCs w:val="28"/>
          <w:rtl/>
        </w:rPr>
        <w:t xml:space="preserve"> يُخفف الضغط على الدولة لتلبية الاحتياجات الأساسية (علي وأحمد، 2012).</w:t>
      </w:r>
    </w:p>
    <w:p w14:paraId="702FB7C5" w14:textId="77777777" w:rsidR="00085E43" w:rsidRDefault="00085E43">
      <w:pPr>
        <w:spacing w:after="0" w:line="240" w:lineRule="auto"/>
        <w:jc w:val="both"/>
        <w:rPr>
          <w:rFonts w:ascii="Times New Roman" w:eastAsiaTheme="minorEastAsia" w:hAnsi="Times New Roman" w:cs="Times New Roman"/>
          <w:b/>
          <w:bCs/>
          <w:sz w:val="16"/>
          <w:szCs w:val="16"/>
          <w:rtl/>
        </w:rPr>
      </w:pPr>
    </w:p>
    <w:p w14:paraId="71AA002B"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hint="cs"/>
          <w:b/>
          <w:bCs/>
          <w:sz w:val="28"/>
          <w:szCs w:val="28"/>
          <w:rtl/>
        </w:rPr>
        <w:t xml:space="preserve">5) </w:t>
      </w:r>
      <w:r>
        <w:rPr>
          <w:rFonts w:ascii="Times New Roman" w:eastAsiaTheme="minorEastAsia" w:hAnsi="Times New Roman" w:cs="Times New Roman"/>
          <w:b/>
          <w:bCs/>
          <w:sz w:val="28"/>
          <w:szCs w:val="28"/>
          <w:rtl/>
        </w:rPr>
        <w:t>تحقيق الاكتفاء الذاتي لبعض الأسر</w:t>
      </w:r>
      <w:r>
        <w:rPr>
          <w:rFonts w:ascii="Times New Roman" w:eastAsiaTheme="minorEastAsia" w:hAnsi="Times New Roman" w:cs="Times New Roman"/>
          <w:sz w:val="28"/>
          <w:szCs w:val="28"/>
          <w:rtl/>
        </w:rPr>
        <w:t>: يُتيح اقتصاد الظل للأسر إمكانية إنتاج السلع والخدمات الأساسية للاستهلاك الشخصي، مما يُعزز الاعتماد على الذات ويقلل الحاجة إلى المستورد</w:t>
      </w:r>
      <w:r>
        <w:rPr>
          <w:rFonts w:ascii="Times New Roman" w:eastAsiaTheme="minorEastAsia" w:hAnsi="Times New Roman" w:cs="Times New Roman" w:hint="cs"/>
          <w:sz w:val="28"/>
          <w:szCs w:val="28"/>
          <w:rtl/>
        </w:rPr>
        <w:t xml:space="preserve"> </w:t>
      </w:r>
      <w:r>
        <w:rPr>
          <w:rFonts w:ascii="Times New Roman" w:eastAsiaTheme="minorEastAsia" w:hAnsi="Times New Roman" w:cs="Times New Roman"/>
          <w:sz w:val="28"/>
          <w:szCs w:val="28"/>
          <w:rtl/>
        </w:rPr>
        <w:t xml:space="preserve">(سمية ميلاد، </w:t>
      </w:r>
      <w:r>
        <w:rPr>
          <w:rFonts w:ascii="Times New Roman" w:eastAsiaTheme="minorEastAsia" w:hAnsi="Times New Roman" w:cs="Times New Roman"/>
          <w:sz w:val="28"/>
          <w:szCs w:val="28"/>
          <w:rtl/>
        </w:rPr>
        <w:t>2019).</w:t>
      </w:r>
    </w:p>
    <w:p w14:paraId="21D5585A" w14:textId="77777777" w:rsidR="00085E43" w:rsidRDefault="00085E43">
      <w:pPr>
        <w:spacing w:after="0" w:line="240" w:lineRule="auto"/>
        <w:jc w:val="both"/>
        <w:rPr>
          <w:rFonts w:ascii="Times New Roman" w:eastAsiaTheme="minorEastAsia" w:hAnsi="Times New Roman" w:cs="Times New Roman"/>
          <w:b/>
          <w:bCs/>
          <w:sz w:val="28"/>
          <w:szCs w:val="28"/>
          <w:rtl/>
        </w:rPr>
      </w:pPr>
    </w:p>
    <w:p w14:paraId="10AB2960"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hint="cs"/>
          <w:b/>
          <w:bCs/>
          <w:sz w:val="28"/>
          <w:szCs w:val="28"/>
          <w:rtl/>
        </w:rPr>
        <w:t xml:space="preserve">6) </w:t>
      </w:r>
      <w:r>
        <w:rPr>
          <w:rFonts w:ascii="Times New Roman" w:eastAsiaTheme="minorEastAsia" w:hAnsi="Times New Roman" w:cs="Times New Roman"/>
          <w:b/>
          <w:bCs/>
          <w:sz w:val="28"/>
          <w:szCs w:val="28"/>
          <w:rtl/>
        </w:rPr>
        <w:t>تعزيز المرونة الاقتصادية</w:t>
      </w:r>
      <w:r>
        <w:rPr>
          <w:rFonts w:ascii="Times New Roman" w:eastAsiaTheme="minorEastAsia" w:hAnsi="Times New Roman" w:cs="Times New Roman"/>
          <w:sz w:val="28"/>
          <w:szCs w:val="28"/>
          <w:rtl/>
        </w:rPr>
        <w:t>: في الأوقات التي يشهد فيها الاقتصاد الرسمي ركودًا، يُمكن للأنشطة غير الرسمية أن تعمل كشبكة أمان اقتصادي للأفراد الذين يواجهون نقصًا في الدخل (أسامة الجيلاني، 2013).</w:t>
      </w:r>
    </w:p>
    <w:p w14:paraId="115EEF97"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hint="cs"/>
          <w:b/>
          <w:bCs/>
          <w:sz w:val="28"/>
          <w:szCs w:val="28"/>
          <w:rtl/>
        </w:rPr>
        <w:t xml:space="preserve">7) </w:t>
      </w:r>
      <w:r>
        <w:rPr>
          <w:rFonts w:ascii="Times New Roman" w:eastAsiaTheme="minorEastAsia" w:hAnsi="Times New Roman" w:cs="Times New Roman"/>
          <w:b/>
          <w:bCs/>
          <w:sz w:val="28"/>
          <w:szCs w:val="28"/>
          <w:rtl/>
        </w:rPr>
        <w:t>تشجيع الابتكار الفردي</w:t>
      </w:r>
      <w:r>
        <w:rPr>
          <w:rFonts w:ascii="Times New Roman" w:eastAsiaTheme="minorEastAsia" w:hAnsi="Times New Roman" w:cs="Times New Roman"/>
          <w:sz w:val="28"/>
          <w:szCs w:val="28"/>
          <w:rtl/>
        </w:rPr>
        <w:t>: يخلق اقتصاد الظل بيئة تُشجع ا</w:t>
      </w:r>
      <w:r>
        <w:rPr>
          <w:rFonts w:ascii="Times New Roman" w:eastAsiaTheme="minorEastAsia" w:hAnsi="Times New Roman" w:cs="Times New Roman"/>
          <w:sz w:val="28"/>
          <w:szCs w:val="28"/>
          <w:rtl/>
        </w:rPr>
        <w:t>لأفراد على تطوير أفكار جديدة وأنشطة مبتكرة بعيدًا عن القيود التنظيمية، مما يُساعد على تنمية المهارات والقدرات الفردية (علي وأحمد، 2012)</w:t>
      </w:r>
    </w:p>
    <w:p w14:paraId="021A31AD" w14:textId="77777777" w:rsidR="00085E43" w:rsidRDefault="00085E43">
      <w:pPr>
        <w:spacing w:after="0" w:line="240" w:lineRule="auto"/>
        <w:jc w:val="both"/>
        <w:rPr>
          <w:rFonts w:ascii="Times New Roman" w:eastAsiaTheme="minorEastAsia" w:hAnsi="Times New Roman" w:cs="Times New Roman"/>
          <w:sz w:val="16"/>
          <w:szCs w:val="16"/>
          <w:rtl/>
        </w:rPr>
      </w:pPr>
    </w:p>
    <w:p w14:paraId="41F067B4"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hint="cs"/>
          <w:b/>
          <w:bCs/>
          <w:sz w:val="28"/>
          <w:szCs w:val="28"/>
          <w:rtl/>
        </w:rPr>
        <w:t xml:space="preserve">8) </w:t>
      </w:r>
      <w:r>
        <w:rPr>
          <w:rFonts w:ascii="Times New Roman" w:eastAsiaTheme="minorEastAsia" w:hAnsi="Times New Roman" w:cs="Times New Roman"/>
          <w:b/>
          <w:bCs/>
          <w:sz w:val="28"/>
          <w:szCs w:val="28"/>
          <w:rtl/>
        </w:rPr>
        <w:t xml:space="preserve">تنمية المهارات: </w:t>
      </w:r>
      <w:r>
        <w:rPr>
          <w:rFonts w:ascii="Times New Roman" w:eastAsiaTheme="minorEastAsia" w:hAnsi="Times New Roman" w:cs="Times New Roman"/>
          <w:sz w:val="28"/>
          <w:szCs w:val="28"/>
          <w:rtl/>
        </w:rPr>
        <w:t xml:space="preserve">يتيح للأفراد تطوير مهاراتهم، خاصة الحرفية والتجارية </w:t>
      </w:r>
      <w:r>
        <w:rPr>
          <w:rFonts w:ascii="Times New Roman" w:eastAsiaTheme="minorEastAsia" w:hAnsi="Times New Roman" w:cs="Times New Roman" w:hint="cs"/>
          <w:sz w:val="28"/>
          <w:szCs w:val="28"/>
          <w:rtl/>
        </w:rPr>
        <w:t xml:space="preserve">منها </w:t>
      </w:r>
      <w:r>
        <w:rPr>
          <w:rFonts w:ascii="Times New Roman" w:eastAsiaTheme="minorEastAsia" w:hAnsi="Times New Roman" w:cs="Times New Roman"/>
          <w:sz w:val="28"/>
          <w:szCs w:val="28"/>
          <w:rtl/>
        </w:rPr>
        <w:t>(سمية ميلاد، 2019).</w:t>
      </w:r>
    </w:p>
    <w:p w14:paraId="3EC74487" w14:textId="77777777" w:rsidR="00085E43" w:rsidRDefault="00085E43">
      <w:pPr>
        <w:spacing w:after="0" w:line="240" w:lineRule="auto"/>
        <w:jc w:val="both"/>
        <w:rPr>
          <w:rFonts w:ascii="Times New Roman" w:eastAsiaTheme="minorEastAsia" w:hAnsi="Times New Roman" w:cs="Times New Roman"/>
          <w:sz w:val="28"/>
          <w:szCs w:val="28"/>
          <w:rtl/>
        </w:rPr>
      </w:pPr>
    </w:p>
    <w:p w14:paraId="7D9CBB3E"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b/>
          <w:bCs/>
          <w:sz w:val="28"/>
          <w:szCs w:val="28"/>
          <w:rtl/>
        </w:rPr>
        <w:t xml:space="preserve">ثانيًا: الآثار </w:t>
      </w:r>
      <w:r>
        <w:rPr>
          <w:rFonts w:ascii="Times New Roman" w:eastAsiaTheme="minorEastAsia" w:hAnsi="Times New Roman" w:cs="Times New Roman"/>
          <w:b/>
          <w:bCs/>
          <w:sz w:val="28"/>
          <w:szCs w:val="28"/>
          <w:rtl/>
        </w:rPr>
        <w:t>السلبية</w:t>
      </w:r>
    </w:p>
    <w:p w14:paraId="00C82F51" w14:textId="77777777" w:rsidR="00085E43" w:rsidRDefault="002A4132">
      <w:pPr>
        <w:spacing w:before="180" w:after="0" w:line="240" w:lineRule="auto"/>
        <w:ind w:right="345" w:hanging="345"/>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ab/>
      </w:r>
      <w:r>
        <w:rPr>
          <w:rFonts w:ascii="Times New Roman" w:eastAsiaTheme="minorEastAsia" w:hAnsi="Times New Roman" w:cs="Times New Roman"/>
          <w:b/>
          <w:bCs/>
          <w:sz w:val="28"/>
          <w:szCs w:val="28"/>
          <w:rtl/>
        </w:rPr>
        <w:t>1</w:t>
      </w:r>
      <w:r>
        <w:rPr>
          <w:rFonts w:ascii="Times New Roman" w:eastAsiaTheme="minorEastAsia" w:hAnsi="Times New Roman" w:cs="Times New Roman" w:hint="cs"/>
          <w:b/>
          <w:bCs/>
          <w:sz w:val="28"/>
          <w:szCs w:val="28"/>
          <w:rtl/>
        </w:rPr>
        <w:t xml:space="preserve">) </w:t>
      </w:r>
      <w:r>
        <w:rPr>
          <w:rFonts w:ascii="Times New Roman" w:eastAsiaTheme="minorEastAsia" w:hAnsi="Times New Roman" w:cs="Times New Roman"/>
          <w:b/>
          <w:bCs/>
          <w:sz w:val="28"/>
          <w:szCs w:val="28"/>
          <w:rtl/>
        </w:rPr>
        <w:t>تقليل الإيرادات الضريبية</w:t>
      </w:r>
      <w:r>
        <w:rPr>
          <w:rFonts w:ascii="Times New Roman" w:eastAsiaTheme="minorEastAsia" w:hAnsi="Times New Roman" w:cs="Times New Roman"/>
          <w:sz w:val="28"/>
          <w:szCs w:val="28"/>
          <w:rtl/>
        </w:rPr>
        <w:t xml:space="preserve">: التهرب الضريبي الناتج عن الأنشطة غير الرسمية يُؤدي إلى نقص في موارد الدولة </w:t>
      </w:r>
      <w:r>
        <w:rPr>
          <w:rFonts w:ascii="Times New Roman" w:eastAsiaTheme="minorEastAsia" w:hAnsi="Times New Roman" w:cs="Times New Roman" w:hint="cs"/>
          <w:sz w:val="28"/>
          <w:szCs w:val="28"/>
          <w:rtl/>
        </w:rPr>
        <w:t>وي</w:t>
      </w:r>
      <w:r>
        <w:rPr>
          <w:rFonts w:ascii="Times New Roman" w:eastAsiaTheme="minorEastAsia" w:hAnsi="Times New Roman" w:cs="Times New Roman"/>
          <w:sz w:val="28"/>
          <w:szCs w:val="28"/>
          <w:rtl/>
        </w:rPr>
        <w:t xml:space="preserve">ضعف قدرتها على تمويل الخدمات الأساسية </w:t>
      </w:r>
      <w:r>
        <w:rPr>
          <w:rFonts w:ascii="Times New Roman" w:eastAsiaTheme="minorEastAsia" w:hAnsi="Times New Roman" w:cs="Times New Roman" w:hint="cs"/>
          <w:sz w:val="28"/>
          <w:szCs w:val="28"/>
          <w:rtl/>
        </w:rPr>
        <w:t>ك</w:t>
      </w:r>
      <w:r>
        <w:rPr>
          <w:rFonts w:ascii="Times New Roman" w:eastAsiaTheme="minorEastAsia" w:hAnsi="Times New Roman" w:cs="Times New Roman"/>
          <w:sz w:val="28"/>
          <w:szCs w:val="28"/>
          <w:rtl/>
        </w:rPr>
        <w:t>التعليم (عبد العزيز الصالحي، 2013).</w:t>
      </w:r>
    </w:p>
    <w:p w14:paraId="1ACBD839" w14:textId="77777777" w:rsidR="00085E43" w:rsidRDefault="002A4132">
      <w:pPr>
        <w:spacing w:before="180" w:after="0" w:line="240" w:lineRule="auto"/>
        <w:ind w:right="345"/>
        <w:jc w:val="both"/>
        <w:rPr>
          <w:rFonts w:ascii="Times New Roman" w:eastAsiaTheme="minorEastAsia" w:hAnsi="Times New Roman" w:cs="Times New Roman"/>
          <w:sz w:val="28"/>
          <w:szCs w:val="28"/>
          <w:rtl/>
        </w:rPr>
      </w:pPr>
      <w:r>
        <w:rPr>
          <w:rFonts w:ascii="Times New Roman" w:eastAsiaTheme="minorEastAsia" w:hAnsi="Times New Roman" w:cs="Times New Roman" w:hint="cs"/>
          <w:b/>
          <w:bCs/>
          <w:sz w:val="28"/>
          <w:szCs w:val="28"/>
          <w:rtl/>
        </w:rPr>
        <w:t xml:space="preserve">2) </w:t>
      </w:r>
      <w:r>
        <w:rPr>
          <w:rFonts w:ascii="Times New Roman" w:eastAsiaTheme="minorEastAsia" w:hAnsi="Times New Roman" w:cs="Times New Roman"/>
          <w:b/>
          <w:bCs/>
          <w:sz w:val="28"/>
          <w:szCs w:val="28"/>
          <w:rtl/>
        </w:rPr>
        <w:t>تشويه البيانات الاقتصادية</w:t>
      </w:r>
      <w:r>
        <w:rPr>
          <w:rFonts w:ascii="Times New Roman" w:eastAsiaTheme="minorEastAsia" w:hAnsi="Times New Roman" w:cs="Times New Roman"/>
          <w:sz w:val="28"/>
          <w:szCs w:val="28"/>
          <w:rtl/>
        </w:rPr>
        <w:t xml:space="preserve">: الأنشطة غير الرسمية تُعرقل دقة </w:t>
      </w:r>
      <w:r>
        <w:rPr>
          <w:rFonts w:ascii="Times New Roman" w:eastAsiaTheme="minorEastAsia" w:hAnsi="Times New Roman" w:cs="Times New Roman"/>
          <w:sz w:val="28"/>
          <w:szCs w:val="28"/>
          <w:rtl/>
        </w:rPr>
        <w:t>الإحصاءات، مما يجعل التخطيط الاقتصادي والسياسات العامة أقل فعالية</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cs/>
        </w:rPr>
        <w:t>‎</w:t>
      </w:r>
      <w:r>
        <w:rPr>
          <w:rFonts w:ascii="Times New Roman" w:eastAsiaTheme="minorEastAsia" w:hAnsi="Times New Roman" w:cs="Times New Roman"/>
          <w:sz w:val="28"/>
          <w:szCs w:val="28"/>
          <w:rtl/>
        </w:rPr>
        <w:t>يؤثر سلبًا على اتخاذ القرارات (مصطفى العبد الله، 2022).</w:t>
      </w:r>
    </w:p>
    <w:p w14:paraId="1932B31D" w14:textId="77777777" w:rsidR="00085E43" w:rsidRDefault="002A4132">
      <w:pPr>
        <w:spacing w:before="180" w:after="0" w:line="240" w:lineRule="auto"/>
        <w:ind w:right="345"/>
        <w:jc w:val="both"/>
        <w:rPr>
          <w:rFonts w:ascii="Times New Roman" w:eastAsiaTheme="minorEastAsia" w:hAnsi="Times New Roman" w:cs="Times New Roman"/>
          <w:sz w:val="28"/>
          <w:szCs w:val="28"/>
          <w:rtl/>
        </w:rPr>
      </w:pPr>
      <w:r>
        <w:rPr>
          <w:rFonts w:ascii="Times New Roman" w:eastAsiaTheme="minorEastAsia" w:hAnsi="Times New Roman" w:cs="Times New Roman" w:hint="cs"/>
          <w:sz w:val="28"/>
          <w:szCs w:val="28"/>
          <w:rtl/>
        </w:rPr>
        <w:t xml:space="preserve">3) </w:t>
      </w:r>
      <w:r>
        <w:rPr>
          <w:rFonts w:ascii="Times New Roman" w:eastAsiaTheme="minorEastAsia" w:hAnsi="Times New Roman" w:cs="Times New Roman"/>
          <w:b/>
          <w:bCs/>
          <w:sz w:val="28"/>
          <w:szCs w:val="28"/>
          <w:rtl/>
        </w:rPr>
        <w:t>زيادة الفساد</w:t>
      </w:r>
      <w:r>
        <w:rPr>
          <w:rFonts w:ascii="Times New Roman" w:eastAsiaTheme="minorEastAsia" w:hAnsi="Times New Roman" w:cs="Times New Roman"/>
          <w:sz w:val="28"/>
          <w:szCs w:val="28"/>
          <w:rtl/>
        </w:rPr>
        <w:t xml:space="preserve">: انتشار الأنشطة غير الرسمية يُشجع على الفساد، حيث تُستخدم الرشاوى لتجنب الالتزام باللوائح </w:t>
      </w:r>
      <w:r>
        <w:rPr>
          <w:rFonts w:ascii="Times New Roman" w:eastAsiaTheme="minorEastAsia" w:hAnsi="Times New Roman" w:cs="Times New Roman" w:hint="cs"/>
          <w:sz w:val="28"/>
          <w:szCs w:val="28"/>
          <w:rtl/>
        </w:rPr>
        <w:t>القانونية</w:t>
      </w:r>
      <w:r>
        <w:rPr>
          <w:rFonts w:ascii="Times New Roman" w:eastAsiaTheme="minorEastAsia" w:hAnsi="Times New Roman" w:cs="Times New Roman" w:hint="cs"/>
          <w:sz w:val="28"/>
          <w:szCs w:val="28"/>
        </w:rPr>
        <w:t xml:space="preserve"> </w:t>
      </w:r>
      <w:r>
        <w:rPr>
          <w:rFonts w:ascii="Times New Roman" w:eastAsiaTheme="minorEastAsia" w:hAnsi="Times New Roman" w:cs="Times New Roman" w:hint="cs"/>
          <w:sz w:val="28"/>
          <w:szCs w:val="28"/>
          <w:rtl/>
        </w:rPr>
        <w:t>مما</w:t>
      </w:r>
      <w:r>
        <w:rPr>
          <w:rFonts w:ascii="Times New Roman" w:eastAsiaTheme="minorEastAsia" w:hAnsi="Times New Roman" w:cs="Times New Roman"/>
          <w:sz w:val="28"/>
          <w:szCs w:val="28"/>
          <w:rtl/>
        </w:rPr>
        <w:t xml:space="preserve"> يزيد من تعقيد</w:t>
      </w:r>
      <w:r>
        <w:rPr>
          <w:rFonts w:ascii="Times New Roman" w:eastAsiaTheme="minorEastAsia" w:hAnsi="Times New Roman" w:cs="Times New Roman"/>
          <w:sz w:val="28"/>
          <w:szCs w:val="28"/>
          <w:rtl/>
        </w:rPr>
        <w:t xml:space="preserve"> الوضع الاقتصادي والسياسي (حميدة أبورونية</w:t>
      </w:r>
      <w:r>
        <w:rPr>
          <w:rFonts w:ascii="Times New Roman" w:eastAsiaTheme="minorEastAsia" w:hAnsi="Times New Roman" w:cs="Times New Roman" w:hint="cs"/>
          <w:sz w:val="28"/>
          <w:szCs w:val="28"/>
          <w:rtl/>
        </w:rPr>
        <w:t>،</w:t>
      </w:r>
      <w:r>
        <w:rPr>
          <w:rFonts w:ascii="Times New Roman" w:eastAsiaTheme="minorEastAsia" w:hAnsi="Times New Roman" w:cs="Times New Roman"/>
          <w:sz w:val="28"/>
          <w:szCs w:val="28"/>
          <w:rtl/>
        </w:rPr>
        <w:t xml:space="preserve"> 2021).</w:t>
      </w:r>
    </w:p>
    <w:p w14:paraId="490E2B8D" w14:textId="77777777" w:rsidR="00085E43" w:rsidRDefault="002A4132">
      <w:pPr>
        <w:spacing w:before="180" w:after="0" w:line="240" w:lineRule="auto"/>
        <w:ind w:right="345"/>
        <w:jc w:val="both"/>
        <w:rPr>
          <w:rFonts w:ascii="Times New Roman" w:eastAsiaTheme="minorEastAsia" w:hAnsi="Times New Roman" w:cs="Times New Roman"/>
          <w:sz w:val="28"/>
          <w:szCs w:val="28"/>
          <w:rtl/>
        </w:rPr>
      </w:pPr>
      <w:r>
        <w:rPr>
          <w:rFonts w:ascii="Times New Roman" w:eastAsiaTheme="minorEastAsia" w:hAnsi="Times New Roman" w:cs="Times New Roman" w:hint="cs"/>
          <w:sz w:val="28"/>
          <w:szCs w:val="28"/>
          <w:rtl/>
        </w:rPr>
        <w:t xml:space="preserve">4) </w:t>
      </w:r>
      <w:r>
        <w:rPr>
          <w:rFonts w:ascii="Times New Roman" w:eastAsiaTheme="minorEastAsia" w:hAnsi="Times New Roman" w:cs="Times New Roman"/>
          <w:b/>
          <w:bCs/>
          <w:sz w:val="28"/>
          <w:szCs w:val="28"/>
          <w:rtl/>
        </w:rPr>
        <w:t>إضعاف القطاع الرسمي</w:t>
      </w:r>
      <w:r>
        <w:rPr>
          <w:rFonts w:ascii="Times New Roman" w:eastAsiaTheme="minorEastAsia" w:hAnsi="Times New Roman" w:cs="Times New Roman"/>
          <w:sz w:val="28"/>
          <w:szCs w:val="28"/>
          <w:rtl/>
        </w:rPr>
        <w:t>: يُعاني الاقتصاد الرسمي من المنافسة غير العادلة مع الأنشطة غير المسجلة، مما يُضعف الشركات التي تعمل ضمن الإطار القانوني ويقلل من قدرتها التنافسية</w:t>
      </w:r>
      <w:r>
        <w:rPr>
          <w:rFonts w:ascii="Times New Roman" w:eastAsiaTheme="minorEastAsia" w:hAnsi="Times New Roman" w:cs="Times New Roman" w:hint="cs"/>
          <w:sz w:val="28"/>
          <w:szCs w:val="28"/>
          <w:rtl/>
        </w:rPr>
        <w:t xml:space="preserve"> </w:t>
      </w:r>
      <w:r>
        <w:rPr>
          <w:rFonts w:ascii="Times New Roman" w:eastAsiaTheme="minorEastAsia" w:hAnsi="Times New Roman" w:cs="Times New Roman"/>
          <w:sz w:val="28"/>
          <w:szCs w:val="28"/>
          <w:rtl/>
        </w:rPr>
        <w:t>(علي وأحمد، 2012).</w:t>
      </w:r>
    </w:p>
    <w:p w14:paraId="3FA99168" w14:textId="77777777" w:rsidR="00085E43" w:rsidRDefault="002A4132">
      <w:pPr>
        <w:spacing w:before="180" w:after="0" w:line="240" w:lineRule="auto"/>
        <w:ind w:right="345"/>
        <w:jc w:val="both"/>
        <w:rPr>
          <w:rFonts w:ascii="Times New Roman" w:eastAsiaTheme="minorEastAsia" w:hAnsi="Times New Roman" w:cs="Times New Roman"/>
          <w:sz w:val="28"/>
          <w:szCs w:val="28"/>
          <w:rtl/>
        </w:rPr>
      </w:pPr>
      <w:r>
        <w:rPr>
          <w:rFonts w:ascii="Times New Roman" w:eastAsiaTheme="minorEastAsia" w:hAnsi="Times New Roman" w:cs="Times New Roman" w:hint="cs"/>
          <w:sz w:val="28"/>
          <w:szCs w:val="28"/>
          <w:rtl/>
        </w:rPr>
        <w:t xml:space="preserve">5) </w:t>
      </w:r>
      <w:r>
        <w:rPr>
          <w:rFonts w:ascii="Times New Roman" w:eastAsiaTheme="minorEastAsia" w:hAnsi="Times New Roman" w:cs="Times New Roman"/>
          <w:b/>
          <w:bCs/>
          <w:sz w:val="28"/>
          <w:szCs w:val="28"/>
          <w:rtl/>
        </w:rPr>
        <w:t xml:space="preserve">تمويل الجماعات </w:t>
      </w:r>
      <w:r>
        <w:rPr>
          <w:rFonts w:ascii="Times New Roman" w:eastAsiaTheme="minorEastAsia" w:hAnsi="Times New Roman" w:cs="Times New Roman"/>
          <w:b/>
          <w:bCs/>
          <w:sz w:val="28"/>
          <w:szCs w:val="28"/>
          <w:rtl/>
        </w:rPr>
        <w:t>المسلحة</w:t>
      </w:r>
      <w:r>
        <w:rPr>
          <w:rFonts w:ascii="Times New Roman" w:eastAsiaTheme="minorEastAsia" w:hAnsi="Times New Roman" w:cs="Times New Roman"/>
          <w:sz w:val="28"/>
          <w:szCs w:val="28"/>
          <w:rtl/>
        </w:rPr>
        <w:t>: تُستخدم بعض عائدات الأنشطة غير القانونية في دعم الجماعات المسلحة، مما يُزيد من زعزعة الاستقرار</w:t>
      </w:r>
      <w:r>
        <w:rPr>
          <w:rFonts w:ascii="Times New Roman" w:eastAsiaTheme="minorEastAsia" w:hAnsi="Times New Roman" w:cs="Times New Roman" w:hint="cs"/>
          <w:sz w:val="28"/>
          <w:szCs w:val="28"/>
          <w:rtl/>
        </w:rPr>
        <w:t xml:space="preserve"> </w:t>
      </w:r>
      <w:r>
        <w:rPr>
          <w:rFonts w:ascii="Times New Roman" w:eastAsiaTheme="minorEastAsia" w:hAnsi="Times New Roman" w:cs="Times New Roman"/>
          <w:sz w:val="28"/>
          <w:szCs w:val="28"/>
          <w:cs/>
        </w:rPr>
        <w:t>‎</w:t>
      </w:r>
      <w:r>
        <w:rPr>
          <w:rFonts w:ascii="Times New Roman" w:eastAsiaTheme="minorEastAsia" w:hAnsi="Times New Roman" w:cs="Times New Roman"/>
          <w:sz w:val="28"/>
          <w:szCs w:val="28"/>
          <w:rtl/>
        </w:rPr>
        <w:t>ويُعقد جهود الحكومة لتحقيق الأمن (الأسكو، 2020)</w:t>
      </w:r>
      <w:r>
        <w:rPr>
          <w:rFonts w:ascii="Times New Roman" w:eastAsiaTheme="minorEastAsia" w:hAnsi="Times New Roman" w:cs="Times New Roman"/>
          <w:i/>
          <w:iCs/>
          <w:sz w:val="28"/>
          <w:szCs w:val="28"/>
          <w:rtl/>
        </w:rPr>
        <w:t>.</w:t>
      </w:r>
    </w:p>
    <w:p w14:paraId="673C2862" w14:textId="77777777" w:rsidR="00085E43" w:rsidRDefault="002A4132">
      <w:pPr>
        <w:spacing w:before="180" w:after="0" w:line="240" w:lineRule="auto"/>
        <w:ind w:right="345"/>
        <w:jc w:val="both"/>
        <w:rPr>
          <w:rFonts w:ascii="Times New Roman" w:eastAsiaTheme="minorEastAsia" w:hAnsi="Times New Roman" w:cs="Times New Roman"/>
          <w:sz w:val="28"/>
          <w:szCs w:val="28"/>
          <w:rtl/>
        </w:rPr>
      </w:pPr>
      <w:r>
        <w:rPr>
          <w:rFonts w:ascii="Times New Roman" w:eastAsiaTheme="minorEastAsia" w:hAnsi="Times New Roman" w:cs="Times New Roman" w:hint="cs"/>
          <w:sz w:val="28"/>
          <w:szCs w:val="28"/>
          <w:rtl/>
        </w:rPr>
        <w:t xml:space="preserve">6) </w:t>
      </w:r>
      <w:r>
        <w:rPr>
          <w:rFonts w:ascii="Times New Roman" w:eastAsiaTheme="minorEastAsia" w:hAnsi="Times New Roman" w:cs="Times New Roman"/>
          <w:b/>
          <w:bCs/>
          <w:sz w:val="28"/>
          <w:szCs w:val="28"/>
          <w:rtl/>
        </w:rPr>
        <w:t>تأثير سلبي على النمو الاقتصادي طويل الأمد</w:t>
      </w:r>
      <w:r>
        <w:rPr>
          <w:rFonts w:ascii="Times New Roman" w:eastAsiaTheme="minorEastAsia" w:hAnsi="Times New Roman" w:cs="Times New Roman"/>
          <w:sz w:val="28"/>
          <w:szCs w:val="28"/>
          <w:rtl/>
        </w:rPr>
        <w:t xml:space="preserve">: يُعطل اقتصاد الظل الاستثمارات طويلة الأجل ويُضعف </w:t>
      </w:r>
      <w:r>
        <w:rPr>
          <w:rFonts w:ascii="Times New Roman" w:eastAsiaTheme="minorEastAsia" w:hAnsi="Times New Roman" w:cs="Times New Roman"/>
          <w:sz w:val="28"/>
          <w:szCs w:val="28"/>
          <w:rtl/>
        </w:rPr>
        <w:t>القطاعات الإنتاجية الرئيسية، مما يُحد من النمو الاقتصادي المستدام ويؤثر سلبًا على التنمية المستقبلية (عبد الرحمن محفوظ، 2012).</w:t>
      </w:r>
    </w:p>
    <w:p w14:paraId="09E61D22" w14:textId="77777777" w:rsidR="00085E43" w:rsidRDefault="002A4132">
      <w:pPr>
        <w:spacing w:before="180" w:after="0" w:line="240" w:lineRule="auto"/>
        <w:ind w:right="345"/>
        <w:jc w:val="both"/>
        <w:rPr>
          <w:rFonts w:ascii="Times New Roman" w:eastAsiaTheme="minorEastAsia" w:hAnsi="Times New Roman" w:cs="Times New Roman"/>
          <w:sz w:val="28"/>
          <w:szCs w:val="28"/>
          <w:rtl/>
        </w:rPr>
      </w:pPr>
      <w:r>
        <w:rPr>
          <w:rFonts w:ascii="Times New Roman" w:eastAsiaTheme="minorEastAsia" w:hAnsi="Times New Roman" w:cs="Times New Roman" w:hint="cs"/>
          <w:sz w:val="28"/>
          <w:szCs w:val="28"/>
          <w:rtl/>
        </w:rPr>
        <w:t xml:space="preserve">7) </w:t>
      </w:r>
      <w:r>
        <w:rPr>
          <w:rFonts w:ascii="Times New Roman" w:eastAsiaTheme="minorEastAsia" w:hAnsi="Times New Roman" w:cs="Times New Roman"/>
          <w:b/>
          <w:bCs/>
          <w:sz w:val="28"/>
          <w:szCs w:val="28"/>
          <w:rtl/>
        </w:rPr>
        <w:t>إرهاق الأجهزة الرقابية</w:t>
      </w:r>
      <w:r>
        <w:rPr>
          <w:rFonts w:ascii="Times New Roman" w:eastAsiaTheme="minorEastAsia" w:hAnsi="Times New Roman" w:cs="Times New Roman"/>
          <w:sz w:val="28"/>
          <w:szCs w:val="28"/>
          <w:rtl/>
        </w:rPr>
        <w:t>: انتشار</w:t>
      </w:r>
      <w:r>
        <w:rPr>
          <w:rFonts w:ascii="Times New Roman" w:eastAsiaTheme="minorEastAsia" w:hAnsi="Times New Roman" w:cs="Times New Roman"/>
          <w:sz w:val="28"/>
          <w:szCs w:val="28"/>
          <w:cs/>
        </w:rPr>
        <w:t>‎</w:t>
      </w:r>
      <w:r>
        <w:rPr>
          <w:rFonts w:ascii="Times New Roman" w:eastAsiaTheme="minorEastAsia" w:hAnsi="Times New Roman" w:cs="Times New Roman"/>
          <w:sz w:val="28"/>
          <w:szCs w:val="28"/>
          <w:rtl/>
        </w:rPr>
        <w:t xml:space="preserve"> الأنشطة غير الرسمية يُعقد جهود الحكومة </w:t>
      </w:r>
      <w:r>
        <w:rPr>
          <w:rFonts w:ascii="Times New Roman" w:eastAsiaTheme="minorEastAsia" w:hAnsi="Times New Roman" w:cs="Times New Roman" w:hint="cs"/>
          <w:sz w:val="28"/>
          <w:szCs w:val="28"/>
          <w:rtl/>
        </w:rPr>
        <w:t>و</w:t>
      </w:r>
      <w:r>
        <w:rPr>
          <w:rFonts w:ascii="Times New Roman" w:eastAsiaTheme="minorEastAsia" w:hAnsi="Times New Roman" w:cs="Times New Roman"/>
          <w:sz w:val="28"/>
          <w:szCs w:val="28"/>
          <w:rtl/>
        </w:rPr>
        <w:t>يزيد من الأعباء على الأجهزة الحكومية الرقابية التي تُع</w:t>
      </w:r>
      <w:r>
        <w:rPr>
          <w:rFonts w:ascii="Times New Roman" w:eastAsiaTheme="minorEastAsia" w:hAnsi="Times New Roman" w:cs="Times New Roman"/>
          <w:sz w:val="28"/>
          <w:szCs w:val="28"/>
          <w:rtl/>
        </w:rPr>
        <w:t>اني من نقص الموارد والإمكانات (عبد الرحمن محفوظ، 2012).</w:t>
      </w:r>
    </w:p>
    <w:p w14:paraId="5BF8598C" w14:textId="77777777" w:rsidR="00085E43" w:rsidRDefault="002A4132">
      <w:pPr>
        <w:spacing w:before="180" w:after="0" w:line="240" w:lineRule="auto"/>
        <w:ind w:right="345"/>
        <w:jc w:val="both"/>
        <w:rPr>
          <w:rFonts w:ascii="Times New Roman" w:eastAsiaTheme="minorEastAsia" w:hAnsi="Times New Roman" w:cs="Times New Roman"/>
          <w:sz w:val="28"/>
          <w:szCs w:val="28"/>
          <w:rtl/>
        </w:rPr>
      </w:pPr>
      <w:r>
        <w:rPr>
          <w:rFonts w:ascii="Times New Roman" w:eastAsiaTheme="minorEastAsia" w:hAnsi="Times New Roman" w:cs="Times New Roman" w:hint="cs"/>
          <w:sz w:val="28"/>
          <w:szCs w:val="28"/>
          <w:rtl/>
        </w:rPr>
        <w:t xml:space="preserve">8) </w:t>
      </w:r>
      <w:r>
        <w:rPr>
          <w:rFonts w:ascii="Times New Roman" w:eastAsiaTheme="minorEastAsia" w:hAnsi="Times New Roman" w:cs="Times New Roman"/>
          <w:b/>
          <w:bCs/>
          <w:sz w:val="28"/>
          <w:szCs w:val="28"/>
          <w:rtl/>
        </w:rPr>
        <w:t>هدر الموارد الطبيعية</w:t>
      </w:r>
      <w:r>
        <w:rPr>
          <w:rFonts w:ascii="Times New Roman" w:eastAsiaTheme="minorEastAsia" w:hAnsi="Times New Roman" w:cs="Times New Roman"/>
          <w:sz w:val="28"/>
          <w:szCs w:val="28"/>
          <w:rtl/>
        </w:rPr>
        <w:t xml:space="preserve">: يُشجع اقتصاد الظل على الاستغلال غير المستدام للموارد الطبيعية، مثل تهريب السلع المدعومة، مما يُفقد الدولة عائدات كبيرة ويؤدي إلى إهدار مواردها </w:t>
      </w:r>
      <w:r>
        <w:rPr>
          <w:rFonts w:ascii="Times New Roman" w:eastAsiaTheme="minorEastAsia" w:hAnsi="Times New Roman" w:cs="Times New Roman"/>
          <w:b/>
          <w:bCs/>
          <w:sz w:val="28"/>
          <w:szCs w:val="28"/>
          <w:rtl/>
        </w:rPr>
        <w:t>(</w:t>
      </w:r>
      <w:r>
        <w:rPr>
          <w:rFonts w:ascii="Times New Roman" w:eastAsiaTheme="minorEastAsia" w:hAnsi="Times New Roman" w:cs="Times New Roman"/>
          <w:sz w:val="28"/>
          <w:szCs w:val="28"/>
          <w:rtl/>
        </w:rPr>
        <w:t>الأسكو، 2020).</w:t>
      </w:r>
    </w:p>
    <w:p w14:paraId="6190328A" w14:textId="77777777" w:rsidR="00085E43" w:rsidRDefault="002A4132">
      <w:pPr>
        <w:spacing w:before="180" w:after="0" w:line="240" w:lineRule="auto"/>
        <w:ind w:right="345"/>
        <w:jc w:val="both"/>
        <w:rPr>
          <w:rFonts w:ascii="Times New Roman" w:eastAsiaTheme="minorEastAsia" w:hAnsi="Times New Roman" w:cs="Times New Roman"/>
          <w:sz w:val="28"/>
          <w:szCs w:val="28"/>
          <w:rtl/>
        </w:rPr>
      </w:pPr>
      <w:r>
        <w:rPr>
          <w:rFonts w:ascii="Times New Roman" w:eastAsiaTheme="minorEastAsia" w:hAnsi="Times New Roman" w:cs="Times New Roman" w:hint="cs"/>
          <w:sz w:val="28"/>
          <w:szCs w:val="28"/>
          <w:rtl/>
        </w:rPr>
        <w:t xml:space="preserve">9) </w:t>
      </w:r>
      <w:r>
        <w:rPr>
          <w:rFonts w:ascii="Times New Roman" w:eastAsiaTheme="minorEastAsia" w:hAnsi="Times New Roman" w:cs="Times New Roman"/>
          <w:b/>
          <w:bCs/>
          <w:sz w:val="28"/>
          <w:szCs w:val="28"/>
          <w:rtl/>
        </w:rPr>
        <w:t>انخفاض الإنتا</w:t>
      </w:r>
      <w:r>
        <w:rPr>
          <w:rFonts w:ascii="Times New Roman" w:eastAsiaTheme="minorEastAsia" w:hAnsi="Times New Roman" w:cs="Times New Roman"/>
          <w:b/>
          <w:bCs/>
          <w:sz w:val="28"/>
          <w:szCs w:val="28"/>
          <w:rtl/>
        </w:rPr>
        <w:t>جية الاقتصادية</w:t>
      </w:r>
      <w:r>
        <w:rPr>
          <w:rFonts w:ascii="Times New Roman" w:eastAsiaTheme="minorEastAsia" w:hAnsi="Times New Roman" w:cs="Times New Roman"/>
          <w:sz w:val="28"/>
          <w:szCs w:val="28"/>
          <w:rtl/>
        </w:rPr>
        <w:t xml:space="preserve">: اقتصاد الظل يُركّز على أنشطة قصيرة الأمد تحقق أرباح سريعة، مما يُقلل من الاستثمار في القطاعات الإنتاجية طويلة الأجل، </w:t>
      </w:r>
      <w:r>
        <w:rPr>
          <w:rFonts w:ascii="Times New Roman" w:eastAsiaTheme="minorEastAsia" w:hAnsi="Times New Roman" w:cs="Times New Roman" w:hint="cs"/>
          <w:sz w:val="28"/>
          <w:szCs w:val="28"/>
          <w:rtl/>
        </w:rPr>
        <w:t>ك</w:t>
      </w:r>
      <w:r>
        <w:rPr>
          <w:rFonts w:ascii="Times New Roman" w:eastAsiaTheme="minorEastAsia" w:hAnsi="Times New Roman" w:cs="Times New Roman"/>
          <w:sz w:val="28"/>
          <w:szCs w:val="28"/>
          <w:rtl/>
        </w:rPr>
        <w:t>الصناعة (عبد العزيز الصالحي، 2013)</w:t>
      </w:r>
    </w:p>
    <w:p w14:paraId="73EFBA70" w14:textId="77777777" w:rsidR="00085E43" w:rsidRDefault="002A4132">
      <w:pPr>
        <w:spacing w:before="180" w:after="0" w:line="240" w:lineRule="auto"/>
        <w:ind w:right="345" w:hanging="345"/>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ab/>
      </w:r>
      <w:r>
        <w:rPr>
          <w:rFonts w:ascii="Times New Roman" w:eastAsiaTheme="minorEastAsia" w:hAnsi="Times New Roman" w:cs="Times New Roman"/>
          <w:b/>
          <w:bCs/>
          <w:sz w:val="28"/>
          <w:szCs w:val="28"/>
          <w:rtl/>
        </w:rPr>
        <w:t>10</w:t>
      </w:r>
      <w:r>
        <w:rPr>
          <w:rFonts w:ascii="Times New Roman" w:eastAsiaTheme="minorEastAsia" w:hAnsi="Times New Roman" w:cs="Times New Roman" w:hint="cs"/>
          <w:b/>
          <w:bCs/>
          <w:sz w:val="28"/>
          <w:szCs w:val="28"/>
          <w:rtl/>
        </w:rPr>
        <w:t>) أ</w:t>
      </w:r>
      <w:r>
        <w:rPr>
          <w:rFonts w:ascii="Times New Roman" w:eastAsiaTheme="minorEastAsia" w:hAnsi="Times New Roman" w:cs="Times New Roman"/>
          <w:b/>
          <w:bCs/>
          <w:sz w:val="28"/>
          <w:szCs w:val="28"/>
          <w:rtl/>
        </w:rPr>
        <w:t>ضعاف المؤسسات المالية</w:t>
      </w:r>
      <w:r>
        <w:rPr>
          <w:rFonts w:ascii="Times New Roman" w:eastAsiaTheme="minorEastAsia" w:hAnsi="Times New Roman" w:cs="Times New Roman"/>
          <w:sz w:val="28"/>
          <w:szCs w:val="28"/>
          <w:rtl/>
        </w:rPr>
        <w:t>: يؤدي الاعتماد على التعاملات النقدية خارج النظام المصرفي إل</w:t>
      </w:r>
      <w:r>
        <w:rPr>
          <w:rFonts w:ascii="Times New Roman" w:eastAsiaTheme="minorEastAsia" w:hAnsi="Times New Roman" w:cs="Times New Roman"/>
          <w:sz w:val="28"/>
          <w:szCs w:val="28"/>
          <w:rtl/>
        </w:rPr>
        <w:t>ى تقليل الثقة بالمؤسسات المالية</w:t>
      </w:r>
      <w:r>
        <w:rPr>
          <w:rFonts w:ascii="Times New Roman" w:eastAsiaTheme="minorEastAsia" w:hAnsi="Times New Roman" w:cs="Times New Roman" w:hint="cs"/>
          <w:sz w:val="28"/>
          <w:szCs w:val="28"/>
          <w:rtl/>
        </w:rPr>
        <w:t xml:space="preserve"> و</w:t>
      </w:r>
      <w:r>
        <w:rPr>
          <w:rFonts w:ascii="Times New Roman" w:eastAsiaTheme="minorEastAsia" w:hAnsi="Times New Roman" w:cs="Times New Roman"/>
          <w:sz w:val="28"/>
          <w:szCs w:val="28"/>
          <w:rtl/>
        </w:rPr>
        <w:t>يُعرقل جهود تعزيز الاقتصاد الرسمي (عبد العزيز الصالحي 2013)</w:t>
      </w:r>
    </w:p>
    <w:p w14:paraId="4ED04084" w14:textId="77777777" w:rsidR="00085E43" w:rsidRDefault="002A4132">
      <w:pPr>
        <w:pStyle w:val="2"/>
        <w:jc w:val="both"/>
        <w:rPr>
          <w:rFonts w:ascii="Times New Roman" w:hAnsi="Times New Roman" w:cs="Times New Roman"/>
          <w:b/>
          <w:bCs/>
          <w:color w:val="auto"/>
          <w:sz w:val="28"/>
          <w:szCs w:val="28"/>
          <w:rtl/>
        </w:rPr>
      </w:pPr>
      <w:bookmarkStart w:id="58" w:name="_Toc191207202"/>
      <w:r>
        <w:rPr>
          <w:rFonts w:ascii="Times New Roman" w:hAnsi="Times New Roman" w:cs="Times New Roman"/>
          <w:b/>
          <w:bCs/>
          <w:color w:val="auto"/>
          <w:sz w:val="28"/>
          <w:szCs w:val="28"/>
          <w:rtl/>
        </w:rPr>
        <w:t>5.3 اختيار الطريقة المناسبة لتقدير حجم اقتصاد الظل في ليبيا:</w:t>
      </w:r>
      <w:bookmarkEnd w:id="58"/>
    </w:p>
    <w:p w14:paraId="2647DC19" w14:textId="77777777" w:rsidR="00085E43" w:rsidRDefault="002A4132">
      <w:pPr>
        <w:spacing w:after="0" w:line="240" w:lineRule="auto"/>
        <w:jc w:val="both"/>
        <w:rPr>
          <w:rFonts w:ascii="Times New Roman" w:eastAsiaTheme="minorEastAsia" w:hAnsi="Times New Roman" w:cs="Times New Roman"/>
          <w:sz w:val="28"/>
          <w:szCs w:val="28"/>
          <w:rtl/>
        </w:rPr>
      </w:pPr>
      <w:bookmarkStart w:id="59" w:name="_Hlk191120866"/>
      <w:r>
        <w:rPr>
          <w:rFonts w:ascii="Times New Roman" w:eastAsiaTheme="minorEastAsia" w:hAnsi="Times New Roman" w:cs="Times New Roman"/>
          <w:sz w:val="28"/>
          <w:szCs w:val="28"/>
          <w:rtl/>
        </w:rPr>
        <w:t>وقد تم الاعتماد على طريقة المداخيل النقدية متمثلة في طريقة الطلب على العملة في تقدير حجم اقتصاد الظل ف</w:t>
      </w:r>
      <w:r>
        <w:rPr>
          <w:rFonts w:ascii="Times New Roman" w:eastAsiaTheme="minorEastAsia" w:hAnsi="Times New Roman" w:cs="Times New Roman"/>
          <w:sz w:val="28"/>
          <w:szCs w:val="28"/>
          <w:rtl/>
        </w:rPr>
        <w:t>ي الاقتصاد الليبي، تقوم هذه الطرية على أساس ان معاملات الاقتصاد الرسمي يتم جانب منها باستخدام النقود المتداولة (الكاش) والجانب الآخر باستخدام الحسابات الجارية، وأن النسبة بين هذين المكونين للنقود هي نسبة ثابتة، أما المعاملات في اقتصاد الظل فيتم تمويلها باس</w:t>
      </w:r>
      <w:r>
        <w:rPr>
          <w:rFonts w:ascii="Times New Roman" w:eastAsiaTheme="minorEastAsia" w:hAnsi="Times New Roman" w:cs="Times New Roman"/>
          <w:sz w:val="28"/>
          <w:szCs w:val="28"/>
          <w:rtl/>
        </w:rPr>
        <w:t>تخدام النقود المتداولة، وعلي ذلك فأن التغيرات في معدل نشاط</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tl/>
        </w:rPr>
        <w:t xml:space="preserve">اقتصاد الظل إلى التغيرات في نشاط الاقتصاد الرسمي يمكن حسابها من خلال التغيرات التي تطرأ على معدل النقود المتداولة إلى الودائع تحت الطلب </w:t>
      </w:r>
      <w:r>
        <w:rPr>
          <w:rFonts w:ascii="Times New Roman" w:hAnsi="Times New Roman" w:cs="Times New Roman"/>
          <w:sz w:val="28"/>
          <w:szCs w:val="28"/>
          <w:rtl/>
        </w:rPr>
        <w:t>(الجيلاني، 2008)</w:t>
      </w:r>
      <w:r>
        <w:rPr>
          <w:rFonts w:ascii="Times New Roman" w:eastAsiaTheme="minorEastAsia" w:hAnsi="Times New Roman" w:cs="Times New Roman"/>
          <w:sz w:val="28"/>
          <w:szCs w:val="28"/>
          <w:rtl/>
        </w:rPr>
        <w:t xml:space="preserve">. وبالتالي فان زيادة الطلب على النقود تؤدي إلى زيادة حجم الاقتصاد الظل. وقد تم اعتماد هذه الطريقة نظراً الى </w:t>
      </w:r>
      <w:r>
        <w:rPr>
          <w:rFonts w:ascii="Times New Roman" w:hAnsi="Times New Roman" w:cs="Times New Roman"/>
          <w:sz w:val="28"/>
          <w:szCs w:val="28"/>
          <w:rtl/>
        </w:rPr>
        <w:t xml:space="preserve">توافقها مع طبيعة الاقتصاد الليبي الذي </w:t>
      </w:r>
      <w:r>
        <w:rPr>
          <w:rFonts w:ascii="Times New Roman" w:eastAsiaTheme="minorEastAsia" w:hAnsi="Times New Roman" w:cs="Times New Roman"/>
          <w:sz w:val="28"/>
          <w:szCs w:val="28"/>
          <w:rtl/>
        </w:rPr>
        <w:t xml:space="preserve">يتميز بسيطرة التعاملات النقدية المباشرة (الكاش) وانخفاض استخدام الأدوات المالية الأخرى، إلى جانب ذلك </w:t>
      </w:r>
      <w:r>
        <w:rPr>
          <w:rFonts w:ascii="Times New Roman" w:hAnsi="Times New Roman" w:cs="Times New Roman"/>
          <w:sz w:val="28"/>
          <w:szCs w:val="28"/>
          <w:rtl/>
        </w:rPr>
        <w:t>لتوفر الب</w:t>
      </w:r>
      <w:r>
        <w:rPr>
          <w:rFonts w:ascii="Times New Roman" w:hAnsi="Times New Roman" w:cs="Times New Roman"/>
          <w:sz w:val="28"/>
          <w:szCs w:val="28"/>
          <w:rtl/>
        </w:rPr>
        <w:t xml:space="preserve">يانات المطلوبة في تقارير مصرف ليبيا المركزي. </w:t>
      </w:r>
      <w:bookmarkEnd w:id="59"/>
    </w:p>
    <w:p w14:paraId="2DD38440" w14:textId="77777777" w:rsidR="00085E43" w:rsidRDefault="00085E43">
      <w:pPr>
        <w:spacing w:after="0" w:line="240" w:lineRule="auto"/>
        <w:jc w:val="both"/>
        <w:rPr>
          <w:rFonts w:ascii="Times New Roman" w:hAnsi="Times New Roman" w:cs="Times New Roman"/>
          <w:sz w:val="16"/>
          <w:szCs w:val="16"/>
          <w:rtl/>
        </w:rPr>
      </w:pPr>
    </w:p>
    <w:p w14:paraId="26854492"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 xml:space="preserve">تقوم هذه الطريقة على الافتراضات التالية: </w:t>
      </w:r>
    </w:p>
    <w:p w14:paraId="61A46D27"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1) اختيار سنة او فترة اساس لا يوجد فيها اقتصاد الظل.</w:t>
      </w:r>
    </w:p>
    <w:p w14:paraId="7BFC6262"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2) ان معدل النقود المتداولة الى الودائع تحت الطلب ثابتا. ومن ثم فإن اي زيادة في هذه المعدل لابد وان يعكس الزيادة ف</w:t>
      </w:r>
      <w:r>
        <w:rPr>
          <w:rFonts w:ascii="Times New Roman" w:eastAsiaTheme="minorEastAsia" w:hAnsi="Times New Roman" w:cs="Times New Roman"/>
          <w:sz w:val="28"/>
          <w:szCs w:val="28"/>
          <w:rtl/>
        </w:rPr>
        <w:t>ي الطلب على النقود المتداولة لتمويل المعاملات التي تتم في اقتصاد الظل.</w:t>
      </w:r>
    </w:p>
    <w:p w14:paraId="1C57350D"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 xml:space="preserve">3) ان سرعة تداول النقود في كل من اقتصاد الظل والاقتصاد الرسمي واحدة. </w:t>
      </w:r>
    </w:p>
    <w:p w14:paraId="589AF97B" w14:textId="77777777" w:rsidR="00085E43" w:rsidRDefault="00085E43">
      <w:pPr>
        <w:spacing w:after="0" w:line="240" w:lineRule="auto"/>
        <w:jc w:val="both"/>
        <w:rPr>
          <w:rFonts w:ascii="Times New Roman" w:eastAsiaTheme="minorEastAsia" w:hAnsi="Times New Roman" w:cs="Times New Roman"/>
          <w:sz w:val="28"/>
          <w:szCs w:val="28"/>
          <w:rtl/>
        </w:rPr>
      </w:pPr>
    </w:p>
    <w:p w14:paraId="4C61C1A5"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hAnsi="Times New Roman" w:cs="Times New Roman"/>
          <w:sz w:val="28"/>
          <w:szCs w:val="28"/>
          <w:rtl/>
        </w:rPr>
        <w:t xml:space="preserve">استنادا على هذه الفروض تم اتخاد سنة </w:t>
      </w:r>
      <w:r>
        <w:rPr>
          <w:rFonts w:ascii="Times New Roman" w:hAnsi="Times New Roman" w:cs="Times New Roman" w:hint="cs"/>
          <w:sz w:val="28"/>
          <w:szCs w:val="28"/>
          <w:rtl/>
        </w:rPr>
        <w:t>1981</w:t>
      </w:r>
      <w:r>
        <w:rPr>
          <w:rFonts w:ascii="Times New Roman" w:hAnsi="Times New Roman" w:cs="Times New Roman"/>
          <w:sz w:val="28"/>
          <w:szCs w:val="28"/>
          <w:rtl/>
        </w:rPr>
        <w:t>، سنة اساس نتيجة انخفاض مساهمة اقتصاد الظل في الناتج المحلي الاجمالي لما ت</w:t>
      </w:r>
      <w:r>
        <w:rPr>
          <w:rFonts w:ascii="Times New Roman" w:hAnsi="Times New Roman" w:cs="Times New Roman"/>
          <w:sz w:val="28"/>
          <w:szCs w:val="28"/>
          <w:rtl/>
        </w:rPr>
        <w:t>م اتخاده من اجراءات بسبب الإجراءات الت</w:t>
      </w:r>
      <w:r>
        <w:rPr>
          <w:rFonts w:ascii="Times New Roman" w:hAnsi="Times New Roman" w:cs="Times New Roman" w:hint="cs"/>
          <w:sz w:val="28"/>
          <w:szCs w:val="28"/>
          <w:rtl/>
        </w:rPr>
        <w:t xml:space="preserve">ي </w:t>
      </w:r>
      <w:r>
        <w:rPr>
          <w:rFonts w:ascii="Times New Roman" w:hAnsi="Times New Roman" w:cs="Times New Roman"/>
          <w:sz w:val="28"/>
          <w:szCs w:val="28"/>
          <w:rtl/>
        </w:rPr>
        <w:t>من الممكن على أساسها اعتبار أن هذه السنة لا يوجد بها اقتصاد خفي (الجيلاني، 2008)، ولقد تم احتساب نسبة اقتصاد الظل من الناتج المحلي الاجمالي سنة 2007 من قبل الباحثين وكانت بناء على بيانات الدراسة المشار إليها سلفا وكا</w:t>
      </w:r>
      <w:r>
        <w:rPr>
          <w:rFonts w:ascii="Times New Roman" w:hAnsi="Times New Roman" w:cs="Times New Roman"/>
          <w:sz w:val="28"/>
          <w:szCs w:val="28"/>
          <w:rtl/>
        </w:rPr>
        <w:t>نت نتيجة مساهمة اقتصاد الظل في الناتج المحلي الاجمالي في حدود الدنيا تقريبا لذا تم اختيار هذه السنة سنة اساس  .</w:t>
      </w:r>
    </w:p>
    <w:p w14:paraId="5D4EA83D"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الجدول رقم (1) يشكل نسبة العملة في التداول إلي الودائع تحت الطلب خلال مدة الدراسة (1981-2021)</w:t>
      </w:r>
      <w:r>
        <w:rPr>
          <w:rFonts w:ascii="Times New Roman" w:eastAsiaTheme="minorEastAsia" w:hAnsi="Times New Roman" w:cs="Times New Roman"/>
          <w:sz w:val="28"/>
          <w:szCs w:val="28"/>
          <w:rtl/>
          <w:lang w:bidi="ar-LY"/>
        </w:rPr>
        <w:t xml:space="preserve">، </w:t>
      </w:r>
      <w:r>
        <w:rPr>
          <w:rFonts w:ascii="Times New Roman" w:eastAsiaTheme="minorEastAsia" w:hAnsi="Times New Roman" w:cs="Times New Roman"/>
          <w:sz w:val="28"/>
          <w:szCs w:val="28"/>
          <w:rtl/>
        </w:rPr>
        <w:t>حيث إن العمود الاول يوضح الودائع تحت الطلب والعمو</w:t>
      </w:r>
      <w:r>
        <w:rPr>
          <w:rFonts w:ascii="Times New Roman" w:eastAsiaTheme="minorEastAsia" w:hAnsi="Times New Roman" w:cs="Times New Roman"/>
          <w:sz w:val="28"/>
          <w:szCs w:val="28"/>
          <w:rtl/>
        </w:rPr>
        <w:t>د الثاني يمثل العملة في التداول والعمود الاخير يوضح نسبة العملة في التداول إلي الودائع تحت الطلب الدي تحصلنا عليه من قسمة العمود الثاني علي العمود الأول. لقد لوحظ إن نسبة العملة في التداول الي الودائع تحت الطلب كانت في نمو وتزايد مستمر خلال عقدي الثمانينات</w:t>
      </w:r>
      <w:r>
        <w:rPr>
          <w:rFonts w:ascii="Times New Roman" w:eastAsiaTheme="minorEastAsia" w:hAnsi="Times New Roman" w:cs="Times New Roman"/>
          <w:sz w:val="28"/>
          <w:szCs w:val="28"/>
          <w:rtl/>
        </w:rPr>
        <w:t xml:space="preserve"> والتسعينات اي مند سنة 1981م إلي 1995 م اي من (25.9) الي ان وصلت الي (46.6) واستمرت في النمو الي سنة 2005م حيث بلغ (28.6) واستقرت في سنة 2012م عند (29.9)، طارق جمجوم وعلي رضا (2015)</w:t>
      </w:r>
      <w:r>
        <w:rPr>
          <w:rFonts w:ascii="Times New Roman" w:eastAsiaTheme="minorEastAsia" w:hAnsi="Times New Roman" w:cs="Times New Roman" w:hint="cs"/>
          <w:sz w:val="28"/>
          <w:szCs w:val="28"/>
          <w:rtl/>
        </w:rPr>
        <w:t>.</w:t>
      </w:r>
    </w:p>
    <w:p w14:paraId="2D990913" w14:textId="77777777" w:rsidR="00085E43" w:rsidRDefault="00085E43">
      <w:pPr>
        <w:spacing w:after="0" w:line="240" w:lineRule="auto"/>
        <w:jc w:val="both"/>
        <w:rPr>
          <w:rFonts w:ascii="Times New Roman" w:eastAsiaTheme="minorEastAsia" w:hAnsi="Times New Roman" w:cs="Times New Roman"/>
          <w:sz w:val="16"/>
          <w:szCs w:val="16"/>
          <w:rtl/>
        </w:rPr>
      </w:pPr>
    </w:p>
    <w:p w14:paraId="62FDDA5E"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 xml:space="preserve">كما يلاحظ ان هناك ارتفاعاً سريعاً ومتزايداً في نسبة العملة في </w:t>
      </w:r>
      <w:r>
        <w:rPr>
          <w:rFonts w:ascii="Times New Roman" w:eastAsiaTheme="minorEastAsia" w:hAnsi="Times New Roman" w:cs="Times New Roman"/>
          <w:sz w:val="28"/>
          <w:szCs w:val="28"/>
          <w:rtl/>
        </w:rPr>
        <w:t>التداول إلي الودائع تحت الطلب من عام 2013م الي عام 2019م اي من (26.4) الي ان وصلت الي (53.3) ثم شهدت انخفاض خلال العامين الاخرين مقارنة بالفترة السابقة.</w:t>
      </w:r>
    </w:p>
    <w:p w14:paraId="3FAF3864" w14:textId="77777777" w:rsidR="00085E43" w:rsidRDefault="00085E43">
      <w:pPr>
        <w:spacing w:after="0" w:line="240" w:lineRule="auto"/>
        <w:jc w:val="both"/>
        <w:rPr>
          <w:rFonts w:ascii="Times New Roman" w:eastAsiaTheme="minorEastAsia" w:hAnsi="Times New Roman" w:cs="Times New Roman"/>
          <w:sz w:val="28"/>
          <w:szCs w:val="28"/>
          <w:rtl/>
        </w:rPr>
      </w:pPr>
    </w:p>
    <w:p w14:paraId="401331EA" w14:textId="77777777" w:rsidR="00085E43" w:rsidRDefault="00085E43">
      <w:pPr>
        <w:spacing w:after="0" w:line="240" w:lineRule="auto"/>
        <w:jc w:val="both"/>
        <w:rPr>
          <w:rFonts w:ascii="Times New Roman" w:eastAsiaTheme="minorEastAsia" w:hAnsi="Times New Roman" w:cs="Times New Roman"/>
          <w:sz w:val="28"/>
          <w:szCs w:val="28"/>
          <w:rtl/>
        </w:rPr>
      </w:pPr>
    </w:p>
    <w:p w14:paraId="3B6EB2D4" w14:textId="77777777" w:rsidR="00085E43" w:rsidRDefault="00085E43">
      <w:pPr>
        <w:spacing w:after="0" w:line="240" w:lineRule="auto"/>
        <w:jc w:val="both"/>
        <w:rPr>
          <w:rFonts w:ascii="Times New Roman" w:eastAsiaTheme="minorEastAsia" w:hAnsi="Times New Roman" w:cs="Times New Roman"/>
          <w:sz w:val="28"/>
          <w:szCs w:val="28"/>
          <w:rtl/>
        </w:rPr>
      </w:pPr>
    </w:p>
    <w:p w14:paraId="20CF3A2C" w14:textId="77777777" w:rsidR="00085E43" w:rsidRDefault="002A4132">
      <w:pPr>
        <w:spacing w:after="0" w:line="240" w:lineRule="auto"/>
        <w:jc w:val="both"/>
        <w:rPr>
          <w:rFonts w:ascii="-webkit-standard" w:eastAsiaTheme="minorEastAsia" w:hAnsi="-webkit-standard" w:cs="Times New Roman" w:hint="eastAsia"/>
          <w:sz w:val="16"/>
          <w:szCs w:val="16"/>
          <w:rtl/>
        </w:rPr>
      </w:pPr>
      <w:r>
        <w:rPr>
          <w:rFonts w:ascii="-webkit-standard" w:eastAsiaTheme="minorEastAsia" w:hAnsi="-webkit-standard" w:cs="Times New Roman"/>
          <w:sz w:val="16"/>
          <w:szCs w:val="16"/>
          <w:rtl/>
        </w:rPr>
        <w:t>  </w:t>
      </w:r>
    </w:p>
    <w:p w14:paraId="48F76494" w14:textId="77777777" w:rsidR="00085E43" w:rsidRDefault="002A4132">
      <w:pPr>
        <w:spacing w:after="0" w:line="240" w:lineRule="auto"/>
        <w:jc w:val="center"/>
        <w:rPr>
          <w:rFonts w:ascii="-webkit-standard" w:eastAsiaTheme="minorEastAsia" w:hAnsi="-webkit-standard" w:cs="Times New Roman" w:hint="eastAsia"/>
          <w:sz w:val="24"/>
          <w:szCs w:val="24"/>
          <w:rtl/>
        </w:rPr>
      </w:pPr>
      <w:r>
        <w:rPr>
          <w:rFonts w:ascii="-webkit-standard" w:eastAsiaTheme="minorEastAsia" w:hAnsi="-webkit-standard" w:cs="Times New Roman"/>
          <w:sz w:val="24"/>
          <w:szCs w:val="24"/>
          <w:rtl/>
        </w:rPr>
        <w:t>الجدول رقم (1) نسبة العملة في التداول إلي الودائع تحت الطلب</w:t>
      </w:r>
      <w:r>
        <w:rPr>
          <w:rFonts w:ascii="-webkit-standard" w:eastAsiaTheme="minorEastAsia" w:hAnsi="-webkit-standard" w:cs="Times New Roman" w:hint="cs"/>
          <w:sz w:val="24"/>
          <w:szCs w:val="24"/>
          <w:rtl/>
        </w:rPr>
        <w:t xml:space="preserve"> خلال الفترة (1981 </w:t>
      </w:r>
      <w:r>
        <w:rPr>
          <w:rFonts w:ascii="-webkit-standard" w:eastAsiaTheme="minorEastAsia" w:hAnsi="-webkit-standard" w:cs="Times New Roman"/>
          <w:sz w:val="24"/>
          <w:szCs w:val="24"/>
          <w:rtl/>
        </w:rPr>
        <w:t>–</w:t>
      </w:r>
      <w:r>
        <w:rPr>
          <w:rFonts w:ascii="-webkit-standard" w:eastAsiaTheme="minorEastAsia" w:hAnsi="-webkit-standard" w:cs="Times New Roman" w:hint="cs"/>
          <w:sz w:val="24"/>
          <w:szCs w:val="24"/>
          <w:rtl/>
        </w:rPr>
        <w:t xml:space="preserve"> 2019)</w:t>
      </w:r>
    </w:p>
    <w:p w14:paraId="55DA5D41" w14:textId="77777777" w:rsidR="00085E43" w:rsidRDefault="00085E43">
      <w:pPr>
        <w:spacing w:after="0" w:line="240" w:lineRule="auto"/>
        <w:jc w:val="right"/>
        <w:rPr>
          <w:rFonts w:ascii="-webkit-standard" w:eastAsiaTheme="minorEastAsia" w:hAnsi="-webkit-standard" w:cs="Times New Roman" w:hint="eastAsia"/>
          <w:sz w:val="8"/>
          <w:szCs w:val="8"/>
        </w:rPr>
      </w:pPr>
    </w:p>
    <w:tbl>
      <w:tblPr>
        <w:tblStyle w:val="ab"/>
        <w:tblW w:w="0" w:type="auto"/>
        <w:tblLook w:val="04A0" w:firstRow="1" w:lastRow="0" w:firstColumn="1" w:lastColumn="0" w:noHBand="0" w:noVBand="1"/>
      </w:tblPr>
      <w:tblGrid>
        <w:gridCol w:w="3459"/>
        <w:gridCol w:w="2314"/>
        <w:gridCol w:w="2314"/>
        <w:gridCol w:w="1155"/>
      </w:tblGrid>
      <w:tr w:rsidR="00085E43" w14:paraId="5E5AFDC5" w14:textId="77777777">
        <w:tc>
          <w:tcPr>
            <w:tcW w:w="3505" w:type="dxa"/>
            <w:vMerge w:val="restart"/>
            <w:shd w:val="clear" w:color="auto" w:fill="D9D9D9" w:themeFill="background1" w:themeFillShade="D9"/>
          </w:tcPr>
          <w:p w14:paraId="35385823" w14:textId="77777777" w:rsidR="00085E43" w:rsidRDefault="00085E43">
            <w:pPr>
              <w:spacing w:after="0" w:line="240" w:lineRule="auto"/>
              <w:jc w:val="center"/>
              <w:rPr>
                <w:rFonts w:ascii="Times New Roman" w:eastAsiaTheme="minorEastAsia" w:hAnsi="Times New Roman" w:cs="Times New Roman"/>
                <w:b/>
                <w:bCs/>
                <w:sz w:val="20"/>
                <w:szCs w:val="20"/>
                <w:rtl/>
              </w:rPr>
            </w:pPr>
          </w:p>
          <w:p w14:paraId="4D9A022B" w14:textId="77777777" w:rsidR="00085E43" w:rsidRDefault="002A4132">
            <w:pPr>
              <w:spacing w:after="0" w:line="240" w:lineRule="auto"/>
              <w:jc w:val="center"/>
              <w:rPr>
                <w:rFonts w:ascii="Times New Roman" w:eastAsiaTheme="minorEastAsia" w:hAnsi="Times New Roman" w:cs="Times New Roman"/>
                <w:b/>
                <w:bCs/>
                <w:sz w:val="20"/>
                <w:szCs w:val="20"/>
              </w:rPr>
            </w:pPr>
            <w:r>
              <w:rPr>
                <w:rFonts w:ascii="Times New Roman" w:eastAsiaTheme="minorEastAsia" w:hAnsi="Times New Roman" w:cs="Times New Roman"/>
                <w:b/>
                <w:bCs/>
                <w:sz w:val="20"/>
                <w:szCs w:val="20"/>
              </w:rPr>
              <w:t>%</w:t>
            </w:r>
          </w:p>
          <w:p w14:paraId="28520217" w14:textId="77777777" w:rsidR="00085E43" w:rsidRDefault="002A4132">
            <w:pPr>
              <w:spacing w:after="0" w:line="240" w:lineRule="auto"/>
              <w:jc w:val="center"/>
              <w:rPr>
                <w:rFonts w:ascii="Times New Roman" w:eastAsiaTheme="minorEastAsia" w:hAnsi="Times New Roman" w:cs="Times New Roman"/>
                <w:b/>
                <w:bCs/>
                <w:sz w:val="20"/>
                <w:szCs w:val="20"/>
              </w:rPr>
            </w:pPr>
            <w:r>
              <w:rPr>
                <w:rFonts w:ascii="Times New Roman" w:eastAsiaTheme="minorEastAsia" w:hAnsi="Times New Roman" w:cs="Times New Roman"/>
                <w:b/>
                <w:bCs/>
                <w:sz w:val="20"/>
                <w:szCs w:val="20"/>
                <w:rtl/>
              </w:rPr>
              <w:t>نسبة العملة في التداول إلي الودائع تحت الطلب</w:t>
            </w:r>
          </w:p>
          <w:p w14:paraId="6D26F75B" w14:textId="77777777" w:rsidR="00085E43" w:rsidRDefault="002A4132">
            <w:pPr>
              <w:spacing w:after="0" w:line="240" w:lineRule="auto"/>
              <w:jc w:val="center"/>
              <w:rPr>
                <w:rFonts w:ascii="Times New Roman" w:eastAsiaTheme="minorEastAsia" w:hAnsi="Times New Roman" w:cs="Times New Roman"/>
                <w:b/>
                <w:bCs/>
                <w:sz w:val="20"/>
                <w:szCs w:val="20"/>
              </w:rPr>
            </w:pPr>
            <w:r>
              <w:rPr>
                <w:rFonts w:ascii="Times New Roman" w:eastAsiaTheme="minorEastAsia" w:hAnsi="Times New Roman" w:cs="Times New Roman"/>
                <w:b/>
                <w:bCs/>
                <w:sz w:val="20"/>
                <w:szCs w:val="20"/>
              </w:rPr>
              <w:t>(K)</w:t>
            </w:r>
          </w:p>
        </w:tc>
        <w:tc>
          <w:tcPr>
            <w:tcW w:w="4680" w:type="dxa"/>
            <w:gridSpan w:val="2"/>
            <w:shd w:val="clear" w:color="auto" w:fill="D9D9D9" w:themeFill="background1" w:themeFillShade="D9"/>
          </w:tcPr>
          <w:p w14:paraId="0AEC5772"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27E36DC8" w14:textId="77777777" w:rsidR="00085E43" w:rsidRDefault="002A4132">
            <w:pPr>
              <w:spacing w:after="0" w:line="240" w:lineRule="auto"/>
              <w:jc w:val="center"/>
              <w:rPr>
                <w:rFonts w:ascii="Times New Roman" w:eastAsiaTheme="minorEastAsia" w:hAnsi="Times New Roman" w:cs="Times New Roman"/>
                <w:b/>
                <w:bCs/>
                <w:sz w:val="20"/>
                <w:szCs w:val="20"/>
                <w:rtl/>
              </w:rPr>
            </w:pPr>
            <w:r>
              <w:rPr>
                <w:rFonts w:ascii="Times New Roman" w:eastAsiaTheme="minorEastAsia" w:hAnsi="Times New Roman" w:cs="Times New Roman"/>
                <w:b/>
                <w:bCs/>
                <w:sz w:val="20"/>
                <w:szCs w:val="20"/>
                <w:rtl/>
              </w:rPr>
              <w:t>عرض النقود بالمعنى الضيق (</w:t>
            </w:r>
            <w:r>
              <w:rPr>
                <w:rFonts w:ascii="Times New Roman" w:eastAsiaTheme="minorEastAsia" w:hAnsi="Times New Roman" w:cs="Times New Roman"/>
                <w:b/>
                <w:bCs/>
                <w:sz w:val="20"/>
                <w:szCs w:val="20"/>
              </w:rPr>
              <w:t>M</w:t>
            </w:r>
            <w:r>
              <w:rPr>
                <w:rFonts w:ascii="Times New Roman" w:eastAsiaTheme="minorEastAsia" w:hAnsi="Times New Roman" w:cs="Times New Roman"/>
                <w:b/>
                <w:bCs/>
                <w:sz w:val="16"/>
                <w:szCs w:val="16"/>
              </w:rPr>
              <w:t>1</w:t>
            </w:r>
            <w:r>
              <w:rPr>
                <w:rFonts w:ascii="Times New Roman" w:eastAsiaTheme="minorEastAsia" w:hAnsi="Times New Roman" w:cs="Times New Roman"/>
                <w:b/>
                <w:bCs/>
                <w:sz w:val="20"/>
                <w:szCs w:val="20"/>
                <w:rtl/>
              </w:rPr>
              <w:t>)</w:t>
            </w:r>
          </w:p>
          <w:p w14:paraId="5AF7626D" w14:textId="77777777" w:rsidR="00085E43" w:rsidRDefault="00085E43">
            <w:pPr>
              <w:spacing w:after="0" w:line="240" w:lineRule="auto"/>
              <w:jc w:val="center"/>
              <w:rPr>
                <w:rFonts w:ascii="Times New Roman" w:eastAsiaTheme="minorEastAsia" w:hAnsi="Times New Roman" w:cs="Times New Roman"/>
                <w:b/>
                <w:bCs/>
                <w:sz w:val="12"/>
                <w:szCs w:val="12"/>
              </w:rPr>
            </w:pPr>
          </w:p>
        </w:tc>
        <w:tc>
          <w:tcPr>
            <w:tcW w:w="1165" w:type="dxa"/>
            <w:vMerge w:val="restart"/>
            <w:shd w:val="clear" w:color="auto" w:fill="D9D9D9" w:themeFill="background1" w:themeFillShade="D9"/>
          </w:tcPr>
          <w:p w14:paraId="5F87E875" w14:textId="77777777" w:rsidR="00085E43" w:rsidRDefault="00085E43">
            <w:pPr>
              <w:spacing w:after="0" w:line="240" w:lineRule="auto"/>
              <w:jc w:val="center"/>
              <w:rPr>
                <w:rFonts w:ascii="Times New Roman" w:eastAsiaTheme="minorEastAsia" w:hAnsi="Times New Roman" w:cs="Times New Roman"/>
                <w:b/>
                <w:bCs/>
                <w:sz w:val="20"/>
                <w:szCs w:val="20"/>
                <w:rtl/>
                <w:lang w:bidi="ar-LY"/>
              </w:rPr>
            </w:pPr>
          </w:p>
          <w:p w14:paraId="7BEDA9D1" w14:textId="77777777" w:rsidR="00085E43" w:rsidRDefault="00085E43">
            <w:pPr>
              <w:spacing w:after="0" w:line="240" w:lineRule="auto"/>
              <w:jc w:val="center"/>
              <w:rPr>
                <w:rFonts w:ascii="Times New Roman" w:eastAsiaTheme="minorEastAsia" w:hAnsi="Times New Roman" w:cs="Times New Roman"/>
                <w:b/>
                <w:bCs/>
                <w:sz w:val="20"/>
                <w:szCs w:val="20"/>
                <w:lang w:bidi="ar-LY"/>
              </w:rPr>
            </w:pPr>
          </w:p>
          <w:p w14:paraId="6798A48B" w14:textId="77777777" w:rsidR="00085E43" w:rsidRDefault="002A4132">
            <w:pPr>
              <w:spacing w:after="0" w:line="240" w:lineRule="auto"/>
              <w:jc w:val="center"/>
              <w:rPr>
                <w:rFonts w:ascii="Times New Roman" w:eastAsiaTheme="minorEastAsia" w:hAnsi="Times New Roman" w:cs="Times New Roman"/>
                <w:b/>
                <w:bCs/>
                <w:sz w:val="20"/>
                <w:szCs w:val="20"/>
                <w:lang w:bidi="ar-LY"/>
              </w:rPr>
            </w:pPr>
            <w:r>
              <w:rPr>
                <w:rFonts w:ascii="Times New Roman" w:eastAsiaTheme="minorEastAsia" w:hAnsi="Times New Roman" w:cs="Times New Roman"/>
                <w:b/>
                <w:bCs/>
                <w:sz w:val="20"/>
                <w:szCs w:val="20"/>
                <w:rtl/>
                <w:lang w:bidi="ar-LY"/>
              </w:rPr>
              <w:t>السنة</w:t>
            </w:r>
          </w:p>
          <w:p w14:paraId="65ED5ECE" w14:textId="77777777" w:rsidR="00085E43" w:rsidRDefault="00085E43">
            <w:pPr>
              <w:spacing w:after="0" w:line="240" w:lineRule="auto"/>
              <w:jc w:val="center"/>
              <w:rPr>
                <w:rFonts w:ascii="Times New Roman" w:eastAsiaTheme="minorEastAsia" w:hAnsi="Times New Roman" w:cs="Times New Roman"/>
                <w:b/>
                <w:bCs/>
                <w:sz w:val="20"/>
                <w:szCs w:val="20"/>
                <w:rtl/>
                <w:lang w:bidi="ar-LY"/>
              </w:rPr>
            </w:pPr>
          </w:p>
        </w:tc>
      </w:tr>
      <w:tr w:rsidR="00085E43" w14:paraId="5C0527AF" w14:textId="77777777">
        <w:tc>
          <w:tcPr>
            <w:tcW w:w="3505" w:type="dxa"/>
            <w:vMerge/>
            <w:shd w:val="clear" w:color="auto" w:fill="D9D9D9" w:themeFill="background1" w:themeFillShade="D9"/>
          </w:tcPr>
          <w:p w14:paraId="63C64ED9" w14:textId="77777777" w:rsidR="00085E43" w:rsidRDefault="00085E43">
            <w:pPr>
              <w:spacing w:after="0" w:line="240" w:lineRule="auto"/>
              <w:jc w:val="center"/>
              <w:rPr>
                <w:rFonts w:ascii="Times New Roman" w:eastAsiaTheme="minorEastAsia" w:hAnsi="Times New Roman" w:cs="Times New Roman"/>
                <w:b/>
                <w:bCs/>
                <w:sz w:val="20"/>
                <w:szCs w:val="20"/>
                <w:rtl/>
              </w:rPr>
            </w:pPr>
          </w:p>
        </w:tc>
        <w:tc>
          <w:tcPr>
            <w:tcW w:w="2340" w:type="dxa"/>
            <w:shd w:val="clear" w:color="auto" w:fill="D9D9D9" w:themeFill="background1" w:themeFillShade="D9"/>
          </w:tcPr>
          <w:p w14:paraId="49CBC455"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b/>
                <w:bCs/>
                <w:sz w:val="20"/>
                <w:szCs w:val="20"/>
              </w:rPr>
              <w:t> </w:t>
            </w:r>
          </w:p>
          <w:p w14:paraId="2937C121" w14:textId="77777777" w:rsidR="00085E43" w:rsidRDefault="002A4132">
            <w:pPr>
              <w:spacing w:after="0" w:line="240" w:lineRule="auto"/>
              <w:jc w:val="center"/>
              <w:rPr>
                <w:rFonts w:ascii="Times New Roman" w:eastAsiaTheme="minorEastAsia" w:hAnsi="Times New Roman" w:cs="Times New Roman"/>
                <w:b/>
                <w:bCs/>
                <w:sz w:val="20"/>
                <w:szCs w:val="20"/>
                <w:rtl/>
              </w:rPr>
            </w:pPr>
            <w:r>
              <w:rPr>
                <w:rFonts w:ascii="Times New Roman" w:eastAsiaTheme="minorEastAsia" w:hAnsi="Times New Roman" w:cs="Times New Roman"/>
                <w:b/>
                <w:bCs/>
                <w:sz w:val="20"/>
                <w:szCs w:val="20"/>
                <w:rtl/>
              </w:rPr>
              <w:t>الودائع تحت الطلب (</w:t>
            </w:r>
            <w:r>
              <w:rPr>
                <w:rFonts w:ascii="Times New Roman" w:eastAsiaTheme="minorEastAsia" w:hAnsi="Times New Roman" w:cs="Times New Roman"/>
                <w:b/>
                <w:bCs/>
                <w:sz w:val="20"/>
                <w:szCs w:val="20"/>
              </w:rPr>
              <w:t>D</w:t>
            </w:r>
            <w:r>
              <w:rPr>
                <w:rFonts w:ascii="Times New Roman" w:eastAsiaTheme="minorEastAsia" w:hAnsi="Times New Roman" w:cs="Times New Roman"/>
                <w:b/>
                <w:bCs/>
                <w:sz w:val="20"/>
                <w:szCs w:val="20"/>
                <w:rtl/>
              </w:rPr>
              <w:t>)</w:t>
            </w:r>
          </w:p>
          <w:p w14:paraId="5AF8D711" w14:textId="77777777" w:rsidR="00085E43" w:rsidRDefault="00085E43">
            <w:pPr>
              <w:spacing w:after="0" w:line="240" w:lineRule="auto"/>
              <w:jc w:val="center"/>
              <w:rPr>
                <w:rFonts w:ascii="Times New Roman" w:eastAsiaTheme="minorEastAsia" w:hAnsi="Times New Roman" w:cs="Times New Roman"/>
                <w:b/>
                <w:bCs/>
                <w:sz w:val="12"/>
                <w:szCs w:val="12"/>
              </w:rPr>
            </w:pPr>
          </w:p>
        </w:tc>
        <w:tc>
          <w:tcPr>
            <w:tcW w:w="2340" w:type="dxa"/>
            <w:shd w:val="clear" w:color="auto" w:fill="D9D9D9" w:themeFill="background1" w:themeFillShade="D9"/>
            <w:vAlign w:val="center"/>
          </w:tcPr>
          <w:p w14:paraId="175F9D57" w14:textId="77777777" w:rsidR="00085E43" w:rsidRDefault="002A4132">
            <w:pPr>
              <w:spacing w:after="0" w:line="240" w:lineRule="auto"/>
              <w:jc w:val="center"/>
              <w:rPr>
                <w:rFonts w:ascii="Times New Roman" w:eastAsiaTheme="minorEastAsia" w:hAnsi="Times New Roman" w:cs="Times New Roman"/>
                <w:b/>
                <w:bCs/>
                <w:sz w:val="20"/>
                <w:szCs w:val="20"/>
              </w:rPr>
            </w:pPr>
            <w:r>
              <w:rPr>
                <w:rFonts w:ascii="Times New Roman" w:eastAsiaTheme="minorEastAsia" w:hAnsi="Times New Roman" w:cs="Times New Roman"/>
                <w:b/>
                <w:bCs/>
                <w:sz w:val="20"/>
                <w:szCs w:val="20"/>
              </w:rPr>
              <w:t xml:space="preserve"> </w:t>
            </w:r>
            <w:r>
              <w:rPr>
                <w:rFonts w:ascii="Times New Roman" w:eastAsiaTheme="minorEastAsia" w:hAnsi="Times New Roman" w:cs="Times New Roman"/>
                <w:b/>
                <w:bCs/>
                <w:sz w:val="20"/>
                <w:szCs w:val="20"/>
                <w:rtl/>
              </w:rPr>
              <w:t>العملة في التداول (</w:t>
            </w:r>
            <w:r>
              <w:rPr>
                <w:rFonts w:ascii="Times New Roman" w:eastAsiaTheme="minorEastAsia" w:hAnsi="Times New Roman" w:cs="Times New Roman"/>
                <w:b/>
                <w:bCs/>
                <w:sz w:val="20"/>
                <w:szCs w:val="20"/>
              </w:rPr>
              <w:t>C</w:t>
            </w:r>
            <w:r>
              <w:rPr>
                <w:rFonts w:ascii="Times New Roman" w:eastAsiaTheme="minorEastAsia" w:hAnsi="Times New Roman" w:cs="Times New Roman"/>
                <w:b/>
                <w:bCs/>
                <w:sz w:val="20"/>
                <w:szCs w:val="20"/>
                <w:rtl/>
              </w:rPr>
              <w:t xml:space="preserve">) </w:t>
            </w:r>
          </w:p>
        </w:tc>
        <w:tc>
          <w:tcPr>
            <w:tcW w:w="1165" w:type="dxa"/>
            <w:vMerge/>
            <w:shd w:val="clear" w:color="auto" w:fill="D9D9D9" w:themeFill="background1" w:themeFillShade="D9"/>
          </w:tcPr>
          <w:p w14:paraId="4A23D73D" w14:textId="77777777" w:rsidR="00085E43" w:rsidRDefault="00085E43">
            <w:pPr>
              <w:spacing w:after="0" w:line="240" w:lineRule="auto"/>
              <w:jc w:val="center"/>
              <w:rPr>
                <w:rFonts w:ascii="Times New Roman" w:eastAsiaTheme="minorEastAsia" w:hAnsi="Times New Roman" w:cs="Times New Roman"/>
                <w:b/>
                <w:bCs/>
                <w:sz w:val="20"/>
                <w:szCs w:val="20"/>
                <w:rtl/>
                <w:lang w:bidi="ar-LY"/>
              </w:rPr>
            </w:pPr>
          </w:p>
        </w:tc>
      </w:tr>
      <w:tr w:rsidR="00085E43" w14:paraId="38BB53AB" w14:textId="77777777">
        <w:tc>
          <w:tcPr>
            <w:tcW w:w="3505" w:type="dxa"/>
            <w:tcBorders>
              <w:top w:val="single" w:sz="4" w:space="0" w:color="auto"/>
              <w:left w:val="single" w:sz="4" w:space="0" w:color="auto"/>
              <w:bottom w:val="single" w:sz="4" w:space="0" w:color="auto"/>
              <w:right w:val="single" w:sz="4" w:space="0" w:color="auto"/>
            </w:tcBorders>
            <w:shd w:val="clear" w:color="auto" w:fill="auto"/>
            <w:vAlign w:val="bottom"/>
          </w:tcPr>
          <w:p w14:paraId="4CD04D5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29.1</w:t>
            </w:r>
          </w:p>
        </w:tc>
        <w:tc>
          <w:tcPr>
            <w:tcW w:w="2340" w:type="dxa"/>
            <w:tcBorders>
              <w:top w:val="single" w:sz="8" w:space="0" w:color="auto"/>
              <w:left w:val="single" w:sz="8" w:space="0" w:color="auto"/>
              <w:bottom w:val="single" w:sz="8" w:space="0" w:color="auto"/>
              <w:right w:val="single" w:sz="8" w:space="0" w:color="auto"/>
            </w:tcBorders>
            <w:shd w:val="clear" w:color="auto" w:fill="auto"/>
            <w:vAlign w:val="center"/>
          </w:tcPr>
          <w:p w14:paraId="6E33407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2,721.0</w:t>
            </w:r>
          </w:p>
        </w:tc>
        <w:tc>
          <w:tcPr>
            <w:tcW w:w="2340" w:type="dxa"/>
            <w:tcBorders>
              <w:top w:val="single" w:sz="8" w:space="0" w:color="auto"/>
              <w:left w:val="single" w:sz="8" w:space="0" w:color="auto"/>
              <w:bottom w:val="single" w:sz="8" w:space="0" w:color="auto"/>
              <w:right w:val="single" w:sz="8" w:space="0" w:color="auto"/>
            </w:tcBorders>
            <w:shd w:val="clear" w:color="auto" w:fill="auto"/>
            <w:vAlign w:val="center"/>
          </w:tcPr>
          <w:p w14:paraId="3F3C205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791.2</w:t>
            </w:r>
          </w:p>
        </w:tc>
        <w:tc>
          <w:tcPr>
            <w:tcW w:w="1165" w:type="dxa"/>
          </w:tcPr>
          <w:p w14:paraId="00B19C06"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1981</w:t>
            </w:r>
          </w:p>
        </w:tc>
      </w:tr>
      <w:tr w:rsidR="00085E43" w14:paraId="4561A023"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05859786"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38.0</w:t>
            </w:r>
          </w:p>
        </w:tc>
        <w:tc>
          <w:tcPr>
            <w:tcW w:w="2340" w:type="dxa"/>
            <w:tcBorders>
              <w:top w:val="nil"/>
              <w:left w:val="single" w:sz="8" w:space="0" w:color="auto"/>
              <w:bottom w:val="single" w:sz="8" w:space="0" w:color="auto"/>
              <w:right w:val="single" w:sz="8" w:space="0" w:color="auto"/>
            </w:tcBorders>
            <w:shd w:val="clear" w:color="auto" w:fill="auto"/>
            <w:vAlign w:val="center"/>
          </w:tcPr>
          <w:p w14:paraId="7112AAC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2,342.4</w:t>
            </w:r>
          </w:p>
        </w:tc>
        <w:tc>
          <w:tcPr>
            <w:tcW w:w="2340" w:type="dxa"/>
            <w:tcBorders>
              <w:top w:val="nil"/>
              <w:left w:val="single" w:sz="8" w:space="0" w:color="auto"/>
              <w:bottom w:val="single" w:sz="8" w:space="0" w:color="auto"/>
              <w:right w:val="single" w:sz="8" w:space="0" w:color="auto"/>
            </w:tcBorders>
            <w:shd w:val="clear" w:color="auto" w:fill="auto"/>
            <w:vAlign w:val="center"/>
          </w:tcPr>
          <w:p w14:paraId="742F3A02"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889.9</w:t>
            </w:r>
          </w:p>
        </w:tc>
        <w:tc>
          <w:tcPr>
            <w:tcW w:w="1165" w:type="dxa"/>
          </w:tcPr>
          <w:p w14:paraId="52D16020"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1982</w:t>
            </w:r>
          </w:p>
        </w:tc>
      </w:tr>
      <w:tr w:rsidR="00085E43" w14:paraId="52BEF2DD"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4D4949DD"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41.0</w:t>
            </w:r>
          </w:p>
        </w:tc>
        <w:tc>
          <w:tcPr>
            <w:tcW w:w="2340" w:type="dxa"/>
            <w:tcBorders>
              <w:top w:val="nil"/>
              <w:left w:val="single" w:sz="8" w:space="0" w:color="auto"/>
              <w:bottom w:val="single" w:sz="8" w:space="0" w:color="auto"/>
              <w:right w:val="single" w:sz="8" w:space="0" w:color="auto"/>
            </w:tcBorders>
            <w:shd w:val="clear" w:color="auto" w:fill="auto"/>
            <w:vAlign w:val="center"/>
          </w:tcPr>
          <w:p w14:paraId="0FA3736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2,046.2</w:t>
            </w:r>
          </w:p>
        </w:tc>
        <w:tc>
          <w:tcPr>
            <w:tcW w:w="2340" w:type="dxa"/>
            <w:tcBorders>
              <w:top w:val="nil"/>
              <w:left w:val="single" w:sz="8" w:space="0" w:color="auto"/>
              <w:bottom w:val="single" w:sz="8" w:space="0" w:color="auto"/>
              <w:right w:val="single" w:sz="8" w:space="0" w:color="auto"/>
            </w:tcBorders>
            <w:shd w:val="clear" w:color="auto" w:fill="auto"/>
            <w:vAlign w:val="center"/>
          </w:tcPr>
          <w:p w14:paraId="0C8E571D"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838.2</w:t>
            </w:r>
          </w:p>
        </w:tc>
        <w:tc>
          <w:tcPr>
            <w:tcW w:w="1165" w:type="dxa"/>
          </w:tcPr>
          <w:p w14:paraId="4BB0A536"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1983</w:t>
            </w:r>
          </w:p>
        </w:tc>
      </w:tr>
      <w:tr w:rsidR="00085E43" w14:paraId="39D53C21"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0277F7D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38.8</w:t>
            </w:r>
          </w:p>
        </w:tc>
        <w:tc>
          <w:tcPr>
            <w:tcW w:w="2340" w:type="dxa"/>
            <w:tcBorders>
              <w:top w:val="nil"/>
              <w:left w:val="single" w:sz="8" w:space="0" w:color="auto"/>
              <w:bottom w:val="single" w:sz="8" w:space="0" w:color="auto"/>
              <w:right w:val="single" w:sz="8" w:space="0" w:color="auto"/>
            </w:tcBorders>
            <w:shd w:val="clear" w:color="auto" w:fill="auto"/>
            <w:vAlign w:val="center"/>
          </w:tcPr>
          <w:p w14:paraId="4F6C51C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1,952.8</w:t>
            </w:r>
          </w:p>
        </w:tc>
        <w:tc>
          <w:tcPr>
            <w:tcW w:w="2340" w:type="dxa"/>
            <w:tcBorders>
              <w:top w:val="nil"/>
              <w:left w:val="single" w:sz="8" w:space="0" w:color="auto"/>
              <w:bottom w:val="single" w:sz="8" w:space="0" w:color="auto"/>
              <w:right w:val="single" w:sz="8" w:space="0" w:color="auto"/>
            </w:tcBorders>
            <w:shd w:val="clear" w:color="auto" w:fill="auto"/>
            <w:vAlign w:val="center"/>
          </w:tcPr>
          <w:p w14:paraId="098AAC4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758.6</w:t>
            </w:r>
          </w:p>
        </w:tc>
        <w:tc>
          <w:tcPr>
            <w:tcW w:w="1165" w:type="dxa"/>
          </w:tcPr>
          <w:p w14:paraId="2800980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1984</w:t>
            </w:r>
          </w:p>
        </w:tc>
      </w:tr>
      <w:tr w:rsidR="00085E43" w14:paraId="392ACF97"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447093EE"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39.3</w:t>
            </w:r>
          </w:p>
        </w:tc>
        <w:tc>
          <w:tcPr>
            <w:tcW w:w="2340" w:type="dxa"/>
            <w:tcBorders>
              <w:top w:val="nil"/>
              <w:left w:val="single" w:sz="8" w:space="0" w:color="auto"/>
              <w:bottom w:val="single" w:sz="8" w:space="0" w:color="auto"/>
              <w:right w:val="single" w:sz="8" w:space="0" w:color="auto"/>
            </w:tcBorders>
            <w:shd w:val="clear" w:color="auto" w:fill="auto"/>
            <w:vAlign w:val="center"/>
          </w:tcPr>
          <w:p w14:paraId="2DE7F86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2,507.2</w:t>
            </w:r>
          </w:p>
        </w:tc>
        <w:tc>
          <w:tcPr>
            <w:tcW w:w="2340" w:type="dxa"/>
            <w:tcBorders>
              <w:top w:val="nil"/>
              <w:left w:val="single" w:sz="8" w:space="0" w:color="auto"/>
              <w:bottom w:val="single" w:sz="8" w:space="0" w:color="auto"/>
              <w:right w:val="single" w:sz="8" w:space="0" w:color="auto"/>
            </w:tcBorders>
            <w:shd w:val="clear" w:color="auto" w:fill="auto"/>
            <w:vAlign w:val="center"/>
          </w:tcPr>
          <w:p w14:paraId="3731C40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985.1</w:t>
            </w:r>
          </w:p>
        </w:tc>
        <w:tc>
          <w:tcPr>
            <w:tcW w:w="1165" w:type="dxa"/>
          </w:tcPr>
          <w:p w14:paraId="0B39883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1985</w:t>
            </w:r>
          </w:p>
        </w:tc>
      </w:tr>
      <w:tr w:rsidR="00085E43" w14:paraId="43B4CE78"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3A6A9D2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50.7</w:t>
            </w:r>
          </w:p>
        </w:tc>
        <w:tc>
          <w:tcPr>
            <w:tcW w:w="2340" w:type="dxa"/>
            <w:tcBorders>
              <w:top w:val="nil"/>
              <w:left w:val="single" w:sz="8" w:space="0" w:color="auto"/>
              <w:bottom w:val="single" w:sz="8" w:space="0" w:color="auto"/>
              <w:right w:val="single" w:sz="8" w:space="0" w:color="auto"/>
            </w:tcBorders>
            <w:shd w:val="clear" w:color="auto" w:fill="auto"/>
            <w:vAlign w:val="center"/>
          </w:tcPr>
          <w:p w14:paraId="271B13E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2,017.7</w:t>
            </w:r>
          </w:p>
        </w:tc>
        <w:tc>
          <w:tcPr>
            <w:tcW w:w="2340" w:type="dxa"/>
            <w:tcBorders>
              <w:top w:val="nil"/>
              <w:left w:val="single" w:sz="8" w:space="0" w:color="auto"/>
              <w:bottom w:val="single" w:sz="8" w:space="0" w:color="auto"/>
              <w:right w:val="single" w:sz="8" w:space="0" w:color="auto"/>
            </w:tcBorders>
            <w:shd w:val="clear" w:color="auto" w:fill="auto"/>
            <w:vAlign w:val="center"/>
          </w:tcPr>
          <w:p w14:paraId="54D7EDC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1,023.8</w:t>
            </w:r>
          </w:p>
        </w:tc>
        <w:tc>
          <w:tcPr>
            <w:tcW w:w="1165" w:type="dxa"/>
          </w:tcPr>
          <w:p w14:paraId="7ACA734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1986</w:t>
            </w:r>
          </w:p>
        </w:tc>
      </w:tr>
      <w:tr w:rsidR="00085E43" w14:paraId="01FEFE44"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0A61B8A0"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45.1</w:t>
            </w:r>
          </w:p>
        </w:tc>
        <w:tc>
          <w:tcPr>
            <w:tcW w:w="2340" w:type="dxa"/>
            <w:tcBorders>
              <w:top w:val="nil"/>
              <w:left w:val="single" w:sz="8" w:space="0" w:color="auto"/>
              <w:bottom w:val="single" w:sz="8" w:space="0" w:color="auto"/>
              <w:right w:val="single" w:sz="8" w:space="0" w:color="auto"/>
            </w:tcBorders>
            <w:shd w:val="clear" w:color="auto" w:fill="auto"/>
            <w:vAlign w:val="center"/>
          </w:tcPr>
          <w:p w14:paraId="61F47C3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2,370.4</w:t>
            </w:r>
          </w:p>
        </w:tc>
        <w:tc>
          <w:tcPr>
            <w:tcW w:w="2340" w:type="dxa"/>
            <w:tcBorders>
              <w:top w:val="nil"/>
              <w:left w:val="single" w:sz="8" w:space="0" w:color="auto"/>
              <w:bottom w:val="single" w:sz="8" w:space="0" w:color="auto"/>
              <w:right w:val="single" w:sz="8" w:space="0" w:color="auto"/>
            </w:tcBorders>
            <w:shd w:val="clear" w:color="auto" w:fill="auto"/>
            <w:vAlign w:val="center"/>
          </w:tcPr>
          <w:p w14:paraId="7B4EE6C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1,068.2</w:t>
            </w:r>
          </w:p>
        </w:tc>
        <w:tc>
          <w:tcPr>
            <w:tcW w:w="1165" w:type="dxa"/>
          </w:tcPr>
          <w:p w14:paraId="1CF87075"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1987</w:t>
            </w:r>
          </w:p>
        </w:tc>
      </w:tr>
      <w:tr w:rsidR="00085E43" w14:paraId="4B2B8221"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2E6D2E4D"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42.6</w:t>
            </w:r>
          </w:p>
        </w:tc>
        <w:tc>
          <w:tcPr>
            <w:tcW w:w="2340" w:type="dxa"/>
            <w:tcBorders>
              <w:top w:val="nil"/>
              <w:left w:val="single" w:sz="8" w:space="0" w:color="auto"/>
              <w:bottom w:val="single" w:sz="8" w:space="0" w:color="auto"/>
              <w:right w:val="single" w:sz="8" w:space="0" w:color="auto"/>
            </w:tcBorders>
            <w:shd w:val="clear" w:color="auto" w:fill="auto"/>
            <w:vAlign w:val="center"/>
          </w:tcPr>
          <w:p w14:paraId="2D961146"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2,112.0</w:t>
            </w:r>
          </w:p>
        </w:tc>
        <w:tc>
          <w:tcPr>
            <w:tcW w:w="2340" w:type="dxa"/>
            <w:tcBorders>
              <w:top w:val="nil"/>
              <w:left w:val="single" w:sz="8" w:space="0" w:color="auto"/>
              <w:bottom w:val="single" w:sz="8" w:space="0" w:color="auto"/>
              <w:right w:val="single" w:sz="8" w:space="0" w:color="auto"/>
            </w:tcBorders>
            <w:shd w:val="clear" w:color="auto" w:fill="auto"/>
            <w:vAlign w:val="center"/>
          </w:tcPr>
          <w:p w14:paraId="712177F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899.6</w:t>
            </w:r>
          </w:p>
        </w:tc>
        <w:tc>
          <w:tcPr>
            <w:tcW w:w="1165" w:type="dxa"/>
          </w:tcPr>
          <w:p w14:paraId="2C04B1F3"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1988</w:t>
            </w:r>
          </w:p>
        </w:tc>
      </w:tr>
      <w:tr w:rsidR="00085E43" w14:paraId="23C3107E"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5F2C176F"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44.4</w:t>
            </w:r>
          </w:p>
        </w:tc>
        <w:tc>
          <w:tcPr>
            <w:tcW w:w="2340" w:type="dxa"/>
            <w:tcBorders>
              <w:top w:val="nil"/>
              <w:left w:val="single" w:sz="8" w:space="0" w:color="auto"/>
              <w:bottom w:val="single" w:sz="8" w:space="0" w:color="auto"/>
              <w:right w:val="single" w:sz="8" w:space="0" w:color="auto"/>
            </w:tcBorders>
            <w:shd w:val="clear" w:color="auto" w:fill="auto"/>
            <w:vAlign w:val="center"/>
          </w:tcPr>
          <w:p w14:paraId="398BE94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2,550.3</w:t>
            </w:r>
          </w:p>
        </w:tc>
        <w:tc>
          <w:tcPr>
            <w:tcW w:w="2340" w:type="dxa"/>
            <w:tcBorders>
              <w:top w:val="nil"/>
              <w:left w:val="single" w:sz="8" w:space="0" w:color="auto"/>
              <w:bottom w:val="single" w:sz="8" w:space="0" w:color="auto"/>
              <w:right w:val="single" w:sz="8" w:space="0" w:color="auto"/>
            </w:tcBorders>
            <w:shd w:val="clear" w:color="auto" w:fill="auto"/>
            <w:vAlign w:val="center"/>
          </w:tcPr>
          <w:p w14:paraId="4781D8A2"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1,131.7</w:t>
            </w:r>
          </w:p>
        </w:tc>
        <w:tc>
          <w:tcPr>
            <w:tcW w:w="1165" w:type="dxa"/>
          </w:tcPr>
          <w:p w14:paraId="5B609864"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1989</w:t>
            </w:r>
          </w:p>
        </w:tc>
      </w:tr>
      <w:tr w:rsidR="00085E43" w14:paraId="07F3C0EB"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0D5C754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45.9</w:t>
            </w:r>
          </w:p>
        </w:tc>
        <w:tc>
          <w:tcPr>
            <w:tcW w:w="2340" w:type="dxa"/>
            <w:tcBorders>
              <w:top w:val="nil"/>
              <w:left w:val="single" w:sz="8" w:space="0" w:color="auto"/>
              <w:bottom w:val="single" w:sz="8" w:space="0" w:color="auto"/>
              <w:right w:val="single" w:sz="8" w:space="0" w:color="auto"/>
            </w:tcBorders>
            <w:shd w:val="clear" w:color="auto" w:fill="auto"/>
            <w:vAlign w:val="center"/>
          </w:tcPr>
          <w:p w14:paraId="2F0C3E3F"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3,184.3</w:t>
            </w:r>
          </w:p>
        </w:tc>
        <w:tc>
          <w:tcPr>
            <w:tcW w:w="2340" w:type="dxa"/>
            <w:tcBorders>
              <w:top w:val="nil"/>
              <w:left w:val="single" w:sz="8" w:space="0" w:color="auto"/>
              <w:bottom w:val="single" w:sz="8" w:space="0" w:color="auto"/>
              <w:right w:val="single" w:sz="8" w:space="0" w:color="auto"/>
            </w:tcBorders>
            <w:shd w:val="clear" w:color="auto" w:fill="auto"/>
            <w:vAlign w:val="center"/>
          </w:tcPr>
          <w:p w14:paraId="03BCD0B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1,461.1</w:t>
            </w:r>
          </w:p>
        </w:tc>
        <w:tc>
          <w:tcPr>
            <w:tcW w:w="1165" w:type="dxa"/>
          </w:tcPr>
          <w:p w14:paraId="7DA0413D"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1990</w:t>
            </w:r>
          </w:p>
        </w:tc>
      </w:tr>
      <w:tr w:rsidR="00085E43" w14:paraId="1A778A0A"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2D3C9F4F"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57.4</w:t>
            </w:r>
          </w:p>
        </w:tc>
        <w:tc>
          <w:tcPr>
            <w:tcW w:w="2340" w:type="dxa"/>
            <w:tcBorders>
              <w:top w:val="nil"/>
              <w:left w:val="single" w:sz="8" w:space="0" w:color="auto"/>
              <w:bottom w:val="single" w:sz="8" w:space="0" w:color="auto"/>
              <w:right w:val="single" w:sz="8" w:space="0" w:color="auto"/>
            </w:tcBorders>
            <w:shd w:val="clear" w:color="auto" w:fill="auto"/>
            <w:vAlign w:val="center"/>
          </w:tcPr>
          <w:p w14:paraId="09B86C6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2,821.9</w:t>
            </w:r>
          </w:p>
        </w:tc>
        <w:tc>
          <w:tcPr>
            <w:tcW w:w="2340" w:type="dxa"/>
            <w:tcBorders>
              <w:top w:val="nil"/>
              <w:left w:val="single" w:sz="8" w:space="0" w:color="auto"/>
              <w:bottom w:val="single" w:sz="8" w:space="0" w:color="auto"/>
              <w:right w:val="single" w:sz="8" w:space="0" w:color="auto"/>
            </w:tcBorders>
            <w:shd w:val="clear" w:color="auto" w:fill="auto"/>
            <w:vAlign w:val="center"/>
          </w:tcPr>
          <w:p w14:paraId="0324331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1,620.8</w:t>
            </w:r>
          </w:p>
        </w:tc>
        <w:tc>
          <w:tcPr>
            <w:tcW w:w="1165" w:type="dxa"/>
          </w:tcPr>
          <w:p w14:paraId="1EC8DA9D"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1991</w:t>
            </w:r>
          </w:p>
        </w:tc>
      </w:tr>
      <w:tr w:rsidR="00085E43" w14:paraId="5277B17B"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76F7534F"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62.2</w:t>
            </w:r>
          </w:p>
        </w:tc>
        <w:tc>
          <w:tcPr>
            <w:tcW w:w="2340" w:type="dxa"/>
            <w:tcBorders>
              <w:top w:val="nil"/>
              <w:left w:val="single" w:sz="8" w:space="0" w:color="auto"/>
              <w:bottom w:val="single" w:sz="8" w:space="0" w:color="auto"/>
              <w:right w:val="single" w:sz="8" w:space="0" w:color="auto"/>
            </w:tcBorders>
            <w:shd w:val="clear" w:color="auto" w:fill="auto"/>
            <w:vAlign w:val="center"/>
          </w:tcPr>
          <w:p w14:paraId="0943E7F4"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3,186.0</w:t>
            </w:r>
          </w:p>
        </w:tc>
        <w:tc>
          <w:tcPr>
            <w:tcW w:w="2340" w:type="dxa"/>
            <w:tcBorders>
              <w:top w:val="nil"/>
              <w:left w:val="single" w:sz="8" w:space="0" w:color="auto"/>
              <w:bottom w:val="single" w:sz="8" w:space="0" w:color="auto"/>
              <w:right w:val="single" w:sz="8" w:space="0" w:color="auto"/>
            </w:tcBorders>
            <w:shd w:val="clear" w:color="auto" w:fill="auto"/>
            <w:vAlign w:val="center"/>
          </w:tcPr>
          <w:p w14:paraId="0D261EA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1,982.2</w:t>
            </w:r>
          </w:p>
        </w:tc>
        <w:tc>
          <w:tcPr>
            <w:tcW w:w="1165" w:type="dxa"/>
          </w:tcPr>
          <w:p w14:paraId="0A720007"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1992</w:t>
            </w:r>
          </w:p>
        </w:tc>
      </w:tr>
      <w:tr w:rsidR="00085E43" w14:paraId="1223B1CA"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54E0AA94"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70.0</w:t>
            </w:r>
          </w:p>
        </w:tc>
        <w:tc>
          <w:tcPr>
            <w:tcW w:w="2340" w:type="dxa"/>
            <w:tcBorders>
              <w:top w:val="nil"/>
              <w:left w:val="single" w:sz="8" w:space="0" w:color="auto"/>
              <w:bottom w:val="single" w:sz="8" w:space="0" w:color="auto"/>
              <w:right w:val="single" w:sz="8" w:space="0" w:color="auto"/>
            </w:tcBorders>
            <w:shd w:val="clear" w:color="auto" w:fill="auto"/>
            <w:vAlign w:val="center"/>
          </w:tcPr>
          <w:p w14:paraId="49FCC30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3,168.1</w:t>
            </w:r>
          </w:p>
        </w:tc>
        <w:tc>
          <w:tcPr>
            <w:tcW w:w="2340" w:type="dxa"/>
            <w:tcBorders>
              <w:top w:val="nil"/>
              <w:left w:val="single" w:sz="8" w:space="0" w:color="auto"/>
              <w:bottom w:val="single" w:sz="8" w:space="0" w:color="auto"/>
              <w:right w:val="single" w:sz="8" w:space="0" w:color="auto"/>
            </w:tcBorders>
            <w:shd w:val="clear" w:color="auto" w:fill="auto"/>
            <w:vAlign w:val="center"/>
          </w:tcPr>
          <w:p w14:paraId="00D21C5E"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2,216.8</w:t>
            </w:r>
          </w:p>
        </w:tc>
        <w:tc>
          <w:tcPr>
            <w:tcW w:w="1165" w:type="dxa"/>
          </w:tcPr>
          <w:p w14:paraId="1796E033"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1993</w:t>
            </w:r>
          </w:p>
        </w:tc>
      </w:tr>
      <w:tr w:rsidR="00085E43" w14:paraId="6CA8BC3E"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7E684644"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48.9</w:t>
            </w:r>
          </w:p>
        </w:tc>
        <w:tc>
          <w:tcPr>
            <w:tcW w:w="2340" w:type="dxa"/>
            <w:tcBorders>
              <w:top w:val="nil"/>
              <w:left w:val="single" w:sz="8" w:space="0" w:color="auto"/>
              <w:bottom w:val="single" w:sz="8" w:space="0" w:color="auto"/>
              <w:right w:val="single" w:sz="8" w:space="0" w:color="auto"/>
            </w:tcBorders>
            <w:shd w:val="clear" w:color="auto" w:fill="auto"/>
            <w:vAlign w:val="center"/>
          </w:tcPr>
          <w:p w14:paraId="015CA9E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4,067.6</w:t>
            </w:r>
          </w:p>
        </w:tc>
        <w:tc>
          <w:tcPr>
            <w:tcW w:w="2340" w:type="dxa"/>
            <w:tcBorders>
              <w:top w:val="nil"/>
              <w:left w:val="single" w:sz="8" w:space="0" w:color="auto"/>
              <w:bottom w:val="single" w:sz="8" w:space="0" w:color="auto"/>
              <w:right w:val="single" w:sz="8" w:space="0" w:color="auto"/>
            </w:tcBorders>
            <w:shd w:val="clear" w:color="auto" w:fill="auto"/>
            <w:vAlign w:val="center"/>
          </w:tcPr>
          <w:p w14:paraId="5AEE190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1,989.8</w:t>
            </w:r>
          </w:p>
        </w:tc>
        <w:tc>
          <w:tcPr>
            <w:tcW w:w="1165" w:type="dxa"/>
          </w:tcPr>
          <w:p w14:paraId="7B43A1F2"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1994</w:t>
            </w:r>
          </w:p>
        </w:tc>
      </w:tr>
      <w:tr w:rsidR="00085E43" w14:paraId="7263C7CC"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204A962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46.9</w:t>
            </w:r>
          </w:p>
        </w:tc>
        <w:tc>
          <w:tcPr>
            <w:tcW w:w="2340" w:type="dxa"/>
            <w:tcBorders>
              <w:top w:val="nil"/>
              <w:left w:val="single" w:sz="8" w:space="0" w:color="auto"/>
              <w:bottom w:val="single" w:sz="8" w:space="0" w:color="auto"/>
              <w:right w:val="single" w:sz="8" w:space="0" w:color="auto"/>
            </w:tcBorders>
            <w:shd w:val="clear" w:color="auto" w:fill="auto"/>
            <w:vAlign w:val="center"/>
          </w:tcPr>
          <w:p w14:paraId="686E3059"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4,337.0</w:t>
            </w:r>
          </w:p>
        </w:tc>
        <w:tc>
          <w:tcPr>
            <w:tcW w:w="2340" w:type="dxa"/>
            <w:tcBorders>
              <w:top w:val="nil"/>
              <w:left w:val="single" w:sz="8" w:space="0" w:color="auto"/>
              <w:bottom w:val="single" w:sz="8" w:space="0" w:color="auto"/>
              <w:right w:val="single" w:sz="8" w:space="0" w:color="auto"/>
            </w:tcBorders>
            <w:shd w:val="clear" w:color="auto" w:fill="auto"/>
            <w:vAlign w:val="center"/>
          </w:tcPr>
          <w:p w14:paraId="6641C7A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2,035.4</w:t>
            </w:r>
          </w:p>
        </w:tc>
        <w:tc>
          <w:tcPr>
            <w:tcW w:w="1165" w:type="dxa"/>
          </w:tcPr>
          <w:p w14:paraId="04956581"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1995</w:t>
            </w:r>
          </w:p>
        </w:tc>
      </w:tr>
      <w:tr w:rsidR="00085E43" w14:paraId="16979996"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78F4D750"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56.3</w:t>
            </w:r>
          </w:p>
        </w:tc>
        <w:tc>
          <w:tcPr>
            <w:tcW w:w="2340" w:type="dxa"/>
            <w:tcBorders>
              <w:top w:val="nil"/>
              <w:left w:val="single" w:sz="8" w:space="0" w:color="auto"/>
              <w:bottom w:val="single" w:sz="8" w:space="0" w:color="auto"/>
              <w:right w:val="single" w:sz="8" w:space="0" w:color="auto"/>
            </w:tcBorders>
            <w:shd w:val="clear" w:color="auto" w:fill="auto"/>
            <w:vAlign w:val="center"/>
          </w:tcPr>
          <w:p w14:paraId="63F52227"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4,298.2</w:t>
            </w:r>
          </w:p>
        </w:tc>
        <w:tc>
          <w:tcPr>
            <w:tcW w:w="2340" w:type="dxa"/>
            <w:tcBorders>
              <w:top w:val="nil"/>
              <w:left w:val="single" w:sz="8" w:space="0" w:color="auto"/>
              <w:bottom w:val="single" w:sz="8" w:space="0" w:color="auto"/>
              <w:right w:val="single" w:sz="8" w:space="0" w:color="auto"/>
            </w:tcBorders>
            <w:shd w:val="clear" w:color="auto" w:fill="auto"/>
            <w:vAlign w:val="center"/>
          </w:tcPr>
          <w:p w14:paraId="4E2C296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2,419.8</w:t>
            </w:r>
          </w:p>
        </w:tc>
        <w:tc>
          <w:tcPr>
            <w:tcW w:w="1165" w:type="dxa"/>
          </w:tcPr>
          <w:p w14:paraId="0F3C47B5"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1996</w:t>
            </w:r>
          </w:p>
        </w:tc>
      </w:tr>
      <w:tr w:rsidR="00085E43" w14:paraId="1E42A86F"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50EBD71F"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56.5</w:t>
            </w:r>
          </w:p>
        </w:tc>
        <w:tc>
          <w:tcPr>
            <w:tcW w:w="2340" w:type="dxa"/>
            <w:tcBorders>
              <w:top w:val="nil"/>
              <w:left w:val="single" w:sz="8" w:space="0" w:color="auto"/>
              <w:bottom w:val="single" w:sz="8" w:space="0" w:color="auto"/>
              <w:right w:val="single" w:sz="8" w:space="0" w:color="auto"/>
            </w:tcBorders>
            <w:shd w:val="clear" w:color="auto" w:fill="auto"/>
            <w:vAlign w:val="center"/>
          </w:tcPr>
          <w:p w14:paraId="02A8B2F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4,487.4</w:t>
            </w:r>
          </w:p>
        </w:tc>
        <w:tc>
          <w:tcPr>
            <w:tcW w:w="2340" w:type="dxa"/>
            <w:tcBorders>
              <w:top w:val="nil"/>
              <w:left w:val="single" w:sz="8" w:space="0" w:color="auto"/>
              <w:bottom w:val="single" w:sz="8" w:space="0" w:color="auto"/>
              <w:right w:val="single" w:sz="8" w:space="0" w:color="auto"/>
            </w:tcBorders>
            <w:shd w:val="clear" w:color="auto" w:fill="auto"/>
            <w:vAlign w:val="center"/>
          </w:tcPr>
          <w:p w14:paraId="1CE6FE2F"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2,534.2</w:t>
            </w:r>
          </w:p>
        </w:tc>
        <w:tc>
          <w:tcPr>
            <w:tcW w:w="1165" w:type="dxa"/>
          </w:tcPr>
          <w:p w14:paraId="64B210FD"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1997</w:t>
            </w:r>
          </w:p>
        </w:tc>
      </w:tr>
      <w:tr w:rsidR="00085E43" w14:paraId="6E8649D2"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7E445AB9"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60.1</w:t>
            </w:r>
          </w:p>
        </w:tc>
        <w:tc>
          <w:tcPr>
            <w:tcW w:w="2340" w:type="dxa"/>
            <w:tcBorders>
              <w:top w:val="nil"/>
              <w:left w:val="single" w:sz="8" w:space="0" w:color="auto"/>
              <w:bottom w:val="single" w:sz="8" w:space="0" w:color="auto"/>
              <w:right w:val="single" w:sz="8" w:space="0" w:color="auto"/>
            </w:tcBorders>
            <w:shd w:val="clear" w:color="auto" w:fill="auto"/>
            <w:vAlign w:val="center"/>
          </w:tcPr>
          <w:p w14:paraId="1F59787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4,489.1</w:t>
            </w:r>
          </w:p>
        </w:tc>
        <w:tc>
          <w:tcPr>
            <w:tcW w:w="2340" w:type="dxa"/>
            <w:tcBorders>
              <w:top w:val="nil"/>
              <w:left w:val="single" w:sz="8" w:space="0" w:color="auto"/>
              <w:bottom w:val="single" w:sz="8" w:space="0" w:color="auto"/>
              <w:right w:val="single" w:sz="8" w:space="0" w:color="auto"/>
            </w:tcBorders>
            <w:shd w:val="clear" w:color="auto" w:fill="auto"/>
            <w:vAlign w:val="center"/>
          </w:tcPr>
          <w:p w14:paraId="466E966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2,698.6</w:t>
            </w:r>
          </w:p>
        </w:tc>
        <w:tc>
          <w:tcPr>
            <w:tcW w:w="1165" w:type="dxa"/>
          </w:tcPr>
          <w:p w14:paraId="1B8C402A"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1998</w:t>
            </w:r>
          </w:p>
        </w:tc>
      </w:tr>
      <w:tr w:rsidR="00085E43" w14:paraId="073B275B"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30CAF0D4"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49.6</w:t>
            </w:r>
          </w:p>
        </w:tc>
        <w:tc>
          <w:tcPr>
            <w:tcW w:w="2340" w:type="dxa"/>
            <w:tcBorders>
              <w:top w:val="nil"/>
              <w:left w:val="single" w:sz="8" w:space="0" w:color="auto"/>
              <w:bottom w:val="single" w:sz="8" w:space="0" w:color="auto"/>
              <w:right w:val="single" w:sz="8" w:space="0" w:color="auto"/>
            </w:tcBorders>
            <w:shd w:val="clear" w:color="auto" w:fill="auto"/>
            <w:vAlign w:val="center"/>
          </w:tcPr>
          <w:p w14:paraId="7485D27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5,313.4</w:t>
            </w:r>
          </w:p>
        </w:tc>
        <w:tc>
          <w:tcPr>
            <w:tcW w:w="2340" w:type="dxa"/>
            <w:tcBorders>
              <w:top w:val="nil"/>
              <w:left w:val="single" w:sz="8" w:space="0" w:color="auto"/>
              <w:bottom w:val="single" w:sz="8" w:space="0" w:color="auto"/>
              <w:right w:val="single" w:sz="8" w:space="0" w:color="auto"/>
            </w:tcBorders>
            <w:shd w:val="clear" w:color="auto" w:fill="auto"/>
            <w:vAlign w:val="center"/>
          </w:tcPr>
          <w:p w14:paraId="4CE77306"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2,634.8</w:t>
            </w:r>
          </w:p>
        </w:tc>
        <w:tc>
          <w:tcPr>
            <w:tcW w:w="1165" w:type="dxa"/>
          </w:tcPr>
          <w:p w14:paraId="663480B9"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1999</w:t>
            </w:r>
          </w:p>
        </w:tc>
      </w:tr>
      <w:tr w:rsidR="00085E43" w14:paraId="13723AC3"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036181FD"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57.0</w:t>
            </w:r>
          </w:p>
        </w:tc>
        <w:tc>
          <w:tcPr>
            <w:tcW w:w="2340" w:type="dxa"/>
            <w:tcBorders>
              <w:top w:val="nil"/>
              <w:left w:val="single" w:sz="8" w:space="0" w:color="auto"/>
              <w:bottom w:val="single" w:sz="8" w:space="0" w:color="auto"/>
              <w:right w:val="single" w:sz="8" w:space="0" w:color="auto"/>
            </w:tcBorders>
            <w:shd w:val="clear" w:color="auto" w:fill="auto"/>
            <w:vAlign w:val="center"/>
          </w:tcPr>
          <w:p w14:paraId="4EC475A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4,733.8</w:t>
            </w:r>
          </w:p>
        </w:tc>
        <w:tc>
          <w:tcPr>
            <w:tcW w:w="2340" w:type="dxa"/>
            <w:tcBorders>
              <w:top w:val="nil"/>
              <w:left w:val="single" w:sz="8" w:space="0" w:color="auto"/>
              <w:bottom w:val="single" w:sz="8" w:space="0" w:color="auto"/>
              <w:right w:val="single" w:sz="8" w:space="0" w:color="auto"/>
            </w:tcBorders>
            <w:shd w:val="clear" w:color="auto" w:fill="auto"/>
            <w:vAlign w:val="center"/>
          </w:tcPr>
          <w:p w14:paraId="61E2E1C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2,699.2</w:t>
            </w:r>
          </w:p>
        </w:tc>
        <w:tc>
          <w:tcPr>
            <w:tcW w:w="1165" w:type="dxa"/>
          </w:tcPr>
          <w:p w14:paraId="57FCAC7E"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2000</w:t>
            </w:r>
          </w:p>
        </w:tc>
      </w:tr>
      <w:tr w:rsidR="00085E43" w14:paraId="496DB76C"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20450E47"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49.8</w:t>
            </w:r>
          </w:p>
        </w:tc>
        <w:tc>
          <w:tcPr>
            <w:tcW w:w="2340" w:type="dxa"/>
            <w:tcBorders>
              <w:top w:val="nil"/>
              <w:left w:val="single" w:sz="8" w:space="0" w:color="auto"/>
              <w:bottom w:val="single" w:sz="8" w:space="0" w:color="auto"/>
              <w:right w:val="single" w:sz="8" w:space="0" w:color="auto"/>
            </w:tcBorders>
            <w:shd w:val="clear" w:color="auto" w:fill="auto"/>
            <w:vAlign w:val="center"/>
          </w:tcPr>
          <w:p w14:paraId="14417F8E"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5,144.2</w:t>
            </w:r>
          </w:p>
        </w:tc>
        <w:tc>
          <w:tcPr>
            <w:tcW w:w="2340" w:type="dxa"/>
            <w:tcBorders>
              <w:top w:val="nil"/>
              <w:left w:val="single" w:sz="8" w:space="0" w:color="auto"/>
              <w:bottom w:val="single" w:sz="8" w:space="0" w:color="auto"/>
              <w:right w:val="single" w:sz="8" w:space="0" w:color="auto"/>
            </w:tcBorders>
            <w:shd w:val="clear" w:color="auto" w:fill="auto"/>
            <w:vAlign w:val="center"/>
          </w:tcPr>
          <w:p w14:paraId="2FC7222F"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2,559.6</w:t>
            </w:r>
          </w:p>
        </w:tc>
        <w:tc>
          <w:tcPr>
            <w:tcW w:w="1165" w:type="dxa"/>
          </w:tcPr>
          <w:p w14:paraId="05773660"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2001</w:t>
            </w:r>
          </w:p>
        </w:tc>
      </w:tr>
      <w:tr w:rsidR="00085E43" w14:paraId="6FED9B5B"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11228D1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42.4</w:t>
            </w:r>
          </w:p>
        </w:tc>
        <w:tc>
          <w:tcPr>
            <w:tcW w:w="2340" w:type="dxa"/>
            <w:tcBorders>
              <w:top w:val="nil"/>
              <w:left w:val="single" w:sz="8" w:space="0" w:color="auto"/>
              <w:bottom w:val="single" w:sz="8" w:space="0" w:color="auto"/>
              <w:right w:val="single" w:sz="8" w:space="0" w:color="auto"/>
            </w:tcBorders>
            <w:shd w:val="clear" w:color="auto" w:fill="auto"/>
            <w:vAlign w:val="center"/>
          </w:tcPr>
          <w:p w14:paraId="758A8F0D"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6,160.3</w:t>
            </w:r>
          </w:p>
        </w:tc>
        <w:tc>
          <w:tcPr>
            <w:tcW w:w="2340" w:type="dxa"/>
            <w:tcBorders>
              <w:top w:val="nil"/>
              <w:left w:val="single" w:sz="8" w:space="0" w:color="auto"/>
              <w:bottom w:val="single" w:sz="8" w:space="0" w:color="auto"/>
              <w:right w:val="single" w:sz="8" w:space="0" w:color="auto"/>
            </w:tcBorders>
            <w:shd w:val="clear" w:color="auto" w:fill="auto"/>
            <w:vAlign w:val="center"/>
          </w:tcPr>
          <w:p w14:paraId="5F9EE9A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2,613.9</w:t>
            </w:r>
          </w:p>
        </w:tc>
        <w:tc>
          <w:tcPr>
            <w:tcW w:w="1165" w:type="dxa"/>
          </w:tcPr>
          <w:p w14:paraId="6E774060"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2002</w:t>
            </w:r>
          </w:p>
        </w:tc>
      </w:tr>
      <w:tr w:rsidR="00085E43" w14:paraId="4DDE035C"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096DF54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44.1</w:t>
            </w:r>
          </w:p>
        </w:tc>
        <w:tc>
          <w:tcPr>
            <w:tcW w:w="2340" w:type="dxa"/>
            <w:tcBorders>
              <w:top w:val="nil"/>
              <w:left w:val="single" w:sz="8" w:space="0" w:color="auto"/>
              <w:bottom w:val="single" w:sz="8" w:space="0" w:color="auto"/>
              <w:right w:val="single" w:sz="8" w:space="0" w:color="auto"/>
            </w:tcBorders>
            <w:shd w:val="clear" w:color="auto" w:fill="auto"/>
            <w:vAlign w:val="center"/>
          </w:tcPr>
          <w:p w14:paraId="5A66C0E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6,265.7</w:t>
            </w:r>
          </w:p>
        </w:tc>
        <w:tc>
          <w:tcPr>
            <w:tcW w:w="2340" w:type="dxa"/>
            <w:tcBorders>
              <w:top w:val="nil"/>
              <w:left w:val="single" w:sz="8" w:space="0" w:color="auto"/>
              <w:bottom w:val="single" w:sz="8" w:space="0" w:color="auto"/>
              <w:right w:val="single" w:sz="8" w:space="0" w:color="auto"/>
            </w:tcBorders>
            <w:shd w:val="clear" w:color="auto" w:fill="auto"/>
            <w:vAlign w:val="center"/>
          </w:tcPr>
          <w:p w14:paraId="3303A5F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2,763.5</w:t>
            </w:r>
          </w:p>
        </w:tc>
        <w:tc>
          <w:tcPr>
            <w:tcW w:w="1165" w:type="dxa"/>
          </w:tcPr>
          <w:p w14:paraId="2E0340E9"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2003</w:t>
            </w:r>
          </w:p>
        </w:tc>
      </w:tr>
      <w:tr w:rsidR="00085E43" w14:paraId="497B4034"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5933BCA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33.0</w:t>
            </w:r>
          </w:p>
        </w:tc>
        <w:tc>
          <w:tcPr>
            <w:tcW w:w="2340" w:type="dxa"/>
            <w:tcBorders>
              <w:top w:val="nil"/>
              <w:left w:val="single" w:sz="8" w:space="0" w:color="auto"/>
              <w:bottom w:val="single" w:sz="8" w:space="0" w:color="auto"/>
              <w:right w:val="single" w:sz="8" w:space="0" w:color="auto"/>
            </w:tcBorders>
            <w:shd w:val="clear" w:color="auto" w:fill="auto"/>
            <w:vAlign w:val="center"/>
          </w:tcPr>
          <w:p w14:paraId="30D969E0"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7,923.9</w:t>
            </w:r>
          </w:p>
        </w:tc>
        <w:tc>
          <w:tcPr>
            <w:tcW w:w="2340" w:type="dxa"/>
            <w:tcBorders>
              <w:top w:val="nil"/>
              <w:left w:val="single" w:sz="8" w:space="0" w:color="auto"/>
              <w:bottom w:val="single" w:sz="8" w:space="0" w:color="auto"/>
              <w:right w:val="single" w:sz="8" w:space="0" w:color="auto"/>
            </w:tcBorders>
            <w:shd w:val="clear" w:color="auto" w:fill="auto"/>
            <w:vAlign w:val="center"/>
          </w:tcPr>
          <w:p w14:paraId="1FBF7EF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2,612.7</w:t>
            </w:r>
          </w:p>
        </w:tc>
        <w:tc>
          <w:tcPr>
            <w:tcW w:w="1165" w:type="dxa"/>
          </w:tcPr>
          <w:p w14:paraId="10773D67"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2004</w:t>
            </w:r>
          </w:p>
        </w:tc>
      </w:tr>
      <w:tr w:rsidR="00085E43" w14:paraId="0C929E9B"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185AF60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30.9</w:t>
            </w:r>
          </w:p>
        </w:tc>
        <w:tc>
          <w:tcPr>
            <w:tcW w:w="2340" w:type="dxa"/>
            <w:tcBorders>
              <w:top w:val="nil"/>
              <w:left w:val="single" w:sz="8" w:space="0" w:color="auto"/>
              <w:bottom w:val="single" w:sz="8" w:space="0" w:color="auto"/>
              <w:right w:val="single" w:sz="8" w:space="0" w:color="auto"/>
            </w:tcBorders>
            <w:shd w:val="clear" w:color="auto" w:fill="auto"/>
            <w:vAlign w:val="center"/>
          </w:tcPr>
          <w:p w14:paraId="749DADB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10,717.5</w:t>
            </w:r>
          </w:p>
        </w:tc>
        <w:tc>
          <w:tcPr>
            <w:tcW w:w="2340" w:type="dxa"/>
            <w:tcBorders>
              <w:top w:val="nil"/>
              <w:left w:val="single" w:sz="8" w:space="0" w:color="auto"/>
              <w:bottom w:val="single" w:sz="8" w:space="0" w:color="auto"/>
              <w:right w:val="single" w:sz="8" w:space="0" w:color="auto"/>
            </w:tcBorders>
            <w:shd w:val="clear" w:color="auto" w:fill="auto"/>
            <w:vAlign w:val="center"/>
          </w:tcPr>
          <w:p w14:paraId="601EBF7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3,310.6</w:t>
            </w:r>
          </w:p>
        </w:tc>
        <w:tc>
          <w:tcPr>
            <w:tcW w:w="1165" w:type="dxa"/>
          </w:tcPr>
          <w:p w14:paraId="16A32A18"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2005</w:t>
            </w:r>
          </w:p>
        </w:tc>
      </w:tr>
      <w:tr w:rsidR="00085E43" w14:paraId="68ED8DF4"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6FDB698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31.7</w:t>
            </w:r>
          </w:p>
        </w:tc>
        <w:tc>
          <w:tcPr>
            <w:tcW w:w="2340" w:type="dxa"/>
            <w:tcBorders>
              <w:top w:val="nil"/>
              <w:left w:val="single" w:sz="8" w:space="0" w:color="auto"/>
              <w:bottom w:val="single" w:sz="8" w:space="0" w:color="auto"/>
              <w:right w:val="single" w:sz="8" w:space="0" w:color="auto"/>
            </w:tcBorders>
            <w:shd w:val="clear" w:color="auto" w:fill="auto"/>
            <w:vAlign w:val="center"/>
          </w:tcPr>
          <w:p w14:paraId="4F6BB230"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12,410.1</w:t>
            </w:r>
          </w:p>
        </w:tc>
        <w:tc>
          <w:tcPr>
            <w:tcW w:w="2340" w:type="dxa"/>
            <w:tcBorders>
              <w:top w:val="nil"/>
              <w:left w:val="single" w:sz="8" w:space="0" w:color="auto"/>
              <w:bottom w:val="single" w:sz="8" w:space="0" w:color="auto"/>
              <w:right w:val="single" w:sz="8" w:space="0" w:color="auto"/>
            </w:tcBorders>
            <w:shd w:val="clear" w:color="auto" w:fill="auto"/>
            <w:vAlign w:val="center"/>
          </w:tcPr>
          <w:p w14:paraId="719FAEF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3,932.9</w:t>
            </w:r>
          </w:p>
        </w:tc>
        <w:tc>
          <w:tcPr>
            <w:tcW w:w="1165" w:type="dxa"/>
          </w:tcPr>
          <w:p w14:paraId="1608C155"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2006</w:t>
            </w:r>
          </w:p>
        </w:tc>
      </w:tr>
      <w:tr w:rsidR="00085E43" w14:paraId="55692764"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7C6BACB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25.1</w:t>
            </w:r>
          </w:p>
        </w:tc>
        <w:tc>
          <w:tcPr>
            <w:tcW w:w="2340" w:type="dxa"/>
            <w:tcBorders>
              <w:top w:val="nil"/>
              <w:left w:val="single" w:sz="8" w:space="0" w:color="auto"/>
              <w:bottom w:val="single" w:sz="8" w:space="0" w:color="auto"/>
              <w:right w:val="single" w:sz="8" w:space="0" w:color="auto"/>
            </w:tcBorders>
            <w:shd w:val="clear" w:color="auto" w:fill="auto"/>
            <w:vAlign w:val="center"/>
          </w:tcPr>
          <w:p w14:paraId="49CD077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18,256.3</w:t>
            </w:r>
          </w:p>
        </w:tc>
        <w:tc>
          <w:tcPr>
            <w:tcW w:w="2340" w:type="dxa"/>
            <w:tcBorders>
              <w:top w:val="nil"/>
              <w:left w:val="single" w:sz="8" w:space="0" w:color="auto"/>
              <w:bottom w:val="single" w:sz="8" w:space="0" w:color="auto"/>
              <w:right w:val="single" w:sz="8" w:space="0" w:color="auto"/>
            </w:tcBorders>
            <w:shd w:val="clear" w:color="auto" w:fill="auto"/>
            <w:vAlign w:val="center"/>
          </w:tcPr>
          <w:p w14:paraId="59A3981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4,581.2</w:t>
            </w:r>
          </w:p>
        </w:tc>
        <w:tc>
          <w:tcPr>
            <w:tcW w:w="1165" w:type="dxa"/>
          </w:tcPr>
          <w:p w14:paraId="740DEDD0"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2007</w:t>
            </w:r>
          </w:p>
        </w:tc>
      </w:tr>
      <w:tr w:rsidR="00085E43" w14:paraId="6992F280"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3E1917A5"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19.5</w:t>
            </w:r>
          </w:p>
        </w:tc>
        <w:tc>
          <w:tcPr>
            <w:tcW w:w="2340" w:type="dxa"/>
            <w:tcBorders>
              <w:top w:val="nil"/>
              <w:left w:val="single" w:sz="8" w:space="0" w:color="auto"/>
              <w:bottom w:val="single" w:sz="8" w:space="0" w:color="auto"/>
              <w:right w:val="single" w:sz="8" w:space="0" w:color="auto"/>
            </w:tcBorders>
            <w:shd w:val="clear" w:color="auto" w:fill="auto"/>
            <w:vAlign w:val="center"/>
          </w:tcPr>
          <w:p w14:paraId="63ACF97E"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28,806.3</w:t>
            </w:r>
          </w:p>
        </w:tc>
        <w:tc>
          <w:tcPr>
            <w:tcW w:w="2340" w:type="dxa"/>
            <w:tcBorders>
              <w:top w:val="nil"/>
              <w:left w:val="single" w:sz="8" w:space="0" w:color="auto"/>
              <w:bottom w:val="single" w:sz="8" w:space="0" w:color="auto"/>
              <w:right w:val="single" w:sz="8" w:space="0" w:color="auto"/>
            </w:tcBorders>
            <w:shd w:val="clear" w:color="auto" w:fill="auto"/>
            <w:vAlign w:val="center"/>
          </w:tcPr>
          <w:p w14:paraId="7DEC4DD5"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5,608.3</w:t>
            </w:r>
          </w:p>
        </w:tc>
        <w:tc>
          <w:tcPr>
            <w:tcW w:w="1165" w:type="dxa"/>
          </w:tcPr>
          <w:p w14:paraId="6D72D644"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2008</w:t>
            </w:r>
          </w:p>
        </w:tc>
      </w:tr>
      <w:tr w:rsidR="00085E43" w14:paraId="6552E4A9"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456E05D2"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22.3</w:t>
            </w:r>
          </w:p>
        </w:tc>
        <w:tc>
          <w:tcPr>
            <w:tcW w:w="2340" w:type="dxa"/>
            <w:tcBorders>
              <w:top w:val="nil"/>
              <w:left w:val="single" w:sz="8" w:space="0" w:color="auto"/>
              <w:bottom w:val="single" w:sz="8" w:space="0" w:color="auto"/>
              <w:right w:val="single" w:sz="8" w:space="0" w:color="auto"/>
            </w:tcBorders>
            <w:shd w:val="clear" w:color="auto" w:fill="auto"/>
            <w:vAlign w:val="center"/>
          </w:tcPr>
          <w:p w14:paraId="28E223A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31,206.5</w:t>
            </w:r>
          </w:p>
        </w:tc>
        <w:tc>
          <w:tcPr>
            <w:tcW w:w="2340" w:type="dxa"/>
            <w:tcBorders>
              <w:top w:val="nil"/>
              <w:left w:val="single" w:sz="8" w:space="0" w:color="auto"/>
              <w:bottom w:val="single" w:sz="8" w:space="0" w:color="auto"/>
              <w:right w:val="single" w:sz="8" w:space="0" w:color="auto"/>
            </w:tcBorders>
            <w:shd w:val="clear" w:color="auto" w:fill="auto"/>
            <w:vAlign w:val="center"/>
          </w:tcPr>
          <w:p w14:paraId="067E99C2"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6,962.9</w:t>
            </w:r>
          </w:p>
        </w:tc>
        <w:tc>
          <w:tcPr>
            <w:tcW w:w="1165" w:type="dxa"/>
          </w:tcPr>
          <w:p w14:paraId="41DD6405"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2009</w:t>
            </w:r>
          </w:p>
        </w:tc>
      </w:tr>
      <w:tr w:rsidR="00085E43" w14:paraId="51E9FCC3"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381B2739"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22.6</w:t>
            </w:r>
          </w:p>
        </w:tc>
        <w:tc>
          <w:tcPr>
            <w:tcW w:w="2340" w:type="dxa"/>
            <w:tcBorders>
              <w:top w:val="nil"/>
              <w:left w:val="single" w:sz="8" w:space="0" w:color="auto"/>
              <w:bottom w:val="single" w:sz="8" w:space="0" w:color="auto"/>
              <w:right w:val="single" w:sz="8" w:space="0" w:color="auto"/>
            </w:tcBorders>
            <w:shd w:val="clear" w:color="auto" w:fill="auto"/>
            <w:vAlign w:val="center"/>
          </w:tcPr>
          <w:p w14:paraId="04BC8AE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33,712.2</w:t>
            </w:r>
          </w:p>
        </w:tc>
        <w:tc>
          <w:tcPr>
            <w:tcW w:w="2340" w:type="dxa"/>
            <w:tcBorders>
              <w:top w:val="nil"/>
              <w:left w:val="single" w:sz="8" w:space="0" w:color="auto"/>
              <w:bottom w:val="single" w:sz="8" w:space="0" w:color="auto"/>
              <w:right w:val="single" w:sz="8" w:space="0" w:color="auto"/>
            </w:tcBorders>
            <w:shd w:val="clear" w:color="auto" w:fill="auto"/>
            <w:vAlign w:val="center"/>
          </w:tcPr>
          <w:p w14:paraId="5029878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7,609.0</w:t>
            </w:r>
          </w:p>
        </w:tc>
        <w:tc>
          <w:tcPr>
            <w:tcW w:w="1165" w:type="dxa"/>
          </w:tcPr>
          <w:p w14:paraId="6441F893"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2010</w:t>
            </w:r>
          </w:p>
        </w:tc>
      </w:tr>
      <w:tr w:rsidR="00085E43" w14:paraId="76EB8401"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1892AB1F"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38.4</w:t>
            </w:r>
          </w:p>
        </w:tc>
        <w:tc>
          <w:tcPr>
            <w:tcW w:w="2340" w:type="dxa"/>
            <w:tcBorders>
              <w:top w:val="nil"/>
              <w:left w:val="single" w:sz="8" w:space="0" w:color="auto"/>
              <w:bottom w:val="single" w:sz="8" w:space="0" w:color="auto"/>
              <w:right w:val="single" w:sz="8" w:space="0" w:color="auto"/>
            </w:tcBorders>
            <w:shd w:val="clear" w:color="auto" w:fill="auto"/>
            <w:vAlign w:val="center"/>
          </w:tcPr>
          <w:p w14:paraId="4DBB756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38,597.0</w:t>
            </w:r>
          </w:p>
        </w:tc>
        <w:tc>
          <w:tcPr>
            <w:tcW w:w="2340" w:type="dxa"/>
            <w:tcBorders>
              <w:top w:val="nil"/>
              <w:left w:val="single" w:sz="8" w:space="0" w:color="auto"/>
              <w:bottom w:val="single" w:sz="8" w:space="0" w:color="auto"/>
              <w:right w:val="single" w:sz="8" w:space="0" w:color="auto"/>
            </w:tcBorders>
            <w:shd w:val="clear" w:color="auto" w:fill="auto"/>
            <w:vAlign w:val="center"/>
          </w:tcPr>
          <w:p w14:paraId="2B94435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14,840.1</w:t>
            </w:r>
          </w:p>
        </w:tc>
        <w:tc>
          <w:tcPr>
            <w:tcW w:w="1165" w:type="dxa"/>
          </w:tcPr>
          <w:p w14:paraId="71E846A8"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2011</w:t>
            </w:r>
          </w:p>
        </w:tc>
      </w:tr>
      <w:tr w:rsidR="00085E43" w14:paraId="185ADE34"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443406A2"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29.2</w:t>
            </w:r>
          </w:p>
        </w:tc>
        <w:tc>
          <w:tcPr>
            <w:tcW w:w="2340" w:type="dxa"/>
            <w:tcBorders>
              <w:top w:val="nil"/>
              <w:left w:val="single" w:sz="8" w:space="0" w:color="auto"/>
              <w:bottom w:val="single" w:sz="8" w:space="0" w:color="auto"/>
              <w:right w:val="single" w:sz="8" w:space="0" w:color="auto"/>
            </w:tcBorders>
            <w:shd w:val="clear" w:color="auto" w:fill="auto"/>
            <w:vAlign w:val="center"/>
          </w:tcPr>
          <w:p w14:paraId="1AEF60D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45,822.6</w:t>
            </w:r>
          </w:p>
        </w:tc>
        <w:tc>
          <w:tcPr>
            <w:tcW w:w="2340" w:type="dxa"/>
            <w:tcBorders>
              <w:top w:val="nil"/>
              <w:left w:val="single" w:sz="8" w:space="0" w:color="auto"/>
              <w:bottom w:val="single" w:sz="8" w:space="0" w:color="auto"/>
              <w:right w:val="single" w:sz="8" w:space="0" w:color="auto"/>
            </w:tcBorders>
            <w:shd w:val="clear" w:color="auto" w:fill="auto"/>
            <w:vAlign w:val="center"/>
          </w:tcPr>
          <w:p w14:paraId="6C624EAC"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13,391.1</w:t>
            </w:r>
          </w:p>
        </w:tc>
        <w:tc>
          <w:tcPr>
            <w:tcW w:w="1165" w:type="dxa"/>
          </w:tcPr>
          <w:p w14:paraId="12711C64"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2012</w:t>
            </w:r>
          </w:p>
        </w:tc>
      </w:tr>
      <w:tr w:rsidR="00085E43" w14:paraId="51F7819D"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710B3B5E"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26.4</w:t>
            </w:r>
          </w:p>
        </w:tc>
        <w:tc>
          <w:tcPr>
            <w:tcW w:w="2340" w:type="dxa"/>
            <w:tcBorders>
              <w:top w:val="nil"/>
              <w:left w:val="single" w:sz="8" w:space="0" w:color="auto"/>
              <w:bottom w:val="single" w:sz="8" w:space="0" w:color="auto"/>
              <w:right w:val="single" w:sz="8" w:space="0" w:color="auto"/>
            </w:tcBorders>
            <w:shd w:val="clear" w:color="auto" w:fill="auto"/>
            <w:vAlign w:val="center"/>
          </w:tcPr>
          <w:p w14:paraId="56F1741E"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50,879.5</w:t>
            </w:r>
          </w:p>
        </w:tc>
        <w:tc>
          <w:tcPr>
            <w:tcW w:w="2340" w:type="dxa"/>
            <w:tcBorders>
              <w:top w:val="nil"/>
              <w:left w:val="single" w:sz="8" w:space="0" w:color="auto"/>
              <w:bottom w:val="single" w:sz="8" w:space="0" w:color="auto"/>
              <w:right w:val="single" w:sz="8" w:space="0" w:color="auto"/>
            </w:tcBorders>
            <w:shd w:val="clear" w:color="auto" w:fill="auto"/>
            <w:vAlign w:val="center"/>
          </w:tcPr>
          <w:p w14:paraId="08007D3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13,419.9</w:t>
            </w:r>
          </w:p>
        </w:tc>
        <w:tc>
          <w:tcPr>
            <w:tcW w:w="1165" w:type="dxa"/>
          </w:tcPr>
          <w:p w14:paraId="15CF6F8F"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2013</w:t>
            </w:r>
          </w:p>
        </w:tc>
      </w:tr>
      <w:tr w:rsidR="00085E43" w14:paraId="0E56C974"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1F34348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34.7</w:t>
            </w:r>
          </w:p>
        </w:tc>
        <w:tc>
          <w:tcPr>
            <w:tcW w:w="2340" w:type="dxa"/>
            <w:tcBorders>
              <w:top w:val="nil"/>
              <w:left w:val="single" w:sz="8" w:space="0" w:color="auto"/>
              <w:bottom w:val="single" w:sz="8" w:space="0" w:color="auto"/>
              <w:right w:val="single" w:sz="8" w:space="0" w:color="auto"/>
            </w:tcBorders>
            <w:shd w:val="clear" w:color="auto" w:fill="auto"/>
            <w:vAlign w:val="center"/>
          </w:tcPr>
          <w:p w14:paraId="30CF3C37"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49,557.8</w:t>
            </w:r>
          </w:p>
        </w:tc>
        <w:tc>
          <w:tcPr>
            <w:tcW w:w="2340" w:type="dxa"/>
            <w:tcBorders>
              <w:top w:val="nil"/>
              <w:left w:val="single" w:sz="8" w:space="0" w:color="auto"/>
              <w:bottom w:val="single" w:sz="8" w:space="0" w:color="auto"/>
              <w:right w:val="single" w:sz="8" w:space="0" w:color="auto"/>
            </w:tcBorders>
            <w:shd w:val="clear" w:color="auto" w:fill="auto"/>
            <w:vAlign w:val="center"/>
          </w:tcPr>
          <w:p w14:paraId="1945CD6B"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17,174.9</w:t>
            </w:r>
          </w:p>
        </w:tc>
        <w:tc>
          <w:tcPr>
            <w:tcW w:w="1165" w:type="dxa"/>
          </w:tcPr>
          <w:p w14:paraId="25E647A2"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2014</w:t>
            </w:r>
          </w:p>
        </w:tc>
      </w:tr>
      <w:tr w:rsidR="00085E43" w14:paraId="5DAAB39F"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327B121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42.8</w:t>
            </w:r>
          </w:p>
        </w:tc>
        <w:tc>
          <w:tcPr>
            <w:tcW w:w="2340" w:type="dxa"/>
            <w:tcBorders>
              <w:top w:val="nil"/>
              <w:left w:val="single" w:sz="8" w:space="0" w:color="auto"/>
              <w:bottom w:val="single" w:sz="8" w:space="0" w:color="auto"/>
              <w:right w:val="single" w:sz="8" w:space="0" w:color="auto"/>
            </w:tcBorders>
            <w:shd w:val="clear" w:color="auto" w:fill="auto"/>
            <w:vAlign w:val="center"/>
          </w:tcPr>
          <w:p w14:paraId="36713FD0"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53,775.7</w:t>
            </w:r>
          </w:p>
        </w:tc>
        <w:tc>
          <w:tcPr>
            <w:tcW w:w="2340" w:type="dxa"/>
            <w:tcBorders>
              <w:top w:val="nil"/>
              <w:left w:val="single" w:sz="8" w:space="0" w:color="auto"/>
              <w:bottom w:val="single" w:sz="8" w:space="0" w:color="auto"/>
              <w:right w:val="single" w:sz="8" w:space="0" w:color="auto"/>
            </w:tcBorders>
            <w:shd w:val="clear" w:color="auto" w:fill="auto"/>
            <w:vAlign w:val="center"/>
          </w:tcPr>
          <w:p w14:paraId="31A9F165"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23,007.3</w:t>
            </w:r>
          </w:p>
        </w:tc>
        <w:tc>
          <w:tcPr>
            <w:tcW w:w="1165" w:type="dxa"/>
          </w:tcPr>
          <w:p w14:paraId="5F9E7992"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2015</w:t>
            </w:r>
          </w:p>
        </w:tc>
      </w:tr>
      <w:tr w:rsidR="00085E43" w14:paraId="2BB77F85"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78B9D5F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40.1</w:t>
            </w:r>
          </w:p>
        </w:tc>
        <w:tc>
          <w:tcPr>
            <w:tcW w:w="2340" w:type="dxa"/>
            <w:tcBorders>
              <w:top w:val="nil"/>
              <w:left w:val="single" w:sz="8" w:space="0" w:color="auto"/>
              <w:bottom w:val="single" w:sz="8" w:space="0" w:color="auto"/>
              <w:right w:val="single" w:sz="8" w:space="0" w:color="auto"/>
            </w:tcBorders>
            <w:shd w:val="clear" w:color="auto" w:fill="auto"/>
            <w:vAlign w:val="center"/>
          </w:tcPr>
          <w:p w14:paraId="0C517012"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67,505.8</w:t>
            </w:r>
          </w:p>
        </w:tc>
        <w:tc>
          <w:tcPr>
            <w:tcW w:w="2340" w:type="dxa"/>
            <w:tcBorders>
              <w:top w:val="nil"/>
              <w:left w:val="single" w:sz="8" w:space="0" w:color="auto"/>
              <w:bottom w:val="single" w:sz="8" w:space="0" w:color="auto"/>
              <w:right w:val="single" w:sz="8" w:space="0" w:color="auto"/>
            </w:tcBorders>
            <w:shd w:val="clear" w:color="auto" w:fill="auto"/>
            <w:vAlign w:val="center"/>
          </w:tcPr>
          <w:p w14:paraId="2B451D36"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27,103.2</w:t>
            </w:r>
          </w:p>
        </w:tc>
        <w:tc>
          <w:tcPr>
            <w:tcW w:w="1165" w:type="dxa"/>
          </w:tcPr>
          <w:p w14:paraId="157E5CB6"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2016</w:t>
            </w:r>
          </w:p>
        </w:tc>
      </w:tr>
      <w:tr w:rsidR="00085E43" w14:paraId="0447105B"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39A3DD25"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39.5</w:t>
            </w:r>
          </w:p>
        </w:tc>
        <w:tc>
          <w:tcPr>
            <w:tcW w:w="2340" w:type="dxa"/>
            <w:tcBorders>
              <w:top w:val="nil"/>
              <w:left w:val="single" w:sz="8" w:space="0" w:color="auto"/>
              <w:bottom w:val="single" w:sz="8" w:space="0" w:color="auto"/>
              <w:right w:val="single" w:sz="8" w:space="0" w:color="auto"/>
            </w:tcBorders>
            <w:shd w:val="clear" w:color="auto" w:fill="auto"/>
            <w:vAlign w:val="center"/>
          </w:tcPr>
          <w:p w14:paraId="5E67A763"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78,223.9</w:t>
            </w:r>
          </w:p>
        </w:tc>
        <w:tc>
          <w:tcPr>
            <w:tcW w:w="2340" w:type="dxa"/>
            <w:tcBorders>
              <w:top w:val="nil"/>
              <w:left w:val="single" w:sz="8" w:space="0" w:color="auto"/>
              <w:bottom w:val="single" w:sz="8" w:space="0" w:color="auto"/>
              <w:right w:val="single" w:sz="8" w:space="0" w:color="auto"/>
            </w:tcBorders>
            <w:shd w:val="clear" w:color="auto" w:fill="auto"/>
            <w:vAlign w:val="center"/>
          </w:tcPr>
          <w:p w14:paraId="498D5DB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30,865.2</w:t>
            </w:r>
          </w:p>
        </w:tc>
        <w:tc>
          <w:tcPr>
            <w:tcW w:w="1165" w:type="dxa"/>
          </w:tcPr>
          <w:p w14:paraId="4F517D77"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2017</w:t>
            </w:r>
          </w:p>
        </w:tc>
      </w:tr>
      <w:tr w:rsidR="00085E43" w14:paraId="55F18A4E"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354B298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46.8</w:t>
            </w:r>
          </w:p>
        </w:tc>
        <w:tc>
          <w:tcPr>
            <w:tcW w:w="2340" w:type="dxa"/>
            <w:tcBorders>
              <w:top w:val="nil"/>
              <w:left w:val="single" w:sz="8" w:space="0" w:color="auto"/>
              <w:bottom w:val="single" w:sz="8" w:space="0" w:color="auto"/>
              <w:right w:val="single" w:sz="8" w:space="0" w:color="auto"/>
            </w:tcBorders>
            <w:shd w:val="clear" w:color="auto" w:fill="auto"/>
            <w:vAlign w:val="center"/>
          </w:tcPr>
          <w:p w14:paraId="1F852245"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74,179.1</w:t>
            </w:r>
          </w:p>
        </w:tc>
        <w:tc>
          <w:tcPr>
            <w:tcW w:w="2340" w:type="dxa"/>
            <w:tcBorders>
              <w:top w:val="nil"/>
              <w:left w:val="single" w:sz="8" w:space="0" w:color="auto"/>
              <w:bottom w:val="single" w:sz="8" w:space="0" w:color="auto"/>
              <w:right w:val="single" w:sz="8" w:space="0" w:color="auto"/>
            </w:tcBorders>
            <w:shd w:val="clear" w:color="auto" w:fill="auto"/>
            <w:vAlign w:val="center"/>
          </w:tcPr>
          <w:p w14:paraId="51807F1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34,732.6</w:t>
            </w:r>
          </w:p>
        </w:tc>
        <w:tc>
          <w:tcPr>
            <w:tcW w:w="1165" w:type="dxa"/>
          </w:tcPr>
          <w:p w14:paraId="49978C63"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2018</w:t>
            </w:r>
          </w:p>
        </w:tc>
      </w:tr>
      <w:tr w:rsidR="00085E43" w14:paraId="7CAC7095"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2E53B218"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53.3</w:t>
            </w:r>
          </w:p>
        </w:tc>
        <w:tc>
          <w:tcPr>
            <w:tcW w:w="2340" w:type="dxa"/>
            <w:tcBorders>
              <w:top w:val="nil"/>
              <w:left w:val="single" w:sz="8" w:space="0" w:color="auto"/>
              <w:bottom w:val="single" w:sz="8" w:space="0" w:color="auto"/>
              <w:right w:val="single" w:sz="8" w:space="0" w:color="auto"/>
            </w:tcBorders>
            <w:shd w:val="clear" w:color="auto" w:fill="auto"/>
            <w:vAlign w:val="center"/>
          </w:tcPr>
          <w:p w14:paraId="5BE421CD"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68,876.9</w:t>
            </w:r>
          </w:p>
        </w:tc>
        <w:tc>
          <w:tcPr>
            <w:tcW w:w="2340" w:type="dxa"/>
            <w:tcBorders>
              <w:top w:val="nil"/>
              <w:left w:val="single" w:sz="8" w:space="0" w:color="auto"/>
              <w:bottom w:val="single" w:sz="8" w:space="0" w:color="auto"/>
              <w:right w:val="single" w:sz="8" w:space="0" w:color="auto"/>
            </w:tcBorders>
            <w:shd w:val="clear" w:color="auto" w:fill="auto"/>
            <w:vAlign w:val="center"/>
          </w:tcPr>
          <w:p w14:paraId="59F1A291"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36,691.8</w:t>
            </w:r>
          </w:p>
        </w:tc>
        <w:tc>
          <w:tcPr>
            <w:tcW w:w="1165" w:type="dxa"/>
          </w:tcPr>
          <w:p w14:paraId="25F68080"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2019</w:t>
            </w:r>
          </w:p>
        </w:tc>
      </w:tr>
      <w:tr w:rsidR="00085E43" w14:paraId="0A4CD240"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7E680C45"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47.7</w:t>
            </w:r>
          </w:p>
        </w:tc>
        <w:tc>
          <w:tcPr>
            <w:tcW w:w="2340" w:type="dxa"/>
            <w:tcBorders>
              <w:top w:val="nil"/>
              <w:left w:val="single" w:sz="8" w:space="0" w:color="auto"/>
              <w:bottom w:val="single" w:sz="8" w:space="0" w:color="auto"/>
              <w:right w:val="single" w:sz="8" w:space="0" w:color="auto"/>
            </w:tcBorders>
            <w:shd w:val="clear" w:color="auto" w:fill="auto"/>
            <w:vAlign w:val="center"/>
          </w:tcPr>
          <w:p w14:paraId="78ABB4EA"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83,218.3</w:t>
            </w:r>
          </w:p>
        </w:tc>
        <w:tc>
          <w:tcPr>
            <w:tcW w:w="2340" w:type="dxa"/>
            <w:tcBorders>
              <w:top w:val="nil"/>
              <w:left w:val="single" w:sz="8" w:space="0" w:color="auto"/>
              <w:bottom w:val="single" w:sz="8" w:space="0" w:color="auto"/>
              <w:right w:val="single" w:sz="8" w:space="0" w:color="auto"/>
            </w:tcBorders>
            <w:shd w:val="clear" w:color="auto" w:fill="auto"/>
            <w:vAlign w:val="center"/>
          </w:tcPr>
          <w:p w14:paraId="6E486CF7"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39,732.0</w:t>
            </w:r>
          </w:p>
        </w:tc>
        <w:tc>
          <w:tcPr>
            <w:tcW w:w="1165" w:type="dxa"/>
          </w:tcPr>
          <w:p w14:paraId="6B893896"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2020</w:t>
            </w:r>
          </w:p>
        </w:tc>
      </w:tr>
      <w:tr w:rsidR="00085E43" w14:paraId="0C6D01BA" w14:textId="77777777">
        <w:tc>
          <w:tcPr>
            <w:tcW w:w="3505" w:type="dxa"/>
            <w:tcBorders>
              <w:top w:val="nil"/>
              <w:left w:val="single" w:sz="4" w:space="0" w:color="auto"/>
              <w:bottom w:val="single" w:sz="4" w:space="0" w:color="auto"/>
              <w:right w:val="single" w:sz="4" w:space="0" w:color="auto"/>
            </w:tcBorders>
            <w:shd w:val="clear" w:color="auto" w:fill="auto"/>
            <w:vAlign w:val="bottom"/>
          </w:tcPr>
          <w:p w14:paraId="402A8930"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48.5</w:t>
            </w:r>
          </w:p>
        </w:tc>
        <w:tc>
          <w:tcPr>
            <w:tcW w:w="2340" w:type="dxa"/>
            <w:tcBorders>
              <w:top w:val="single" w:sz="8" w:space="0" w:color="auto"/>
              <w:left w:val="single" w:sz="8" w:space="0" w:color="auto"/>
              <w:bottom w:val="single" w:sz="8" w:space="0" w:color="auto"/>
              <w:right w:val="single" w:sz="8" w:space="0" w:color="auto"/>
            </w:tcBorders>
            <w:shd w:val="clear" w:color="auto" w:fill="auto"/>
            <w:vAlign w:val="center"/>
          </w:tcPr>
          <w:p w14:paraId="3ADDC929"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tl/>
              </w:rPr>
              <w:t>2,721.0</w:t>
            </w:r>
          </w:p>
        </w:tc>
        <w:tc>
          <w:tcPr>
            <w:tcW w:w="2340" w:type="dxa"/>
            <w:tcBorders>
              <w:top w:val="nil"/>
              <w:left w:val="single" w:sz="8" w:space="0" w:color="auto"/>
              <w:bottom w:val="single" w:sz="8" w:space="0" w:color="auto"/>
              <w:right w:val="single" w:sz="8" w:space="0" w:color="auto"/>
            </w:tcBorders>
            <w:shd w:val="clear" w:color="auto" w:fill="auto"/>
            <w:vAlign w:val="center"/>
          </w:tcPr>
          <w:p w14:paraId="697AF1C0" w14:textId="77777777" w:rsidR="00085E43" w:rsidRDefault="002A4132">
            <w:pPr>
              <w:spacing w:after="0" w:line="240" w:lineRule="auto"/>
              <w:jc w:val="center"/>
              <w:rPr>
                <w:rFonts w:ascii="Times New Roman" w:eastAsiaTheme="minorEastAsia" w:hAnsi="Times New Roman" w:cs="Times New Roman"/>
                <w:sz w:val="20"/>
                <w:szCs w:val="20"/>
              </w:rPr>
            </w:pPr>
            <w:r>
              <w:rPr>
                <w:rFonts w:ascii="Times New Roman" w:eastAsiaTheme="minorEastAsia" w:hAnsi="Times New Roman" w:cs="Times New Roman"/>
                <w:sz w:val="20"/>
                <w:szCs w:val="20"/>
              </w:rPr>
              <w:t>31,799.8</w:t>
            </w:r>
          </w:p>
        </w:tc>
        <w:tc>
          <w:tcPr>
            <w:tcW w:w="1165" w:type="dxa"/>
          </w:tcPr>
          <w:p w14:paraId="2C993402" w14:textId="77777777" w:rsidR="00085E43" w:rsidRDefault="002A4132">
            <w:pPr>
              <w:spacing w:after="0" w:line="240" w:lineRule="auto"/>
              <w:jc w:val="center"/>
              <w:rPr>
                <w:rFonts w:ascii="Times New Roman" w:eastAsiaTheme="minorEastAsia" w:hAnsi="Times New Roman" w:cs="Times New Roman"/>
                <w:sz w:val="20"/>
                <w:szCs w:val="20"/>
                <w:rtl/>
              </w:rPr>
            </w:pPr>
            <w:r>
              <w:rPr>
                <w:rFonts w:ascii="Times New Roman" w:eastAsiaTheme="minorEastAsia" w:hAnsi="Times New Roman" w:cs="Times New Roman"/>
                <w:sz w:val="20"/>
                <w:szCs w:val="20"/>
                <w:rtl/>
              </w:rPr>
              <w:t>2021</w:t>
            </w:r>
          </w:p>
        </w:tc>
      </w:tr>
    </w:tbl>
    <w:p w14:paraId="4CE7FD9C" w14:textId="77777777" w:rsidR="00085E43" w:rsidRDefault="002A4132">
      <w:pPr>
        <w:spacing w:after="0" w:line="240" w:lineRule="auto"/>
        <w:rPr>
          <w:rFonts w:ascii="-webkit-standard" w:eastAsiaTheme="minorEastAsia" w:hAnsi="-webkit-standard" w:cs="Times New Roman" w:hint="eastAsia"/>
          <w:b/>
          <w:bCs/>
          <w:sz w:val="18"/>
          <w:szCs w:val="18"/>
          <w:rtl/>
        </w:rPr>
      </w:pPr>
      <w:r>
        <w:rPr>
          <w:rFonts w:ascii="-webkit-standard" w:eastAsiaTheme="minorEastAsia" w:hAnsi="-webkit-standard" w:cs="Times New Roman"/>
          <w:b/>
          <w:bCs/>
          <w:sz w:val="18"/>
          <w:szCs w:val="18"/>
          <w:rtl/>
        </w:rPr>
        <w:t>المصدر</w:t>
      </w:r>
      <w:r>
        <w:rPr>
          <w:rFonts w:ascii="-webkit-standard" w:eastAsiaTheme="minorEastAsia" w:hAnsi="-webkit-standard" w:cs="Times New Roman" w:hint="cs"/>
          <w:b/>
          <w:bCs/>
          <w:sz w:val="18"/>
          <w:szCs w:val="18"/>
          <w:rtl/>
        </w:rPr>
        <w:t xml:space="preserve">: من اعداد الباحتتان بالاعتماد على كلا من: الجيلاني (2013) ، </w:t>
      </w:r>
      <w:r>
        <w:rPr>
          <w:rFonts w:ascii="-webkit-standard" w:eastAsiaTheme="minorEastAsia" w:hAnsi="-webkit-standard" w:cs="Times New Roman"/>
          <w:b/>
          <w:bCs/>
          <w:sz w:val="18"/>
          <w:szCs w:val="18"/>
          <w:rtl/>
        </w:rPr>
        <w:t>طارق جمجوم وعلي رضا (2015)</w:t>
      </w:r>
      <w:r>
        <w:rPr>
          <w:rFonts w:ascii="-webkit-standard" w:eastAsiaTheme="minorEastAsia" w:hAnsi="-webkit-standard" w:cs="Times New Roman" w:hint="cs"/>
          <w:b/>
          <w:bCs/>
          <w:sz w:val="18"/>
          <w:szCs w:val="18"/>
          <w:rtl/>
        </w:rPr>
        <w:t xml:space="preserve"> ، تقارير </w:t>
      </w:r>
      <w:r>
        <w:rPr>
          <w:rFonts w:ascii="-webkit-standard" w:eastAsiaTheme="minorEastAsia" w:hAnsi="-webkit-standard" w:cs="Times New Roman"/>
          <w:b/>
          <w:bCs/>
          <w:sz w:val="18"/>
          <w:szCs w:val="18"/>
          <w:rtl/>
        </w:rPr>
        <w:t>مصرف ليبيا المركزي –إدارة البحوث والإحصاء –أعداد مختلفة</w:t>
      </w:r>
    </w:p>
    <w:p w14:paraId="7AF9169F" w14:textId="77777777" w:rsidR="00085E43" w:rsidRDefault="00085E43">
      <w:pPr>
        <w:spacing w:after="0" w:line="240" w:lineRule="auto"/>
        <w:jc w:val="both"/>
        <w:rPr>
          <w:rFonts w:ascii="-webkit-standard" w:eastAsiaTheme="minorEastAsia" w:hAnsi="-webkit-standard" w:cs="Times New Roman" w:hint="eastAsia"/>
          <w:sz w:val="27"/>
          <w:szCs w:val="27"/>
          <w:rtl/>
        </w:rPr>
      </w:pPr>
    </w:p>
    <w:p w14:paraId="40E5C082" w14:textId="77777777" w:rsidR="00085E43" w:rsidRDefault="00085E43">
      <w:pPr>
        <w:spacing w:after="0" w:line="240" w:lineRule="auto"/>
        <w:jc w:val="both"/>
        <w:rPr>
          <w:rFonts w:ascii="-webkit-standard" w:eastAsiaTheme="minorEastAsia" w:hAnsi="-webkit-standard" w:cs="Times New Roman" w:hint="eastAsia"/>
          <w:sz w:val="27"/>
          <w:szCs w:val="27"/>
          <w:rtl/>
        </w:rPr>
      </w:pPr>
    </w:p>
    <w:p w14:paraId="491700AF" w14:textId="77777777" w:rsidR="00085E43" w:rsidRDefault="00085E43">
      <w:pPr>
        <w:spacing w:after="0" w:line="240" w:lineRule="auto"/>
        <w:jc w:val="both"/>
        <w:rPr>
          <w:rFonts w:ascii="-webkit-standard" w:eastAsiaTheme="minorEastAsia" w:hAnsi="-webkit-standard" w:cs="Times New Roman" w:hint="eastAsia"/>
          <w:sz w:val="27"/>
          <w:szCs w:val="27"/>
          <w:rtl/>
        </w:rPr>
      </w:pPr>
    </w:p>
    <w:p w14:paraId="12822207" w14:textId="77777777" w:rsidR="00085E43" w:rsidRDefault="002A4132">
      <w:pPr>
        <w:spacing w:after="0" w:line="240" w:lineRule="auto"/>
        <w:jc w:val="both"/>
        <w:rPr>
          <w:rFonts w:ascii="-webkit-standard" w:eastAsiaTheme="minorEastAsia" w:hAnsi="-webkit-standard" w:cs="Times New Roman" w:hint="eastAsia"/>
          <w:sz w:val="27"/>
          <w:szCs w:val="27"/>
          <w:rtl/>
        </w:rPr>
      </w:pPr>
      <w:r>
        <w:rPr>
          <w:rFonts w:ascii="-webkit-standard" w:eastAsiaTheme="minorEastAsia" w:hAnsi="-webkit-standard" w:cs="Times New Roman" w:hint="cs"/>
          <w:sz w:val="27"/>
          <w:szCs w:val="27"/>
          <w:rtl/>
        </w:rPr>
        <w:t>الشكل</w:t>
      </w:r>
      <w:r>
        <w:rPr>
          <w:rFonts w:ascii="-webkit-standard" w:eastAsiaTheme="minorEastAsia" w:hAnsi="-webkit-standard" w:cs="Times New Roman"/>
          <w:sz w:val="27"/>
          <w:szCs w:val="27"/>
          <w:rtl/>
        </w:rPr>
        <w:t xml:space="preserve"> البياني</w:t>
      </w:r>
      <w:r>
        <w:rPr>
          <w:rFonts w:ascii="-webkit-standard" w:eastAsiaTheme="minorEastAsia" w:hAnsi="-webkit-standard" w:cs="Times New Roman" w:hint="cs"/>
          <w:sz w:val="27"/>
          <w:szCs w:val="27"/>
          <w:rtl/>
        </w:rPr>
        <w:t xml:space="preserve"> </w:t>
      </w:r>
      <w:r>
        <w:rPr>
          <w:rFonts w:ascii="-webkit-standard" w:eastAsiaTheme="minorEastAsia" w:hAnsi="-webkit-standard" w:cs="Times New Roman"/>
          <w:sz w:val="27"/>
          <w:szCs w:val="27"/>
          <w:rtl/>
        </w:rPr>
        <w:t xml:space="preserve">رقم (1) يوضح حركتي العملة في </w:t>
      </w:r>
      <w:r>
        <w:rPr>
          <w:rFonts w:ascii="-webkit-standard" w:eastAsiaTheme="minorEastAsia" w:hAnsi="-webkit-standard" w:cs="Times New Roman"/>
          <w:sz w:val="27"/>
          <w:szCs w:val="27"/>
          <w:rtl/>
        </w:rPr>
        <w:t>التداول</w:t>
      </w:r>
      <w:r>
        <w:rPr>
          <w:rFonts w:ascii="-webkit-standard" w:eastAsiaTheme="minorEastAsia" w:hAnsi="-webkit-standard" w:cs="Times New Roman" w:hint="cs"/>
          <w:sz w:val="27"/>
          <w:szCs w:val="27"/>
          <w:rtl/>
        </w:rPr>
        <w:t xml:space="preserve"> </w:t>
      </w:r>
      <w:r>
        <w:rPr>
          <w:rFonts w:ascii="-webkit-standard" w:eastAsiaTheme="minorEastAsia" w:hAnsi="-webkit-standard" w:cs="Times New Roman"/>
          <w:sz w:val="27"/>
          <w:szCs w:val="27"/>
          <w:rtl/>
        </w:rPr>
        <w:t>والودائع تحت الطلب خلال فترة الدراسة</w:t>
      </w:r>
      <w:r>
        <w:rPr>
          <w:rFonts w:ascii="-webkit-standard" w:eastAsiaTheme="minorEastAsia" w:hAnsi="-webkit-standard" w:cs="Times New Roman" w:hint="cs"/>
          <w:sz w:val="27"/>
          <w:szCs w:val="27"/>
          <w:rtl/>
        </w:rPr>
        <w:t xml:space="preserve"> (1981-2019)</w:t>
      </w:r>
    </w:p>
    <w:p w14:paraId="256021F7" w14:textId="77777777" w:rsidR="00085E43" w:rsidRDefault="00085E43">
      <w:pPr>
        <w:spacing w:after="0" w:line="240" w:lineRule="auto"/>
        <w:rPr>
          <w:rFonts w:ascii="-webkit-standard" w:eastAsiaTheme="minorEastAsia" w:hAnsi="-webkit-standard" w:cs="Times New Roman" w:hint="eastAsia"/>
          <w:b/>
          <w:bCs/>
          <w:sz w:val="27"/>
          <w:szCs w:val="27"/>
          <w:rtl/>
        </w:rPr>
      </w:pPr>
    </w:p>
    <w:p w14:paraId="7403B5C7" w14:textId="77777777" w:rsidR="00085E43" w:rsidRDefault="002A4132">
      <w:pPr>
        <w:spacing w:after="0" w:line="240" w:lineRule="auto"/>
        <w:jc w:val="center"/>
        <w:rPr>
          <w:rFonts w:ascii="-webkit-standard" w:eastAsiaTheme="minorEastAsia" w:hAnsi="-webkit-standard" w:cs="Times New Roman" w:hint="eastAsia"/>
          <w:b/>
          <w:bCs/>
          <w:sz w:val="27"/>
          <w:szCs w:val="27"/>
          <w:rtl/>
        </w:rPr>
      </w:pPr>
      <w:r>
        <w:rPr>
          <w:noProof/>
        </w:rPr>
        <w:drawing>
          <wp:inline distT="0" distB="0" distL="0" distR="0" wp14:anchorId="29C98AAB" wp14:editId="33D988A1">
            <wp:extent cx="4572000" cy="2743200"/>
            <wp:effectExtent l="0" t="0" r="0" b="0"/>
            <wp:docPr id="1484484238" name="Chart 14844842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D618436" w14:textId="77777777" w:rsidR="00085E43" w:rsidRDefault="00085E43">
      <w:pPr>
        <w:spacing w:after="0" w:line="240" w:lineRule="auto"/>
        <w:rPr>
          <w:rFonts w:ascii="-webkit-standard" w:eastAsiaTheme="minorEastAsia" w:hAnsi="-webkit-standard" w:cs="Times New Roman" w:hint="eastAsia"/>
          <w:b/>
          <w:bCs/>
          <w:sz w:val="27"/>
          <w:szCs w:val="27"/>
          <w:rtl/>
        </w:rPr>
      </w:pPr>
    </w:p>
    <w:p w14:paraId="3119DB44"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بالاعتماد علي البيانات المتوفرة في الجدول السابق يمكننا احتساب حجم اقتصاد الظل ونسبة مساهمته في الناتج المحلي الإجمالي استناداً علي المعدلات التالية:  </w:t>
      </w:r>
    </w:p>
    <w:p w14:paraId="47FD9CC4" w14:textId="77777777" w:rsidR="00085E43" w:rsidRDefault="00085E43">
      <w:pPr>
        <w:spacing w:after="0" w:line="240" w:lineRule="auto"/>
        <w:jc w:val="both"/>
        <w:rPr>
          <w:rFonts w:ascii="Times New Roman" w:eastAsiaTheme="minorEastAsia" w:hAnsi="Times New Roman" w:cs="Times New Roman"/>
          <w:sz w:val="28"/>
          <w:szCs w:val="28"/>
          <w:rtl/>
        </w:rPr>
      </w:pPr>
    </w:p>
    <w:tbl>
      <w:tblPr>
        <w:tblStyle w:val="ab"/>
        <w:bidiVisual/>
        <w:tblW w:w="0" w:type="auto"/>
        <w:tblInd w:w="2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0"/>
        <w:gridCol w:w="2693"/>
        <w:gridCol w:w="1103"/>
        <w:gridCol w:w="450"/>
      </w:tblGrid>
      <w:tr w:rsidR="00085E43" w14:paraId="108C6BD1" w14:textId="77777777">
        <w:tc>
          <w:tcPr>
            <w:tcW w:w="4770" w:type="dxa"/>
          </w:tcPr>
          <w:p w14:paraId="6773D59B" w14:textId="77777777" w:rsidR="00085E43" w:rsidRDefault="00085E43">
            <w:pPr>
              <w:bidi w:val="0"/>
              <w:spacing w:after="0" w:line="240" w:lineRule="auto"/>
              <w:jc w:val="both"/>
              <w:rPr>
                <w:rFonts w:ascii="Times New Roman" w:eastAsiaTheme="minorEastAsia" w:hAnsi="Times New Roman" w:cs="Times New Roman"/>
                <w:sz w:val="28"/>
                <w:szCs w:val="28"/>
                <w:rtl/>
              </w:rPr>
            </w:pPr>
          </w:p>
        </w:tc>
        <w:tc>
          <w:tcPr>
            <w:tcW w:w="2693" w:type="dxa"/>
          </w:tcPr>
          <w:p w14:paraId="61D6834F"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C / D</w:t>
            </w:r>
          </w:p>
        </w:tc>
        <w:tc>
          <w:tcPr>
            <w:tcW w:w="1103" w:type="dxa"/>
          </w:tcPr>
          <w:p w14:paraId="7D784C08" w14:textId="77777777" w:rsidR="00085E43" w:rsidRDefault="002A4132">
            <w:pPr>
              <w:bidi w:val="0"/>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K =</w:t>
            </w:r>
          </w:p>
        </w:tc>
        <w:tc>
          <w:tcPr>
            <w:tcW w:w="450" w:type="dxa"/>
          </w:tcPr>
          <w:p w14:paraId="0B09C30C"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1)</w:t>
            </w:r>
          </w:p>
        </w:tc>
      </w:tr>
      <w:tr w:rsidR="00085E43" w14:paraId="38A118D2" w14:textId="77777777">
        <w:tc>
          <w:tcPr>
            <w:tcW w:w="4770" w:type="dxa"/>
          </w:tcPr>
          <w:p w14:paraId="7610FD33" w14:textId="77777777" w:rsidR="00085E43" w:rsidRDefault="00085E43">
            <w:pPr>
              <w:bidi w:val="0"/>
              <w:spacing w:after="0" w:line="240" w:lineRule="auto"/>
              <w:jc w:val="both"/>
              <w:rPr>
                <w:rFonts w:ascii="Times New Roman" w:eastAsiaTheme="minorEastAsia" w:hAnsi="Times New Roman" w:cs="Times New Roman"/>
                <w:sz w:val="28"/>
                <w:szCs w:val="28"/>
                <w:rtl/>
              </w:rPr>
            </w:pPr>
          </w:p>
        </w:tc>
        <w:tc>
          <w:tcPr>
            <w:tcW w:w="2693" w:type="dxa"/>
          </w:tcPr>
          <w:p w14:paraId="04CE8A49"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Kt - K1981</w:t>
            </w:r>
          </w:p>
        </w:tc>
        <w:tc>
          <w:tcPr>
            <w:tcW w:w="1103" w:type="dxa"/>
          </w:tcPr>
          <w:p w14:paraId="029BD6A2"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RK =</w:t>
            </w:r>
          </w:p>
        </w:tc>
        <w:tc>
          <w:tcPr>
            <w:tcW w:w="450" w:type="dxa"/>
          </w:tcPr>
          <w:p w14:paraId="2F85BC99"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2)</w:t>
            </w:r>
          </w:p>
        </w:tc>
      </w:tr>
      <w:tr w:rsidR="00085E43" w14:paraId="03CB578A" w14:textId="77777777">
        <w:tc>
          <w:tcPr>
            <w:tcW w:w="4770" w:type="dxa"/>
          </w:tcPr>
          <w:p w14:paraId="1741F59A" w14:textId="77777777" w:rsidR="00085E43" w:rsidRDefault="00085E43">
            <w:pPr>
              <w:bidi w:val="0"/>
              <w:spacing w:after="0" w:line="240" w:lineRule="auto"/>
              <w:jc w:val="both"/>
              <w:rPr>
                <w:rFonts w:ascii="Times New Roman" w:eastAsiaTheme="minorEastAsia" w:hAnsi="Times New Roman" w:cs="Times New Roman"/>
                <w:sz w:val="28"/>
                <w:szCs w:val="28"/>
                <w:rtl/>
              </w:rPr>
            </w:pPr>
          </w:p>
        </w:tc>
        <w:tc>
          <w:tcPr>
            <w:tcW w:w="2693" w:type="dxa"/>
          </w:tcPr>
          <w:p w14:paraId="5877C918"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RK. C .N</w:t>
            </w:r>
          </w:p>
        </w:tc>
        <w:tc>
          <w:tcPr>
            <w:tcW w:w="1103" w:type="dxa"/>
          </w:tcPr>
          <w:p w14:paraId="066A87BF"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HE =</w:t>
            </w:r>
          </w:p>
        </w:tc>
        <w:tc>
          <w:tcPr>
            <w:tcW w:w="450" w:type="dxa"/>
          </w:tcPr>
          <w:p w14:paraId="3FE65EB0"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3)</w:t>
            </w:r>
          </w:p>
        </w:tc>
      </w:tr>
      <w:tr w:rsidR="00085E43" w14:paraId="3F50C445" w14:textId="77777777">
        <w:tc>
          <w:tcPr>
            <w:tcW w:w="4770" w:type="dxa"/>
          </w:tcPr>
          <w:p w14:paraId="2AE9F531" w14:textId="77777777" w:rsidR="00085E43" w:rsidRDefault="00085E43">
            <w:pPr>
              <w:bidi w:val="0"/>
              <w:spacing w:after="0" w:line="240" w:lineRule="auto"/>
              <w:jc w:val="both"/>
              <w:rPr>
                <w:rFonts w:ascii="Times New Roman" w:eastAsiaTheme="minorEastAsia" w:hAnsi="Times New Roman" w:cs="Times New Roman"/>
                <w:sz w:val="28"/>
                <w:szCs w:val="28"/>
                <w:rtl/>
              </w:rPr>
            </w:pPr>
          </w:p>
        </w:tc>
        <w:tc>
          <w:tcPr>
            <w:tcW w:w="2693" w:type="dxa"/>
          </w:tcPr>
          <w:p w14:paraId="6C702B25"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GDP/ M1</w:t>
            </w:r>
          </w:p>
        </w:tc>
        <w:tc>
          <w:tcPr>
            <w:tcW w:w="1103" w:type="dxa"/>
          </w:tcPr>
          <w:p w14:paraId="26341C2F"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N =</w:t>
            </w:r>
          </w:p>
        </w:tc>
        <w:tc>
          <w:tcPr>
            <w:tcW w:w="450" w:type="dxa"/>
          </w:tcPr>
          <w:p w14:paraId="382A06B9"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4)</w:t>
            </w:r>
          </w:p>
        </w:tc>
      </w:tr>
      <w:tr w:rsidR="00085E43" w14:paraId="343B99F6" w14:textId="77777777">
        <w:tc>
          <w:tcPr>
            <w:tcW w:w="4770" w:type="dxa"/>
          </w:tcPr>
          <w:p w14:paraId="18865579" w14:textId="77777777" w:rsidR="00085E43" w:rsidRDefault="00085E43">
            <w:pPr>
              <w:bidi w:val="0"/>
              <w:spacing w:after="0" w:line="240" w:lineRule="auto"/>
              <w:jc w:val="both"/>
              <w:rPr>
                <w:rFonts w:ascii="Times New Roman" w:eastAsiaTheme="minorEastAsia" w:hAnsi="Times New Roman" w:cs="Times New Roman"/>
                <w:sz w:val="28"/>
                <w:szCs w:val="28"/>
                <w:rtl/>
              </w:rPr>
            </w:pPr>
          </w:p>
        </w:tc>
        <w:tc>
          <w:tcPr>
            <w:tcW w:w="2693" w:type="dxa"/>
          </w:tcPr>
          <w:p w14:paraId="7489C497"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D + C</w:t>
            </w:r>
          </w:p>
        </w:tc>
        <w:tc>
          <w:tcPr>
            <w:tcW w:w="1103" w:type="dxa"/>
          </w:tcPr>
          <w:p w14:paraId="6447D98D"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M =</w:t>
            </w:r>
          </w:p>
        </w:tc>
        <w:tc>
          <w:tcPr>
            <w:tcW w:w="450" w:type="dxa"/>
          </w:tcPr>
          <w:p w14:paraId="3371EA70"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5)</w:t>
            </w:r>
          </w:p>
        </w:tc>
      </w:tr>
      <w:tr w:rsidR="00085E43" w14:paraId="3FD5902D" w14:textId="77777777">
        <w:tc>
          <w:tcPr>
            <w:tcW w:w="4770" w:type="dxa"/>
          </w:tcPr>
          <w:p w14:paraId="6D8E52F3" w14:textId="77777777" w:rsidR="00085E43" w:rsidRDefault="00085E43">
            <w:pPr>
              <w:bidi w:val="0"/>
              <w:spacing w:after="0" w:line="240" w:lineRule="auto"/>
              <w:jc w:val="both"/>
              <w:rPr>
                <w:rFonts w:ascii="Times New Roman" w:eastAsiaTheme="minorEastAsia" w:hAnsi="Times New Roman" w:cs="Times New Roman"/>
                <w:sz w:val="28"/>
                <w:szCs w:val="28"/>
                <w:rtl/>
              </w:rPr>
            </w:pPr>
          </w:p>
        </w:tc>
        <w:tc>
          <w:tcPr>
            <w:tcW w:w="2693" w:type="dxa"/>
          </w:tcPr>
          <w:p w14:paraId="0811134A"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HE/ NON-OIL GDP</w:t>
            </w:r>
          </w:p>
        </w:tc>
        <w:tc>
          <w:tcPr>
            <w:tcW w:w="1103" w:type="dxa"/>
          </w:tcPr>
          <w:p w14:paraId="121DBDA6" w14:textId="77777777" w:rsidR="00085E43" w:rsidRDefault="002A4132">
            <w:pPr>
              <w:bidi w:val="0"/>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RHE =</w:t>
            </w:r>
          </w:p>
        </w:tc>
        <w:tc>
          <w:tcPr>
            <w:tcW w:w="450" w:type="dxa"/>
          </w:tcPr>
          <w:p w14:paraId="1A0152E3"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6)</w:t>
            </w:r>
          </w:p>
        </w:tc>
      </w:tr>
    </w:tbl>
    <w:p w14:paraId="7F08F3A6" w14:textId="77777777" w:rsidR="00085E43" w:rsidRDefault="002A4132">
      <w:pPr>
        <w:spacing w:after="0" w:line="240" w:lineRule="auto"/>
        <w:jc w:val="both"/>
        <w:rPr>
          <w:rFonts w:ascii="Times New Roman" w:eastAsia="Times New Roman" w:hAnsi="Times New Roman" w:cs="Times New Roman"/>
          <w:sz w:val="28"/>
          <w:szCs w:val="28"/>
          <w:rtl/>
        </w:rPr>
      </w:pPr>
      <w:r>
        <w:rPr>
          <w:rFonts w:ascii="Times New Roman" w:eastAsiaTheme="minorEastAsia" w:hAnsi="Times New Roman" w:cs="Times New Roman"/>
          <w:sz w:val="16"/>
          <w:szCs w:val="16"/>
          <w:rtl/>
        </w:rPr>
        <w:t> </w:t>
      </w:r>
    </w:p>
    <w:p w14:paraId="15781753"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tl/>
        </w:rPr>
        <w:t>حيث:</w:t>
      </w:r>
    </w:p>
    <w:p w14:paraId="3B2393E9" w14:textId="77777777" w:rsidR="00085E43" w:rsidRDefault="00085E43">
      <w:pPr>
        <w:spacing w:after="0" w:line="240" w:lineRule="auto"/>
        <w:jc w:val="both"/>
        <w:rPr>
          <w:rFonts w:ascii="Times New Roman" w:eastAsiaTheme="minorEastAsia" w:hAnsi="Times New Roman" w:cs="Times New Roman"/>
          <w:sz w:val="16"/>
          <w:szCs w:val="16"/>
        </w:rPr>
      </w:pPr>
    </w:p>
    <w:p w14:paraId="5EEE136E"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 xml:space="preserve"> K</w:t>
      </w:r>
      <w:r>
        <w:rPr>
          <w:rFonts w:ascii="Times New Roman" w:eastAsiaTheme="minorEastAsia" w:hAnsi="Times New Roman" w:cs="Times New Roman"/>
          <w:sz w:val="28"/>
          <w:szCs w:val="28"/>
          <w:rtl/>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tl/>
        </w:rPr>
        <w:t>العملة في التداول إلي الودائع تحت الطلب </w:t>
      </w:r>
    </w:p>
    <w:p w14:paraId="6E6C4F3B" w14:textId="77777777" w:rsidR="00085E43" w:rsidRDefault="002A4132">
      <w:pPr>
        <w:spacing w:after="0" w:line="240" w:lineRule="auto"/>
        <w:jc w:val="both"/>
        <w:rPr>
          <w:rFonts w:ascii="Times New Roman" w:eastAsiaTheme="minorEastAsia" w:hAnsi="Times New Roman" w:cs="Times New Roman"/>
          <w:sz w:val="28"/>
          <w:szCs w:val="28"/>
          <w:rtl/>
        </w:rPr>
      </w:pPr>
      <w:r>
        <w:rPr>
          <w:rFonts w:ascii="Times New Roman" w:eastAsiaTheme="minorEastAsia" w:hAnsi="Times New Roman" w:cs="Times New Roman"/>
          <w:sz w:val="28"/>
          <w:szCs w:val="28"/>
        </w:rPr>
        <w:t xml:space="preserve"> C</w:t>
      </w:r>
      <w:r>
        <w:rPr>
          <w:rFonts w:ascii="Times New Roman" w:eastAsiaTheme="minorEastAsia" w:hAnsi="Times New Roman" w:cs="Times New Roman"/>
          <w:sz w:val="28"/>
          <w:szCs w:val="28"/>
          <w:rtl/>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tl/>
        </w:rPr>
        <w:t>العملة في التداول </w:t>
      </w:r>
    </w:p>
    <w:p w14:paraId="4C287654"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D</w:t>
      </w:r>
      <w:r>
        <w:rPr>
          <w:rFonts w:ascii="Times New Roman" w:eastAsiaTheme="minorEastAsia" w:hAnsi="Times New Roman" w:cs="Times New Roman"/>
          <w:sz w:val="28"/>
          <w:szCs w:val="28"/>
          <w:rtl/>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tl/>
        </w:rPr>
        <w:t>الودائع تحت الطلب</w:t>
      </w:r>
    </w:p>
    <w:p w14:paraId="475063EF"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N</w:t>
      </w:r>
      <w:r>
        <w:rPr>
          <w:rFonts w:ascii="Times New Roman" w:eastAsiaTheme="minorEastAsia" w:hAnsi="Times New Roman" w:cs="Times New Roman"/>
          <w:sz w:val="28"/>
          <w:szCs w:val="28"/>
          <w:rtl/>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tl/>
        </w:rPr>
        <w:t>سرعة دوران النقود </w:t>
      </w:r>
    </w:p>
    <w:p w14:paraId="7216A57B"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 M</w:t>
      </w:r>
      <w:r>
        <w:rPr>
          <w:rFonts w:ascii="Times New Roman" w:eastAsiaTheme="minorEastAsia" w:hAnsi="Times New Roman" w:cs="Times New Roman"/>
          <w:sz w:val="28"/>
          <w:szCs w:val="28"/>
          <w:rtl/>
        </w:rPr>
        <w:t>عرض النقود </w:t>
      </w:r>
      <w:r>
        <w:rPr>
          <w:rFonts w:ascii="Times New Roman" w:eastAsiaTheme="minorEastAsia" w:hAnsi="Times New Roman" w:cs="Times New Roman"/>
          <w:sz w:val="28"/>
          <w:szCs w:val="28"/>
        </w:rPr>
        <w:t>=M</w:t>
      </w:r>
    </w:p>
    <w:p w14:paraId="69D761D5"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RK</w:t>
      </w:r>
      <w:r>
        <w:rPr>
          <w:rFonts w:ascii="Times New Roman" w:eastAsiaTheme="minorEastAsia" w:hAnsi="Times New Roman" w:cs="Times New Roman"/>
          <w:sz w:val="28"/>
          <w:szCs w:val="28"/>
          <w:rtl/>
        </w:rPr>
        <w:t>= معدل نمو اقتصاد الظل </w:t>
      </w:r>
    </w:p>
    <w:p w14:paraId="06D115DA"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HE</w:t>
      </w:r>
      <w:r>
        <w:rPr>
          <w:rFonts w:ascii="Times New Roman" w:eastAsiaTheme="minorEastAsia" w:hAnsi="Times New Roman" w:cs="Times New Roman"/>
          <w:sz w:val="28"/>
          <w:szCs w:val="28"/>
          <w:rtl/>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tl/>
        </w:rPr>
        <w:t xml:space="preserve">حجم </w:t>
      </w:r>
      <w:r>
        <w:rPr>
          <w:rFonts w:ascii="Times New Roman" w:eastAsiaTheme="minorEastAsia" w:hAnsi="Times New Roman" w:cs="Times New Roman"/>
          <w:sz w:val="28"/>
          <w:szCs w:val="28"/>
          <w:rtl/>
        </w:rPr>
        <w:t>اقتصاد الظل </w:t>
      </w:r>
    </w:p>
    <w:p w14:paraId="1E400E22" w14:textId="77777777" w:rsidR="00085E43" w:rsidRDefault="002A4132">
      <w:pPr>
        <w:spacing w:after="0" w:line="24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RHE</w:t>
      </w:r>
      <w:r>
        <w:rPr>
          <w:rFonts w:ascii="Times New Roman" w:eastAsiaTheme="minorEastAsia" w:hAnsi="Times New Roman" w:cs="Times New Roman"/>
          <w:sz w:val="28"/>
          <w:szCs w:val="28"/>
          <w:rtl/>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tl/>
        </w:rPr>
        <w:t>نسبة مساهمة اقتصاد الظل في الناتج المحلي الاجمالي غير النفطي </w:t>
      </w:r>
    </w:p>
    <w:p w14:paraId="1A6B0233" w14:textId="77777777" w:rsidR="00085E43" w:rsidRDefault="002A4132">
      <w:pPr>
        <w:spacing w:after="0" w:line="240" w:lineRule="auto"/>
        <w:jc w:val="both"/>
        <w:rPr>
          <w:rFonts w:ascii="Times New Roman" w:eastAsiaTheme="minorEastAsia" w:hAnsi="Times New Roman" w:cs="Times New Roman"/>
          <w:sz w:val="28"/>
          <w:szCs w:val="28"/>
          <w:rtl/>
          <w:lang w:bidi="ar-LY"/>
        </w:rPr>
      </w:pPr>
      <w:r>
        <w:rPr>
          <w:rFonts w:ascii="Times New Roman" w:eastAsiaTheme="minorEastAsia" w:hAnsi="Times New Roman" w:cs="Times New Roman"/>
          <w:sz w:val="28"/>
          <w:szCs w:val="28"/>
        </w:rPr>
        <w:t xml:space="preserve"> NON-OIL GDP</w:t>
      </w:r>
      <w:r>
        <w:rPr>
          <w:rFonts w:ascii="Times New Roman" w:eastAsiaTheme="minorEastAsia" w:hAnsi="Times New Roman" w:cs="Times New Roman"/>
          <w:sz w:val="28"/>
          <w:szCs w:val="28"/>
          <w:rtl/>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tl/>
        </w:rPr>
        <w:t>الناتج المحلي الإجمالي للأنشطة </w:t>
      </w:r>
      <w:r>
        <w:rPr>
          <w:rFonts w:ascii="Times New Roman" w:eastAsiaTheme="minorEastAsia" w:hAnsi="Times New Roman" w:cs="Times New Roman" w:hint="cs"/>
          <w:sz w:val="28"/>
          <w:szCs w:val="28"/>
          <w:rtl/>
        </w:rPr>
        <w:t>الاقتصادية</w:t>
      </w:r>
      <w:r>
        <w:rPr>
          <w:rFonts w:ascii="Times New Roman" w:eastAsiaTheme="minorEastAsia" w:hAnsi="Times New Roman" w:cs="Times New Roman"/>
          <w:sz w:val="28"/>
          <w:szCs w:val="28"/>
          <w:rtl/>
        </w:rPr>
        <w:t> غير ال</w:t>
      </w:r>
      <w:r>
        <w:rPr>
          <w:rFonts w:ascii="Times New Roman" w:eastAsiaTheme="minorEastAsia" w:hAnsi="Times New Roman" w:cs="Times New Roman" w:hint="cs"/>
          <w:sz w:val="28"/>
          <w:szCs w:val="28"/>
          <w:rtl/>
        </w:rPr>
        <w:t>نفطية</w:t>
      </w:r>
    </w:p>
    <w:p w14:paraId="16401BD2" w14:textId="77777777" w:rsidR="00085E43" w:rsidRDefault="00085E43">
      <w:pPr>
        <w:spacing w:after="0" w:line="240" w:lineRule="auto"/>
        <w:jc w:val="both"/>
        <w:rPr>
          <w:rFonts w:ascii="Times New Roman" w:eastAsiaTheme="minorEastAsia" w:hAnsi="Times New Roman" w:cs="Times New Roman"/>
          <w:sz w:val="16"/>
          <w:szCs w:val="16"/>
          <w:rtl/>
          <w:lang w:bidi="ar-LY"/>
        </w:rPr>
      </w:pPr>
    </w:p>
    <w:p w14:paraId="34781118" w14:textId="77777777" w:rsidR="00085E43" w:rsidRDefault="002A4132">
      <w:pPr>
        <w:rPr>
          <w:rFonts w:asciiTheme="majorBidi" w:hAnsiTheme="majorBidi" w:cstheme="majorBidi"/>
          <w:b/>
          <w:bCs/>
          <w:sz w:val="28"/>
          <w:szCs w:val="28"/>
          <w:rtl/>
        </w:rPr>
      </w:pPr>
      <w:r>
        <w:rPr>
          <w:rFonts w:asciiTheme="majorBidi" w:hAnsiTheme="majorBidi" w:cstheme="majorBidi"/>
          <w:b/>
          <w:bCs/>
          <w:sz w:val="28"/>
          <w:szCs w:val="28"/>
          <w:rtl/>
        </w:rPr>
        <w:t>6.3 تقدير حجم اقتصاد الظل في ليبيا:</w:t>
      </w:r>
    </w:p>
    <w:p w14:paraId="7D349C55"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lang w:bidi="ar-LY"/>
        </w:rPr>
        <w:t>يوضح</w:t>
      </w:r>
      <w:r>
        <w:rPr>
          <w:rFonts w:ascii="Times New Roman" w:hAnsi="Times New Roman" w:cs="Times New Roman"/>
          <w:sz w:val="28"/>
          <w:szCs w:val="28"/>
          <w:rtl/>
        </w:rPr>
        <w:t xml:space="preserve"> الجدول </w:t>
      </w:r>
      <w:r>
        <w:rPr>
          <w:rFonts w:ascii="Times New Roman" w:hAnsi="Times New Roman" w:cs="Times New Roman" w:hint="cs"/>
          <w:sz w:val="28"/>
          <w:szCs w:val="28"/>
          <w:rtl/>
        </w:rPr>
        <w:t xml:space="preserve">التالي </w:t>
      </w:r>
      <w:r>
        <w:rPr>
          <w:rFonts w:ascii="Times New Roman" w:hAnsi="Times New Roman" w:cs="Times New Roman"/>
          <w:sz w:val="28"/>
          <w:szCs w:val="28"/>
          <w:rtl/>
        </w:rPr>
        <w:t>رقم (</w:t>
      </w:r>
      <w:r>
        <w:rPr>
          <w:rFonts w:ascii="Times New Roman" w:hAnsi="Times New Roman" w:cs="Times New Roman" w:hint="cs"/>
          <w:sz w:val="28"/>
          <w:szCs w:val="28"/>
          <w:rtl/>
        </w:rPr>
        <w:t>2</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كلا من </w:t>
      </w:r>
      <w:r>
        <w:rPr>
          <w:rFonts w:ascii="Times New Roman" w:hAnsi="Times New Roman" w:cs="Times New Roman"/>
          <w:sz w:val="28"/>
          <w:szCs w:val="28"/>
          <w:rtl/>
        </w:rPr>
        <w:t>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في ليبيا </w:t>
      </w:r>
      <w:r>
        <w:rPr>
          <w:rFonts w:ascii="Times New Roman" w:hAnsi="Times New Roman" w:cs="Times New Roman"/>
          <w:sz w:val="28"/>
          <w:szCs w:val="28"/>
          <w:rtl/>
        </w:rPr>
        <w:t xml:space="preserve">ونسبة </w:t>
      </w:r>
      <w:r>
        <w:rPr>
          <w:rFonts w:ascii="Times New Roman" w:hAnsi="Times New Roman" w:cs="Times New Roman"/>
          <w:sz w:val="28"/>
          <w:szCs w:val="28"/>
          <w:rtl/>
        </w:rPr>
        <w:t>مساهمته</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إلى الناتج المحلي الإجمالي للأنشطة غير النفطية </w:t>
      </w:r>
      <w:r>
        <w:rPr>
          <w:rFonts w:ascii="Times New Roman" w:hAnsi="Times New Roman" w:cs="Times New Roman" w:hint="cs"/>
          <w:sz w:val="28"/>
          <w:szCs w:val="28"/>
          <w:rtl/>
          <w:lang w:bidi="ar-LY"/>
        </w:rPr>
        <w:t xml:space="preserve">بالأسعار الجارية في الاقتصاد الليبي </w:t>
      </w:r>
      <w:r>
        <w:rPr>
          <w:rFonts w:ascii="Times New Roman" w:hAnsi="Times New Roman" w:cs="Times New Roman"/>
          <w:sz w:val="28"/>
          <w:szCs w:val="28"/>
          <w:rtl/>
        </w:rPr>
        <w:t xml:space="preserve">خلال العقد </w:t>
      </w:r>
      <w:r>
        <w:rPr>
          <w:rFonts w:ascii="Times New Roman" w:hAnsi="Times New Roman" w:cs="Times New Roman" w:hint="cs"/>
          <w:sz w:val="28"/>
          <w:szCs w:val="28"/>
          <w:rtl/>
          <w:lang w:bidi="ar-LY"/>
        </w:rPr>
        <w:t>الثمانينيات</w:t>
      </w:r>
      <w:r>
        <w:rPr>
          <w:rFonts w:ascii="Times New Roman" w:hAnsi="Times New Roman" w:cs="Times New Roman"/>
          <w:sz w:val="28"/>
          <w:szCs w:val="28"/>
          <w:rtl/>
        </w:rPr>
        <w:t xml:space="preserve"> (1981</w:t>
      </w:r>
      <w:r>
        <w:rPr>
          <w:rFonts w:ascii="Times New Roman" w:hAnsi="Times New Roman" w:cs="Times New Roman" w:hint="cs"/>
          <w:sz w:val="28"/>
          <w:szCs w:val="28"/>
          <w:rtl/>
        </w:rPr>
        <w:t xml:space="preserve">-1989). </w:t>
      </w:r>
    </w:p>
    <w:p w14:paraId="665E682E" w14:textId="77777777" w:rsidR="00085E43" w:rsidRDefault="00085E43">
      <w:pPr>
        <w:jc w:val="both"/>
        <w:rPr>
          <w:rFonts w:ascii="Times New Roman" w:hAnsi="Times New Roman" w:cs="Times New Roman"/>
          <w:sz w:val="28"/>
          <w:szCs w:val="28"/>
          <w:rtl/>
        </w:rPr>
      </w:pPr>
    </w:p>
    <w:p w14:paraId="4ECF9DED" w14:textId="77777777" w:rsidR="00085E43" w:rsidRDefault="002A4132">
      <w:pPr>
        <w:spacing w:after="0" w:line="240" w:lineRule="auto"/>
        <w:rPr>
          <w:rFonts w:ascii="-webkit-standard" w:eastAsiaTheme="minorEastAsia" w:hAnsi="-webkit-standard" w:cs="Times New Roman" w:hint="eastAsia"/>
          <w:sz w:val="24"/>
          <w:szCs w:val="24"/>
        </w:rPr>
      </w:pPr>
      <w:r>
        <w:rPr>
          <w:rFonts w:ascii="-webkit-standard" w:eastAsiaTheme="minorEastAsia" w:hAnsi="-webkit-standard" w:cs="Times New Roman"/>
          <w:sz w:val="24"/>
          <w:szCs w:val="24"/>
          <w:rtl/>
        </w:rPr>
        <w:t>الجدول رقم (2)</w:t>
      </w:r>
      <w:r>
        <w:rPr>
          <w:rFonts w:ascii="-webkit-standard" w:eastAsiaTheme="minorEastAsia" w:hAnsi="-webkit-standard" w:cs="Times New Roman" w:hint="cs"/>
          <w:sz w:val="24"/>
          <w:szCs w:val="24"/>
          <w:rtl/>
        </w:rPr>
        <w:t xml:space="preserve"> </w:t>
      </w:r>
      <w:r>
        <w:rPr>
          <w:rFonts w:ascii="-webkit-standard" w:eastAsiaTheme="minorEastAsia" w:hAnsi="-webkit-standard" w:cs="Times New Roman"/>
          <w:sz w:val="24"/>
          <w:szCs w:val="24"/>
          <w:rtl/>
        </w:rPr>
        <w:t>حجم اقتصاد الظل ونسبة مساهمته في الناتج المحلي الاجمالي غير النفطي</w:t>
      </w:r>
      <w:r>
        <w:rPr>
          <w:rFonts w:ascii="-webkit-standard" w:eastAsiaTheme="minorEastAsia" w:hAnsi="-webkit-standard" w:cs="Times New Roman"/>
          <w:sz w:val="24"/>
          <w:szCs w:val="24"/>
        </w:rPr>
        <w:t xml:space="preserve"> </w:t>
      </w:r>
      <w:r>
        <w:rPr>
          <w:rFonts w:ascii="-webkit-standard" w:eastAsiaTheme="minorEastAsia" w:hAnsi="-webkit-standard" w:cs="Times New Roman" w:hint="cs"/>
          <w:sz w:val="24"/>
          <w:szCs w:val="24"/>
          <w:rtl/>
          <w:lang w:bidi="ar-LY"/>
        </w:rPr>
        <w:t>خلال الفترة 1981-1989</w:t>
      </w:r>
      <w:r>
        <w:rPr>
          <w:rFonts w:ascii="-webkit-standard" w:eastAsiaTheme="minorEastAsia" w:hAnsi="-webkit-standard" w:cs="Times New Roman"/>
          <w:sz w:val="24"/>
          <w:szCs w:val="24"/>
          <w:rtl/>
        </w:rPr>
        <w:t> </w:t>
      </w:r>
    </w:p>
    <w:p w14:paraId="0DEA788C" w14:textId="77777777" w:rsidR="00085E43" w:rsidRDefault="002A4132">
      <w:pPr>
        <w:spacing w:after="0" w:line="240" w:lineRule="auto"/>
        <w:jc w:val="right"/>
        <w:rPr>
          <w:rFonts w:ascii="-webkit-standard" w:eastAsiaTheme="minorEastAsia" w:hAnsi="-webkit-standard" w:cs="Times New Roman" w:hint="eastAsia"/>
          <w:sz w:val="8"/>
          <w:szCs w:val="8"/>
        </w:rPr>
      </w:pPr>
      <w:r>
        <w:rPr>
          <w:rFonts w:ascii="-webkit-standard" w:eastAsiaTheme="minorEastAsia" w:hAnsi="-webkit-standard" w:cs="Times New Roman"/>
          <w:sz w:val="8"/>
          <w:szCs w:val="8"/>
        </w:rPr>
        <w:t>       </w:t>
      </w:r>
    </w:p>
    <w:tbl>
      <w:tblPr>
        <w:tblStyle w:val="ab"/>
        <w:tblW w:w="8926" w:type="dxa"/>
        <w:jc w:val="center"/>
        <w:tblLook w:val="04A0" w:firstRow="1" w:lastRow="0" w:firstColumn="1" w:lastColumn="0" w:noHBand="0" w:noVBand="1"/>
      </w:tblPr>
      <w:tblGrid>
        <w:gridCol w:w="1271"/>
        <w:gridCol w:w="1276"/>
        <w:gridCol w:w="711"/>
        <w:gridCol w:w="565"/>
        <w:gridCol w:w="708"/>
        <w:gridCol w:w="993"/>
        <w:gridCol w:w="876"/>
        <w:gridCol w:w="1108"/>
        <w:gridCol w:w="1418"/>
      </w:tblGrid>
      <w:tr w:rsidR="00085E43" w14:paraId="37590A8B" w14:textId="77777777">
        <w:trPr>
          <w:trHeight w:val="300"/>
          <w:jc w:val="center"/>
        </w:trPr>
        <w:tc>
          <w:tcPr>
            <w:tcW w:w="1271" w:type="dxa"/>
            <w:shd w:val="clear" w:color="auto" w:fill="D9D9D9" w:themeFill="background1" w:themeFillShade="D9"/>
            <w:noWrap/>
          </w:tcPr>
          <w:p w14:paraId="771F5877"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0891C39F" w14:textId="77777777" w:rsidR="00085E43" w:rsidRDefault="002A4132">
            <w:pPr>
              <w:spacing w:after="0" w:line="240" w:lineRule="auto"/>
              <w:jc w:val="center"/>
              <w:rPr>
                <w:rFonts w:ascii="Times New Roman" w:eastAsiaTheme="minorEastAsia" w:hAnsi="Times New Roman" w:cs="Times New Roman"/>
                <w:b/>
                <w:bCs/>
                <w:kern w:val="0"/>
                <w:sz w:val="16"/>
                <w:szCs w:val="16"/>
                <w:rtl/>
                <w14:ligatures w14:val="none"/>
              </w:rPr>
            </w:pPr>
            <w:r>
              <w:rPr>
                <w:rFonts w:ascii="Times New Roman" w:eastAsiaTheme="minorEastAsia" w:hAnsi="Times New Roman" w:cs="Times New Roman"/>
                <w:b/>
                <w:bCs/>
                <w:sz w:val="16"/>
                <w:szCs w:val="16"/>
                <w:rtl/>
              </w:rPr>
              <w:t xml:space="preserve">نسبة </w:t>
            </w:r>
            <w:r>
              <w:rPr>
                <w:rFonts w:ascii="Times New Roman" w:eastAsiaTheme="minorEastAsia" w:hAnsi="Times New Roman" w:cs="Times New Roman"/>
                <w:b/>
                <w:bCs/>
                <w:sz w:val="16"/>
                <w:szCs w:val="16"/>
                <w:rtl/>
              </w:rPr>
              <w:t>اقتصاد الظل  الي الناتج المحلي الاجمالي غير النفطي </w:t>
            </w:r>
            <w:r>
              <w:rPr>
                <w:rFonts w:ascii="Times New Roman" w:eastAsiaTheme="minorEastAsia" w:hAnsi="Times New Roman" w:cs="Times New Roman"/>
                <w:b/>
                <w:bCs/>
                <w:sz w:val="16"/>
                <w:szCs w:val="16"/>
              </w:rPr>
              <w:t>RHE</w:t>
            </w:r>
          </w:p>
          <w:p w14:paraId="5B0A5DF0"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hint="cs"/>
                <w:b/>
                <w:bCs/>
                <w:sz w:val="16"/>
                <w:szCs w:val="16"/>
                <w:rtl/>
              </w:rPr>
              <w:t>%</w:t>
            </w:r>
          </w:p>
        </w:tc>
        <w:tc>
          <w:tcPr>
            <w:tcW w:w="1276" w:type="dxa"/>
            <w:shd w:val="clear" w:color="auto" w:fill="D9D9D9" w:themeFill="background1" w:themeFillShade="D9"/>
            <w:noWrap/>
          </w:tcPr>
          <w:p w14:paraId="37C29C5A"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3FF4EC35"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الناتج المحلي الاجمالي غير النفطي</w:t>
            </w:r>
          </w:p>
          <w:p w14:paraId="321679FB"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NON-OIL GDP</w:t>
            </w:r>
          </w:p>
        </w:tc>
        <w:tc>
          <w:tcPr>
            <w:tcW w:w="711" w:type="dxa"/>
            <w:shd w:val="clear" w:color="auto" w:fill="D9D9D9" w:themeFill="background1" w:themeFillShade="D9"/>
            <w:noWrap/>
          </w:tcPr>
          <w:p w14:paraId="23526C06"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2C06F3DA"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حجم اقتصاد الظل</w:t>
            </w:r>
          </w:p>
          <w:p w14:paraId="21C5CB96"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HE</w:t>
            </w:r>
          </w:p>
        </w:tc>
        <w:tc>
          <w:tcPr>
            <w:tcW w:w="565" w:type="dxa"/>
            <w:shd w:val="clear" w:color="auto" w:fill="D9D9D9" w:themeFill="background1" w:themeFillShade="D9"/>
            <w:noWrap/>
          </w:tcPr>
          <w:p w14:paraId="3C2007B8"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33D4E999"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سرعة دوران النقود</w:t>
            </w:r>
          </w:p>
          <w:p w14:paraId="0A125E90"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N</w:t>
            </w:r>
          </w:p>
        </w:tc>
        <w:tc>
          <w:tcPr>
            <w:tcW w:w="708" w:type="dxa"/>
            <w:shd w:val="clear" w:color="auto" w:fill="D9D9D9" w:themeFill="background1" w:themeFillShade="D9"/>
            <w:noWrap/>
          </w:tcPr>
          <w:p w14:paraId="7DC274D4" w14:textId="77777777" w:rsidR="00085E43" w:rsidRDefault="00085E43">
            <w:pPr>
              <w:spacing w:after="0" w:line="240" w:lineRule="auto"/>
              <w:jc w:val="center"/>
              <w:rPr>
                <w:rFonts w:ascii="Times New Roman" w:eastAsiaTheme="minorEastAsia" w:hAnsi="Times New Roman" w:cs="Times New Roman"/>
                <w:b/>
                <w:bCs/>
                <w:sz w:val="12"/>
                <w:szCs w:val="12"/>
              </w:rPr>
            </w:pPr>
          </w:p>
          <w:p w14:paraId="2808E3E6"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b/>
                <w:bCs/>
                <w:sz w:val="16"/>
                <w:szCs w:val="16"/>
                <w:rtl/>
              </w:rPr>
              <w:t>معدل نمو اقتصاد الظل</w:t>
            </w:r>
            <w:r>
              <w:rPr>
                <w:rFonts w:ascii="Times New Roman" w:eastAsiaTheme="minorEastAsia" w:hAnsi="Times New Roman" w:cs="Times New Roman"/>
                <w:b/>
                <w:bCs/>
                <w:sz w:val="16"/>
                <w:szCs w:val="16"/>
              </w:rPr>
              <w:t xml:space="preserve"> RK</w:t>
            </w:r>
          </w:p>
          <w:p w14:paraId="781BC432"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hint="cs"/>
                <w:b/>
                <w:bCs/>
                <w:sz w:val="16"/>
                <w:szCs w:val="16"/>
                <w:rtl/>
              </w:rPr>
              <w:t>%</w:t>
            </w:r>
          </w:p>
        </w:tc>
        <w:tc>
          <w:tcPr>
            <w:tcW w:w="993" w:type="dxa"/>
            <w:shd w:val="clear" w:color="auto" w:fill="D9D9D9" w:themeFill="background1" w:themeFillShade="D9"/>
            <w:noWrap/>
          </w:tcPr>
          <w:p w14:paraId="5C42A39B" w14:textId="77777777" w:rsidR="00085E43" w:rsidRDefault="00085E43">
            <w:pPr>
              <w:spacing w:after="0" w:line="240" w:lineRule="auto"/>
              <w:jc w:val="center"/>
              <w:rPr>
                <w:rFonts w:ascii="Times New Roman" w:eastAsiaTheme="minorEastAsia" w:hAnsi="Times New Roman" w:cs="Times New Roman"/>
                <w:b/>
                <w:bCs/>
                <w:sz w:val="12"/>
                <w:szCs w:val="12"/>
              </w:rPr>
            </w:pPr>
          </w:p>
          <w:p w14:paraId="038B4B74"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tl/>
              </w:rPr>
              <w:t>نسبة العملة في التداول إلي الودائع تحت الطلب</w:t>
            </w:r>
          </w:p>
          <w:p w14:paraId="11DA41F6"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Pr>
              <w:t>K</w:t>
            </w:r>
          </w:p>
          <w:p w14:paraId="7D214345" w14:textId="77777777" w:rsidR="00085E43" w:rsidRDefault="00085E43">
            <w:pPr>
              <w:spacing w:after="0" w:line="240" w:lineRule="auto"/>
              <w:jc w:val="center"/>
              <w:rPr>
                <w:rFonts w:ascii="Times New Roman" w:eastAsiaTheme="minorEastAsia" w:hAnsi="Times New Roman" w:cs="Times New Roman"/>
                <w:b/>
                <w:bCs/>
                <w:sz w:val="16"/>
                <w:szCs w:val="16"/>
              </w:rPr>
            </w:pPr>
          </w:p>
        </w:tc>
        <w:tc>
          <w:tcPr>
            <w:tcW w:w="876" w:type="dxa"/>
            <w:shd w:val="clear" w:color="auto" w:fill="D9D9D9" w:themeFill="background1" w:themeFillShade="D9"/>
            <w:noWrap/>
          </w:tcPr>
          <w:p w14:paraId="001EA428" w14:textId="77777777" w:rsidR="00085E43" w:rsidRDefault="00085E43">
            <w:pPr>
              <w:spacing w:after="0" w:line="240" w:lineRule="auto"/>
              <w:jc w:val="center"/>
              <w:rPr>
                <w:rFonts w:ascii="Times New Roman" w:eastAsiaTheme="minorEastAsia" w:hAnsi="Times New Roman" w:cs="Times New Roman"/>
                <w:b/>
                <w:bCs/>
                <w:sz w:val="16"/>
                <w:szCs w:val="16"/>
                <w:rtl/>
              </w:rPr>
            </w:pPr>
          </w:p>
          <w:p w14:paraId="328C5033"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b/>
                <w:bCs/>
                <w:sz w:val="16"/>
                <w:szCs w:val="16"/>
                <w:rtl/>
              </w:rPr>
              <w:t>الودائع تحت الطلب</w:t>
            </w:r>
          </w:p>
          <w:p w14:paraId="4BED7AD0"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D</w:t>
            </w:r>
          </w:p>
        </w:tc>
        <w:tc>
          <w:tcPr>
            <w:tcW w:w="1108" w:type="dxa"/>
            <w:shd w:val="clear" w:color="auto" w:fill="D9D9D9" w:themeFill="background1" w:themeFillShade="D9"/>
            <w:noWrap/>
            <w:vAlign w:val="center"/>
          </w:tcPr>
          <w:p w14:paraId="708D4DF5"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 xml:space="preserve">العملة في </w:t>
            </w:r>
            <w:r>
              <w:rPr>
                <w:rFonts w:ascii="Times New Roman" w:eastAsiaTheme="minorEastAsia" w:hAnsi="Times New Roman" w:cs="Times New Roman"/>
                <w:b/>
                <w:bCs/>
                <w:sz w:val="16"/>
                <w:szCs w:val="16"/>
                <w:rtl/>
              </w:rPr>
              <w:t>التداول</w:t>
            </w:r>
          </w:p>
          <w:p w14:paraId="77F4AC62"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C</w:t>
            </w:r>
          </w:p>
        </w:tc>
        <w:tc>
          <w:tcPr>
            <w:tcW w:w="1418" w:type="dxa"/>
            <w:shd w:val="clear" w:color="auto" w:fill="D9D9D9" w:themeFill="background1" w:themeFillShade="D9"/>
            <w:noWrap/>
          </w:tcPr>
          <w:p w14:paraId="00861987" w14:textId="77777777" w:rsidR="00085E43" w:rsidRDefault="00085E43">
            <w:pPr>
              <w:spacing w:after="0" w:line="240" w:lineRule="auto"/>
              <w:jc w:val="center"/>
              <w:rPr>
                <w:rFonts w:ascii="Times New Roman" w:eastAsiaTheme="minorEastAsia" w:hAnsi="Times New Roman" w:cs="Times New Roman"/>
                <w:b/>
                <w:bCs/>
                <w:sz w:val="16"/>
                <w:szCs w:val="16"/>
              </w:rPr>
            </w:pPr>
          </w:p>
          <w:p w14:paraId="338DEF24" w14:textId="77777777" w:rsidR="00085E43" w:rsidRDefault="00085E43">
            <w:pPr>
              <w:spacing w:after="0" w:line="240" w:lineRule="auto"/>
              <w:jc w:val="center"/>
              <w:rPr>
                <w:rFonts w:ascii="Times New Roman" w:eastAsiaTheme="minorEastAsia" w:hAnsi="Times New Roman" w:cs="Times New Roman"/>
                <w:b/>
                <w:bCs/>
                <w:sz w:val="16"/>
                <w:szCs w:val="16"/>
                <w:rtl/>
              </w:rPr>
            </w:pPr>
          </w:p>
          <w:p w14:paraId="671BFA2A" w14:textId="77777777" w:rsidR="00085E43" w:rsidRDefault="002A4132">
            <w:pPr>
              <w:spacing w:after="0" w:line="240" w:lineRule="auto"/>
              <w:jc w:val="center"/>
              <w:rPr>
                <w:rFonts w:ascii="Times New Roman" w:eastAsiaTheme="minorEastAsia" w:hAnsi="Times New Roman" w:cs="Times New Roman"/>
                <w:b/>
                <w:bCs/>
                <w:sz w:val="16"/>
                <w:szCs w:val="16"/>
                <w:rtl/>
                <w:lang w:bidi="ar-LY"/>
              </w:rPr>
            </w:pPr>
            <w:r>
              <w:rPr>
                <w:rFonts w:ascii="Times New Roman" w:eastAsiaTheme="minorEastAsia" w:hAnsi="Times New Roman" w:cs="Times New Roman"/>
                <w:b/>
                <w:bCs/>
                <w:sz w:val="16"/>
                <w:szCs w:val="16"/>
                <w:rtl/>
              </w:rPr>
              <w:t>السنة </w:t>
            </w:r>
          </w:p>
        </w:tc>
      </w:tr>
      <w:tr w:rsidR="00085E43" w14:paraId="720FB6D8" w14:textId="77777777">
        <w:trPr>
          <w:trHeight w:val="152"/>
          <w:jc w:val="center"/>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F63A3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0.0</w:t>
            </w:r>
          </w:p>
        </w:tc>
        <w:tc>
          <w:tcPr>
            <w:tcW w:w="1276" w:type="dxa"/>
            <w:tcBorders>
              <w:top w:val="single" w:sz="8" w:space="0" w:color="auto"/>
              <w:left w:val="nil"/>
              <w:bottom w:val="single" w:sz="8" w:space="0" w:color="auto"/>
              <w:right w:val="nil"/>
            </w:tcBorders>
            <w:shd w:val="clear" w:color="auto" w:fill="auto"/>
            <w:vAlign w:val="center"/>
          </w:tcPr>
          <w:p w14:paraId="1A24CB1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4346.6</w:t>
            </w:r>
          </w:p>
        </w:tc>
        <w:tc>
          <w:tcPr>
            <w:tcW w:w="711" w:type="dxa"/>
            <w:tcBorders>
              <w:top w:val="single" w:sz="4" w:space="0" w:color="auto"/>
              <w:left w:val="single" w:sz="4" w:space="0" w:color="auto"/>
              <w:bottom w:val="single" w:sz="4" w:space="0" w:color="auto"/>
              <w:right w:val="single" w:sz="4" w:space="0" w:color="auto"/>
            </w:tcBorders>
            <w:shd w:val="clear" w:color="auto" w:fill="auto"/>
            <w:vAlign w:val="bottom"/>
          </w:tcPr>
          <w:p w14:paraId="108F18B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0.0</w:t>
            </w:r>
          </w:p>
        </w:tc>
        <w:tc>
          <w:tcPr>
            <w:tcW w:w="565" w:type="dxa"/>
            <w:tcBorders>
              <w:top w:val="single" w:sz="8" w:space="0" w:color="auto"/>
              <w:left w:val="nil"/>
              <w:bottom w:val="single" w:sz="8" w:space="0" w:color="auto"/>
              <w:right w:val="nil"/>
            </w:tcBorders>
            <w:shd w:val="clear" w:color="auto" w:fill="auto"/>
            <w:noWrap/>
            <w:vAlign w:val="center"/>
          </w:tcPr>
          <w:p w14:paraId="5CB4715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2.2</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6CBAF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0.0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bottom"/>
          </w:tcPr>
          <w:p w14:paraId="134CB36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29.1</w:t>
            </w:r>
          </w:p>
        </w:tc>
        <w:tc>
          <w:tcPr>
            <w:tcW w:w="87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08C2A74" w14:textId="77777777" w:rsidR="00085E43" w:rsidRDefault="002A4132">
            <w:pPr>
              <w:spacing w:after="0" w:line="240" w:lineRule="auto"/>
              <w:jc w:val="center"/>
              <w:rPr>
                <w:rFonts w:ascii="Times New Roman" w:eastAsiaTheme="minorEastAsia" w:hAnsi="Times New Roman" w:cs="Times New Roman"/>
                <w:rtl/>
              </w:rPr>
            </w:pPr>
            <w:r>
              <w:rPr>
                <w:rFonts w:ascii="Times New Roman" w:eastAsiaTheme="minorEastAsia" w:hAnsi="Times New Roman" w:cs="Times New Roman"/>
                <w:rtl/>
              </w:rPr>
              <w:t>2,721.0</w:t>
            </w:r>
          </w:p>
        </w:tc>
        <w:tc>
          <w:tcPr>
            <w:tcW w:w="1108" w:type="dxa"/>
            <w:tcBorders>
              <w:top w:val="single" w:sz="8" w:space="0" w:color="auto"/>
              <w:left w:val="single" w:sz="8" w:space="0" w:color="auto"/>
              <w:bottom w:val="single" w:sz="8" w:space="0" w:color="auto"/>
              <w:right w:val="single" w:sz="8" w:space="0" w:color="auto"/>
            </w:tcBorders>
            <w:shd w:val="clear" w:color="auto" w:fill="auto"/>
            <w:vAlign w:val="center"/>
          </w:tcPr>
          <w:p w14:paraId="1C454D0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791.2</w:t>
            </w:r>
          </w:p>
        </w:tc>
        <w:tc>
          <w:tcPr>
            <w:tcW w:w="1418" w:type="dxa"/>
            <w:noWrap/>
          </w:tcPr>
          <w:p w14:paraId="29A9CC4F" w14:textId="77777777" w:rsidR="00085E43" w:rsidRDefault="002A4132">
            <w:pPr>
              <w:spacing w:after="0" w:line="240" w:lineRule="auto"/>
              <w:jc w:val="center"/>
              <w:rPr>
                <w:rFonts w:ascii="Times New Roman" w:eastAsiaTheme="minorEastAsia" w:hAnsi="Times New Roman" w:cs="Times New Roman"/>
                <w:rtl/>
              </w:rPr>
            </w:pPr>
            <w:r>
              <w:rPr>
                <w:rFonts w:ascii="Times New Roman" w:eastAsiaTheme="minorEastAsia" w:hAnsi="Times New Roman" w:cs="Times New Roman"/>
                <w:rtl/>
              </w:rPr>
              <w:t>1981</w:t>
            </w:r>
          </w:p>
        </w:tc>
      </w:tr>
      <w:tr w:rsidR="00085E43" w14:paraId="5495A1D6"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5FE6713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4.6</w:t>
            </w:r>
          </w:p>
        </w:tc>
        <w:tc>
          <w:tcPr>
            <w:tcW w:w="1276" w:type="dxa"/>
            <w:tcBorders>
              <w:top w:val="nil"/>
              <w:left w:val="nil"/>
              <w:bottom w:val="single" w:sz="8" w:space="0" w:color="auto"/>
              <w:right w:val="nil"/>
            </w:tcBorders>
            <w:shd w:val="clear" w:color="auto" w:fill="auto"/>
            <w:vAlign w:val="center"/>
          </w:tcPr>
          <w:p w14:paraId="269347F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4635.9</w:t>
            </w:r>
          </w:p>
        </w:tc>
        <w:tc>
          <w:tcPr>
            <w:tcW w:w="711" w:type="dxa"/>
            <w:tcBorders>
              <w:top w:val="nil"/>
              <w:left w:val="single" w:sz="4" w:space="0" w:color="auto"/>
              <w:bottom w:val="single" w:sz="4" w:space="0" w:color="auto"/>
              <w:right w:val="single" w:sz="4" w:space="0" w:color="auto"/>
            </w:tcBorders>
            <w:shd w:val="clear" w:color="auto" w:fill="auto"/>
            <w:vAlign w:val="bottom"/>
          </w:tcPr>
          <w:p w14:paraId="7B3DA76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214.2</w:t>
            </w:r>
          </w:p>
        </w:tc>
        <w:tc>
          <w:tcPr>
            <w:tcW w:w="565" w:type="dxa"/>
            <w:tcBorders>
              <w:top w:val="nil"/>
              <w:left w:val="nil"/>
              <w:bottom w:val="single" w:sz="8" w:space="0" w:color="auto"/>
              <w:right w:val="nil"/>
            </w:tcBorders>
            <w:shd w:val="clear" w:color="auto" w:fill="auto"/>
            <w:noWrap/>
            <w:vAlign w:val="center"/>
          </w:tcPr>
          <w:p w14:paraId="074BE2E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2.7</w:t>
            </w: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054B77B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8.9</w:t>
            </w:r>
          </w:p>
        </w:tc>
        <w:tc>
          <w:tcPr>
            <w:tcW w:w="993" w:type="dxa"/>
            <w:tcBorders>
              <w:top w:val="nil"/>
              <w:left w:val="single" w:sz="4" w:space="0" w:color="auto"/>
              <w:bottom w:val="single" w:sz="4" w:space="0" w:color="auto"/>
              <w:right w:val="single" w:sz="4" w:space="0" w:color="auto"/>
            </w:tcBorders>
            <w:shd w:val="clear" w:color="auto" w:fill="auto"/>
            <w:vAlign w:val="bottom"/>
          </w:tcPr>
          <w:p w14:paraId="3B3CF7E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38.0</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2D004BBD" w14:textId="77777777" w:rsidR="00085E43" w:rsidRDefault="002A4132">
            <w:pPr>
              <w:spacing w:after="0" w:line="240" w:lineRule="auto"/>
              <w:jc w:val="center"/>
              <w:rPr>
                <w:rFonts w:ascii="Times New Roman" w:eastAsiaTheme="minorEastAsia" w:hAnsi="Times New Roman" w:cs="Times New Roman"/>
                <w:rtl/>
              </w:rPr>
            </w:pPr>
            <w:r>
              <w:rPr>
                <w:rFonts w:ascii="Times New Roman" w:eastAsiaTheme="minorEastAsia" w:hAnsi="Times New Roman" w:cs="Times New Roman"/>
                <w:rtl/>
              </w:rPr>
              <w:t>2,342.4</w:t>
            </w:r>
          </w:p>
        </w:tc>
        <w:tc>
          <w:tcPr>
            <w:tcW w:w="1108" w:type="dxa"/>
            <w:tcBorders>
              <w:top w:val="nil"/>
              <w:left w:val="single" w:sz="8" w:space="0" w:color="auto"/>
              <w:bottom w:val="single" w:sz="8" w:space="0" w:color="auto"/>
              <w:right w:val="single" w:sz="8" w:space="0" w:color="auto"/>
            </w:tcBorders>
            <w:shd w:val="clear" w:color="auto" w:fill="auto"/>
            <w:vAlign w:val="center"/>
          </w:tcPr>
          <w:p w14:paraId="7F66692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889.9</w:t>
            </w:r>
          </w:p>
        </w:tc>
        <w:tc>
          <w:tcPr>
            <w:tcW w:w="1418" w:type="dxa"/>
            <w:noWrap/>
          </w:tcPr>
          <w:p w14:paraId="16DDC32F" w14:textId="77777777" w:rsidR="00085E43" w:rsidRDefault="002A4132">
            <w:pPr>
              <w:spacing w:after="0" w:line="240" w:lineRule="auto"/>
              <w:jc w:val="center"/>
              <w:rPr>
                <w:rFonts w:ascii="Times New Roman" w:eastAsiaTheme="minorEastAsia" w:hAnsi="Times New Roman" w:cs="Times New Roman"/>
                <w:rtl/>
              </w:rPr>
            </w:pPr>
            <w:r>
              <w:rPr>
                <w:rFonts w:ascii="Times New Roman" w:eastAsiaTheme="minorEastAsia" w:hAnsi="Times New Roman" w:cs="Times New Roman"/>
              </w:rPr>
              <w:t>1982</w:t>
            </w:r>
          </w:p>
        </w:tc>
      </w:tr>
      <w:tr w:rsidR="00085E43" w14:paraId="3E8F7DAE"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0B6E7EB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6.3</w:t>
            </w:r>
          </w:p>
        </w:tc>
        <w:tc>
          <w:tcPr>
            <w:tcW w:w="1276" w:type="dxa"/>
            <w:tcBorders>
              <w:top w:val="nil"/>
              <w:left w:val="nil"/>
              <w:bottom w:val="single" w:sz="8" w:space="0" w:color="auto"/>
              <w:right w:val="nil"/>
            </w:tcBorders>
            <w:shd w:val="clear" w:color="auto" w:fill="auto"/>
            <w:vAlign w:val="center"/>
          </w:tcPr>
          <w:p w14:paraId="28FEE7A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4621.9</w:t>
            </w:r>
          </w:p>
        </w:tc>
        <w:tc>
          <w:tcPr>
            <w:tcW w:w="711" w:type="dxa"/>
            <w:tcBorders>
              <w:top w:val="nil"/>
              <w:left w:val="single" w:sz="4" w:space="0" w:color="auto"/>
              <w:bottom w:val="single" w:sz="4" w:space="0" w:color="auto"/>
              <w:right w:val="single" w:sz="4" w:space="0" w:color="auto"/>
            </w:tcBorders>
            <w:shd w:val="clear" w:color="auto" w:fill="auto"/>
            <w:vAlign w:val="bottom"/>
          </w:tcPr>
          <w:p w14:paraId="5609B09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288.9</w:t>
            </w:r>
          </w:p>
        </w:tc>
        <w:tc>
          <w:tcPr>
            <w:tcW w:w="565" w:type="dxa"/>
            <w:tcBorders>
              <w:top w:val="nil"/>
              <w:left w:val="nil"/>
              <w:bottom w:val="single" w:sz="8" w:space="0" w:color="auto"/>
              <w:right w:val="nil"/>
            </w:tcBorders>
            <w:shd w:val="clear" w:color="auto" w:fill="auto"/>
            <w:noWrap/>
            <w:vAlign w:val="center"/>
          </w:tcPr>
          <w:p w14:paraId="4CC91A5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2.9</w:t>
            </w: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5A03D13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11.9</w:t>
            </w:r>
          </w:p>
        </w:tc>
        <w:tc>
          <w:tcPr>
            <w:tcW w:w="993" w:type="dxa"/>
            <w:tcBorders>
              <w:top w:val="nil"/>
              <w:left w:val="single" w:sz="4" w:space="0" w:color="auto"/>
              <w:bottom w:val="single" w:sz="4" w:space="0" w:color="auto"/>
              <w:right w:val="single" w:sz="4" w:space="0" w:color="auto"/>
            </w:tcBorders>
            <w:shd w:val="clear" w:color="auto" w:fill="auto"/>
            <w:vAlign w:val="bottom"/>
          </w:tcPr>
          <w:p w14:paraId="5F7D4C5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41.0</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64E6BC5C" w14:textId="77777777" w:rsidR="00085E43" w:rsidRDefault="002A4132">
            <w:pPr>
              <w:spacing w:after="0" w:line="240" w:lineRule="auto"/>
              <w:jc w:val="center"/>
              <w:rPr>
                <w:rFonts w:ascii="Times New Roman" w:eastAsiaTheme="minorEastAsia" w:hAnsi="Times New Roman" w:cs="Times New Roman"/>
                <w:rtl/>
              </w:rPr>
            </w:pPr>
            <w:r>
              <w:rPr>
                <w:rFonts w:ascii="Times New Roman" w:eastAsiaTheme="minorEastAsia" w:hAnsi="Times New Roman" w:cs="Times New Roman"/>
                <w:rtl/>
              </w:rPr>
              <w:t>2,046.2</w:t>
            </w:r>
          </w:p>
        </w:tc>
        <w:tc>
          <w:tcPr>
            <w:tcW w:w="1108" w:type="dxa"/>
            <w:tcBorders>
              <w:top w:val="nil"/>
              <w:left w:val="single" w:sz="8" w:space="0" w:color="auto"/>
              <w:bottom w:val="single" w:sz="8" w:space="0" w:color="auto"/>
              <w:right w:val="single" w:sz="8" w:space="0" w:color="auto"/>
            </w:tcBorders>
            <w:shd w:val="clear" w:color="auto" w:fill="auto"/>
            <w:vAlign w:val="center"/>
          </w:tcPr>
          <w:p w14:paraId="02D500F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838.2</w:t>
            </w:r>
          </w:p>
        </w:tc>
        <w:tc>
          <w:tcPr>
            <w:tcW w:w="1418" w:type="dxa"/>
            <w:noWrap/>
          </w:tcPr>
          <w:p w14:paraId="4092107E" w14:textId="77777777" w:rsidR="00085E43" w:rsidRDefault="002A4132">
            <w:pPr>
              <w:spacing w:after="0" w:line="240" w:lineRule="auto"/>
              <w:jc w:val="center"/>
              <w:rPr>
                <w:rFonts w:ascii="Times New Roman" w:eastAsiaTheme="minorEastAsia" w:hAnsi="Times New Roman" w:cs="Times New Roman"/>
                <w:rtl/>
              </w:rPr>
            </w:pPr>
            <w:r>
              <w:rPr>
                <w:rFonts w:ascii="Times New Roman" w:eastAsiaTheme="minorEastAsia" w:hAnsi="Times New Roman" w:cs="Times New Roman"/>
              </w:rPr>
              <w:t>1983</w:t>
            </w:r>
          </w:p>
        </w:tc>
      </w:tr>
      <w:tr w:rsidR="00085E43" w14:paraId="5ACF89EE"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21D546C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4.7</w:t>
            </w:r>
          </w:p>
        </w:tc>
        <w:tc>
          <w:tcPr>
            <w:tcW w:w="1276" w:type="dxa"/>
            <w:tcBorders>
              <w:top w:val="nil"/>
              <w:left w:val="nil"/>
              <w:bottom w:val="single" w:sz="8" w:space="0" w:color="auto"/>
              <w:right w:val="nil"/>
            </w:tcBorders>
            <w:shd w:val="clear" w:color="auto" w:fill="auto"/>
            <w:vAlign w:val="center"/>
          </w:tcPr>
          <w:p w14:paraId="0E089CC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4542.3</w:t>
            </w:r>
          </w:p>
        </w:tc>
        <w:tc>
          <w:tcPr>
            <w:tcW w:w="711" w:type="dxa"/>
            <w:tcBorders>
              <w:top w:val="nil"/>
              <w:left w:val="single" w:sz="4" w:space="0" w:color="auto"/>
              <w:bottom w:val="single" w:sz="4" w:space="0" w:color="auto"/>
              <w:right w:val="single" w:sz="4" w:space="0" w:color="auto"/>
            </w:tcBorders>
            <w:shd w:val="clear" w:color="auto" w:fill="auto"/>
            <w:vAlign w:val="bottom"/>
          </w:tcPr>
          <w:p w14:paraId="7B73546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214.9</w:t>
            </w:r>
          </w:p>
        </w:tc>
        <w:tc>
          <w:tcPr>
            <w:tcW w:w="565" w:type="dxa"/>
            <w:tcBorders>
              <w:top w:val="nil"/>
              <w:left w:val="nil"/>
              <w:bottom w:val="single" w:sz="8" w:space="0" w:color="auto"/>
              <w:right w:val="nil"/>
            </w:tcBorders>
            <w:shd w:val="clear" w:color="auto" w:fill="auto"/>
            <w:noWrap/>
            <w:vAlign w:val="center"/>
          </w:tcPr>
          <w:p w14:paraId="1279287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2.9</w:t>
            </w: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4D132B0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9.8</w:t>
            </w:r>
          </w:p>
        </w:tc>
        <w:tc>
          <w:tcPr>
            <w:tcW w:w="993" w:type="dxa"/>
            <w:tcBorders>
              <w:top w:val="nil"/>
              <w:left w:val="single" w:sz="4" w:space="0" w:color="auto"/>
              <w:bottom w:val="single" w:sz="4" w:space="0" w:color="auto"/>
              <w:right w:val="single" w:sz="4" w:space="0" w:color="auto"/>
            </w:tcBorders>
            <w:shd w:val="clear" w:color="auto" w:fill="auto"/>
            <w:vAlign w:val="bottom"/>
          </w:tcPr>
          <w:p w14:paraId="7366DA2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38.8</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4BCAE001" w14:textId="77777777" w:rsidR="00085E43" w:rsidRDefault="002A4132">
            <w:pPr>
              <w:spacing w:after="0" w:line="240" w:lineRule="auto"/>
              <w:jc w:val="center"/>
              <w:rPr>
                <w:rFonts w:ascii="Times New Roman" w:eastAsiaTheme="minorEastAsia" w:hAnsi="Times New Roman" w:cs="Times New Roman"/>
                <w:rtl/>
              </w:rPr>
            </w:pPr>
            <w:r>
              <w:rPr>
                <w:rFonts w:ascii="Times New Roman" w:eastAsiaTheme="minorEastAsia" w:hAnsi="Times New Roman" w:cs="Times New Roman"/>
                <w:rtl/>
              </w:rPr>
              <w:t>1,952.8</w:t>
            </w:r>
          </w:p>
        </w:tc>
        <w:tc>
          <w:tcPr>
            <w:tcW w:w="1108" w:type="dxa"/>
            <w:tcBorders>
              <w:top w:val="nil"/>
              <w:left w:val="single" w:sz="8" w:space="0" w:color="auto"/>
              <w:bottom w:val="single" w:sz="8" w:space="0" w:color="auto"/>
              <w:right w:val="single" w:sz="8" w:space="0" w:color="auto"/>
            </w:tcBorders>
            <w:shd w:val="clear" w:color="auto" w:fill="auto"/>
            <w:vAlign w:val="center"/>
          </w:tcPr>
          <w:p w14:paraId="4100733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758.6</w:t>
            </w:r>
          </w:p>
        </w:tc>
        <w:tc>
          <w:tcPr>
            <w:tcW w:w="1418" w:type="dxa"/>
            <w:noWrap/>
          </w:tcPr>
          <w:p w14:paraId="49519BB7" w14:textId="77777777" w:rsidR="00085E43" w:rsidRDefault="002A4132">
            <w:pPr>
              <w:spacing w:after="0" w:line="240" w:lineRule="auto"/>
              <w:jc w:val="center"/>
              <w:rPr>
                <w:rFonts w:ascii="Times New Roman" w:eastAsiaTheme="minorEastAsia" w:hAnsi="Times New Roman" w:cs="Times New Roman"/>
                <w:rtl/>
              </w:rPr>
            </w:pPr>
            <w:r>
              <w:rPr>
                <w:rFonts w:ascii="Times New Roman" w:eastAsiaTheme="minorEastAsia" w:hAnsi="Times New Roman" w:cs="Times New Roman"/>
              </w:rPr>
              <w:t>1984</w:t>
            </w:r>
          </w:p>
        </w:tc>
      </w:tr>
      <w:tr w:rsidR="00085E43" w14:paraId="26B7868A"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66EB501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5.1</w:t>
            </w:r>
          </w:p>
        </w:tc>
        <w:tc>
          <w:tcPr>
            <w:tcW w:w="1276" w:type="dxa"/>
            <w:tcBorders>
              <w:top w:val="nil"/>
              <w:left w:val="nil"/>
              <w:bottom w:val="single" w:sz="8" w:space="0" w:color="auto"/>
              <w:right w:val="nil"/>
            </w:tcBorders>
            <w:shd w:val="clear" w:color="auto" w:fill="auto"/>
            <w:vAlign w:val="center"/>
          </w:tcPr>
          <w:p w14:paraId="6C6D74E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4303.0</w:t>
            </w:r>
          </w:p>
        </w:tc>
        <w:tc>
          <w:tcPr>
            <w:tcW w:w="711" w:type="dxa"/>
            <w:tcBorders>
              <w:top w:val="nil"/>
              <w:left w:val="single" w:sz="4" w:space="0" w:color="auto"/>
              <w:bottom w:val="single" w:sz="4" w:space="0" w:color="auto"/>
              <w:right w:val="single" w:sz="4" w:space="0" w:color="auto"/>
            </w:tcBorders>
            <w:shd w:val="clear" w:color="auto" w:fill="auto"/>
            <w:vAlign w:val="bottom"/>
          </w:tcPr>
          <w:p w14:paraId="3E29976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221.3</w:t>
            </w:r>
          </w:p>
        </w:tc>
        <w:tc>
          <w:tcPr>
            <w:tcW w:w="565" w:type="dxa"/>
            <w:tcBorders>
              <w:top w:val="nil"/>
              <w:left w:val="nil"/>
              <w:bottom w:val="single" w:sz="8" w:space="0" w:color="auto"/>
              <w:right w:val="nil"/>
            </w:tcBorders>
            <w:shd w:val="clear" w:color="auto" w:fill="auto"/>
            <w:noWrap/>
            <w:vAlign w:val="center"/>
          </w:tcPr>
          <w:p w14:paraId="5CA1548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2.2</w:t>
            </w: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3435B02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10.2</w:t>
            </w:r>
          </w:p>
        </w:tc>
        <w:tc>
          <w:tcPr>
            <w:tcW w:w="993" w:type="dxa"/>
            <w:tcBorders>
              <w:top w:val="nil"/>
              <w:left w:val="single" w:sz="4" w:space="0" w:color="auto"/>
              <w:bottom w:val="single" w:sz="4" w:space="0" w:color="auto"/>
              <w:right w:val="single" w:sz="4" w:space="0" w:color="auto"/>
            </w:tcBorders>
            <w:shd w:val="clear" w:color="auto" w:fill="auto"/>
            <w:vAlign w:val="bottom"/>
          </w:tcPr>
          <w:p w14:paraId="0AB325C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39.3</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15BD0ED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2,507.2</w:t>
            </w:r>
          </w:p>
        </w:tc>
        <w:tc>
          <w:tcPr>
            <w:tcW w:w="1108" w:type="dxa"/>
            <w:tcBorders>
              <w:top w:val="nil"/>
              <w:left w:val="single" w:sz="8" w:space="0" w:color="auto"/>
              <w:bottom w:val="single" w:sz="8" w:space="0" w:color="auto"/>
              <w:right w:val="single" w:sz="8" w:space="0" w:color="auto"/>
            </w:tcBorders>
            <w:shd w:val="clear" w:color="auto" w:fill="auto"/>
            <w:vAlign w:val="center"/>
          </w:tcPr>
          <w:p w14:paraId="10EE6BB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985.1</w:t>
            </w:r>
          </w:p>
        </w:tc>
        <w:tc>
          <w:tcPr>
            <w:tcW w:w="1418" w:type="dxa"/>
            <w:noWrap/>
          </w:tcPr>
          <w:p w14:paraId="25A7857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1985</w:t>
            </w:r>
          </w:p>
        </w:tc>
      </w:tr>
      <w:tr w:rsidR="00085E43" w14:paraId="5668D12C"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69B115F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11.4</w:t>
            </w:r>
          </w:p>
        </w:tc>
        <w:tc>
          <w:tcPr>
            <w:tcW w:w="1276" w:type="dxa"/>
            <w:tcBorders>
              <w:top w:val="nil"/>
              <w:left w:val="nil"/>
              <w:bottom w:val="single" w:sz="8" w:space="0" w:color="auto"/>
              <w:right w:val="nil"/>
            </w:tcBorders>
            <w:shd w:val="clear" w:color="auto" w:fill="auto"/>
            <w:vAlign w:val="center"/>
          </w:tcPr>
          <w:p w14:paraId="49A4FA5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4297.4</w:t>
            </w:r>
          </w:p>
        </w:tc>
        <w:tc>
          <w:tcPr>
            <w:tcW w:w="711" w:type="dxa"/>
            <w:tcBorders>
              <w:top w:val="nil"/>
              <w:left w:val="single" w:sz="4" w:space="0" w:color="auto"/>
              <w:bottom w:val="single" w:sz="4" w:space="0" w:color="auto"/>
              <w:right w:val="single" w:sz="4" w:space="0" w:color="auto"/>
            </w:tcBorders>
            <w:shd w:val="clear" w:color="auto" w:fill="auto"/>
            <w:vAlign w:val="bottom"/>
          </w:tcPr>
          <w:p w14:paraId="5925231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487.9</w:t>
            </w:r>
          </w:p>
        </w:tc>
        <w:tc>
          <w:tcPr>
            <w:tcW w:w="565" w:type="dxa"/>
            <w:tcBorders>
              <w:top w:val="nil"/>
              <w:left w:val="nil"/>
              <w:bottom w:val="single" w:sz="8" w:space="0" w:color="auto"/>
              <w:right w:val="nil"/>
            </w:tcBorders>
            <w:shd w:val="clear" w:color="auto" w:fill="auto"/>
            <w:noWrap/>
            <w:vAlign w:val="center"/>
          </w:tcPr>
          <w:p w14:paraId="00BF0AE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2.2</w:t>
            </w: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3C11536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21.7</w:t>
            </w:r>
          </w:p>
        </w:tc>
        <w:tc>
          <w:tcPr>
            <w:tcW w:w="993" w:type="dxa"/>
            <w:tcBorders>
              <w:top w:val="nil"/>
              <w:left w:val="single" w:sz="4" w:space="0" w:color="auto"/>
              <w:bottom w:val="single" w:sz="4" w:space="0" w:color="auto"/>
              <w:right w:val="single" w:sz="4" w:space="0" w:color="auto"/>
            </w:tcBorders>
            <w:shd w:val="clear" w:color="auto" w:fill="auto"/>
            <w:vAlign w:val="bottom"/>
          </w:tcPr>
          <w:p w14:paraId="7FBA2F7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50.7</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24BC271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2,017.7</w:t>
            </w:r>
          </w:p>
        </w:tc>
        <w:tc>
          <w:tcPr>
            <w:tcW w:w="1108" w:type="dxa"/>
            <w:tcBorders>
              <w:top w:val="nil"/>
              <w:left w:val="single" w:sz="8" w:space="0" w:color="auto"/>
              <w:bottom w:val="single" w:sz="8" w:space="0" w:color="auto"/>
              <w:right w:val="single" w:sz="8" w:space="0" w:color="auto"/>
            </w:tcBorders>
            <w:shd w:val="clear" w:color="auto" w:fill="auto"/>
            <w:vAlign w:val="center"/>
          </w:tcPr>
          <w:p w14:paraId="6133CFF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1,023.8</w:t>
            </w:r>
          </w:p>
        </w:tc>
        <w:tc>
          <w:tcPr>
            <w:tcW w:w="1418" w:type="dxa"/>
            <w:noWrap/>
          </w:tcPr>
          <w:p w14:paraId="1BBDAB7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1986</w:t>
            </w:r>
          </w:p>
        </w:tc>
      </w:tr>
      <w:tr w:rsidR="00085E43" w14:paraId="15855C82"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0E2D5B0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7.0</w:t>
            </w:r>
          </w:p>
        </w:tc>
        <w:tc>
          <w:tcPr>
            <w:tcW w:w="1276" w:type="dxa"/>
            <w:tcBorders>
              <w:top w:val="nil"/>
              <w:left w:val="nil"/>
              <w:bottom w:val="single" w:sz="8" w:space="0" w:color="auto"/>
              <w:right w:val="nil"/>
            </w:tcBorders>
            <w:shd w:val="clear" w:color="auto" w:fill="auto"/>
            <w:vAlign w:val="center"/>
          </w:tcPr>
          <w:p w14:paraId="7D08FCE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4155.8</w:t>
            </w:r>
          </w:p>
        </w:tc>
        <w:tc>
          <w:tcPr>
            <w:tcW w:w="711" w:type="dxa"/>
            <w:tcBorders>
              <w:top w:val="nil"/>
              <w:left w:val="single" w:sz="4" w:space="0" w:color="auto"/>
              <w:bottom w:val="single" w:sz="4" w:space="0" w:color="auto"/>
              <w:right w:val="single" w:sz="4" w:space="0" w:color="auto"/>
            </w:tcBorders>
            <w:shd w:val="clear" w:color="auto" w:fill="auto"/>
            <w:vAlign w:val="bottom"/>
          </w:tcPr>
          <w:p w14:paraId="5CDBAF1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290.3</w:t>
            </w:r>
          </w:p>
        </w:tc>
        <w:tc>
          <w:tcPr>
            <w:tcW w:w="565" w:type="dxa"/>
            <w:tcBorders>
              <w:top w:val="nil"/>
              <w:left w:val="nil"/>
              <w:bottom w:val="single" w:sz="8" w:space="0" w:color="auto"/>
              <w:right w:val="nil"/>
            </w:tcBorders>
            <w:shd w:val="clear" w:color="auto" w:fill="auto"/>
            <w:noWrap/>
            <w:vAlign w:val="center"/>
          </w:tcPr>
          <w:p w14:paraId="72D9F38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1.7</w:t>
            </w: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2E6075E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16.0</w:t>
            </w:r>
          </w:p>
        </w:tc>
        <w:tc>
          <w:tcPr>
            <w:tcW w:w="993" w:type="dxa"/>
            <w:tcBorders>
              <w:top w:val="nil"/>
              <w:left w:val="single" w:sz="4" w:space="0" w:color="auto"/>
              <w:bottom w:val="single" w:sz="4" w:space="0" w:color="auto"/>
              <w:right w:val="single" w:sz="4" w:space="0" w:color="auto"/>
            </w:tcBorders>
            <w:shd w:val="clear" w:color="auto" w:fill="auto"/>
            <w:vAlign w:val="bottom"/>
          </w:tcPr>
          <w:p w14:paraId="4597320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45.1</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5467D31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2,370.4</w:t>
            </w:r>
          </w:p>
        </w:tc>
        <w:tc>
          <w:tcPr>
            <w:tcW w:w="1108" w:type="dxa"/>
            <w:tcBorders>
              <w:top w:val="nil"/>
              <w:left w:val="single" w:sz="8" w:space="0" w:color="auto"/>
              <w:bottom w:val="single" w:sz="8" w:space="0" w:color="auto"/>
              <w:right w:val="single" w:sz="8" w:space="0" w:color="auto"/>
            </w:tcBorders>
            <w:shd w:val="clear" w:color="auto" w:fill="auto"/>
            <w:vAlign w:val="center"/>
          </w:tcPr>
          <w:p w14:paraId="2E1B212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1,068.2</w:t>
            </w:r>
          </w:p>
        </w:tc>
        <w:tc>
          <w:tcPr>
            <w:tcW w:w="1418" w:type="dxa"/>
            <w:noWrap/>
          </w:tcPr>
          <w:p w14:paraId="61D3CDA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1987</w:t>
            </w:r>
          </w:p>
        </w:tc>
      </w:tr>
      <w:tr w:rsidR="00085E43" w14:paraId="77814F66"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383A9CB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5.5</w:t>
            </w:r>
          </w:p>
        </w:tc>
        <w:tc>
          <w:tcPr>
            <w:tcW w:w="1276" w:type="dxa"/>
            <w:tcBorders>
              <w:top w:val="nil"/>
              <w:left w:val="nil"/>
              <w:bottom w:val="single" w:sz="8" w:space="0" w:color="auto"/>
              <w:right w:val="nil"/>
            </w:tcBorders>
            <w:shd w:val="clear" w:color="auto" w:fill="auto"/>
            <w:vAlign w:val="center"/>
          </w:tcPr>
          <w:p w14:paraId="3B9B599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5109.7</w:t>
            </w:r>
          </w:p>
        </w:tc>
        <w:tc>
          <w:tcPr>
            <w:tcW w:w="711" w:type="dxa"/>
            <w:tcBorders>
              <w:top w:val="nil"/>
              <w:left w:val="single" w:sz="4" w:space="0" w:color="auto"/>
              <w:bottom w:val="single" w:sz="4" w:space="0" w:color="auto"/>
              <w:right w:val="single" w:sz="4" w:space="0" w:color="auto"/>
            </w:tcBorders>
            <w:shd w:val="clear" w:color="auto" w:fill="auto"/>
            <w:vAlign w:val="bottom"/>
          </w:tcPr>
          <w:p w14:paraId="51C8134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279.7</w:t>
            </w:r>
          </w:p>
        </w:tc>
        <w:tc>
          <w:tcPr>
            <w:tcW w:w="565" w:type="dxa"/>
            <w:tcBorders>
              <w:top w:val="nil"/>
              <w:left w:val="nil"/>
              <w:bottom w:val="single" w:sz="8" w:space="0" w:color="auto"/>
              <w:right w:val="nil"/>
            </w:tcBorders>
            <w:shd w:val="clear" w:color="auto" w:fill="auto"/>
            <w:noWrap/>
            <w:vAlign w:val="center"/>
          </w:tcPr>
          <w:p w14:paraId="0397569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2.3</w:t>
            </w: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5FE1BE9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13.5</w:t>
            </w:r>
          </w:p>
        </w:tc>
        <w:tc>
          <w:tcPr>
            <w:tcW w:w="993" w:type="dxa"/>
            <w:tcBorders>
              <w:top w:val="nil"/>
              <w:left w:val="single" w:sz="4" w:space="0" w:color="auto"/>
              <w:bottom w:val="single" w:sz="4" w:space="0" w:color="auto"/>
              <w:right w:val="single" w:sz="4" w:space="0" w:color="auto"/>
            </w:tcBorders>
            <w:shd w:val="clear" w:color="auto" w:fill="auto"/>
            <w:vAlign w:val="bottom"/>
          </w:tcPr>
          <w:p w14:paraId="725A6C1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42.6</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11F2A7F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2,112.0</w:t>
            </w:r>
          </w:p>
        </w:tc>
        <w:tc>
          <w:tcPr>
            <w:tcW w:w="1108" w:type="dxa"/>
            <w:tcBorders>
              <w:top w:val="nil"/>
              <w:left w:val="single" w:sz="8" w:space="0" w:color="auto"/>
              <w:bottom w:val="single" w:sz="8" w:space="0" w:color="auto"/>
              <w:right w:val="single" w:sz="8" w:space="0" w:color="auto"/>
            </w:tcBorders>
            <w:shd w:val="clear" w:color="auto" w:fill="auto"/>
            <w:vAlign w:val="center"/>
          </w:tcPr>
          <w:p w14:paraId="2523A71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899.6</w:t>
            </w:r>
          </w:p>
        </w:tc>
        <w:tc>
          <w:tcPr>
            <w:tcW w:w="1418" w:type="dxa"/>
            <w:noWrap/>
          </w:tcPr>
          <w:p w14:paraId="63CE2C2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1988</w:t>
            </w:r>
          </w:p>
        </w:tc>
      </w:tr>
      <w:tr w:rsidR="00085E43" w14:paraId="64F0F5FA" w14:textId="77777777">
        <w:trPr>
          <w:trHeight w:val="134"/>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36CFFDD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6.5</w:t>
            </w:r>
          </w:p>
        </w:tc>
        <w:tc>
          <w:tcPr>
            <w:tcW w:w="1276" w:type="dxa"/>
            <w:tcBorders>
              <w:top w:val="nil"/>
              <w:left w:val="nil"/>
              <w:bottom w:val="single" w:sz="8" w:space="0" w:color="auto"/>
              <w:right w:val="nil"/>
            </w:tcBorders>
            <w:shd w:val="clear" w:color="auto" w:fill="auto"/>
            <w:vAlign w:val="center"/>
          </w:tcPr>
          <w:p w14:paraId="64499EE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5093.4</w:t>
            </w:r>
          </w:p>
        </w:tc>
        <w:tc>
          <w:tcPr>
            <w:tcW w:w="711" w:type="dxa"/>
            <w:tcBorders>
              <w:top w:val="nil"/>
              <w:left w:val="single" w:sz="4" w:space="0" w:color="auto"/>
              <w:bottom w:val="single" w:sz="4" w:space="0" w:color="auto"/>
              <w:right w:val="single" w:sz="4" w:space="0" w:color="auto"/>
            </w:tcBorders>
            <w:shd w:val="clear" w:color="auto" w:fill="auto"/>
            <w:vAlign w:val="bottom"/>
          </w:tcPr>
          <w:p w14:paraId="7763066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328.9</w:t>
            </w:r>
          </w:p>
        </w:tc>
        <w:tc>
          <w:tcPr>
            <w:tcW w:w="565" w:type="dxa"/>
            <w:tcBorders>
              <w:top w:val="nil"/>
              <w:left w:val="nil"/>
              <w:bottom w:val="single" w:sz="8" w:space="0" w:color="auto"/>
              <w:right w:val="nil"/>
            </w:tcBorders>
            <w:shd w:val="clear" w:color="auto" w:fill="auto"/>
            <w:noWrap/>
            <w:vAlign w:val="center"/>
          </w:tcPr>
          <w:p w14:paraId="2CF94D2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w:t>
            </w: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7311796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15.3</w:t>
            </w:r>
          </w:p>
        </w:tc>
        <w:tc>
          <w:tcPr>
            <w:tcW w:w="993" w:type="dxa"/>
            <w:tcBorders>
              <w:top w:val="nil"/>
              <w:left w:val="single" w:sz="4" w:space="0" w:color="auto"/>
              <w:bottom w:val="single" w:sz="4" w:space="0" w:color="auto"/>
              <w:right w:val="single" w:sz="4" w:space="0" w:color="auto"/>
            </w:tcBorders>
            <w:shd w:val="clear" w:color="auto" w:fill="auto"/>
            <w:vAlign w:val="bottom"/>
          </w:tcPr>
          <w:p w14:paraId="006B530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44.4</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305C77D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2,550.3</w:t>
            </w:r>
          </w:p>
        </w:tc>
        <w:tc>
          <w:tcPr>
            <w:tcW w:w="1108" w:type="dxa"/>
            <w:tcBorders>
              <w:top w:val="nil"/>
              <w:left w:val="single" w:sz="8" w:space="0" w:color="auto"/>
              <w:bottom w:val="single" w:sz="8" w:space="0" w:color="auto"/>
              <w:right w:val="single" w:sz="8" w:space="0" w:color="auto"/>
            </w:tcBorders>
            <w:shd w:val="clear" w:color="auto" w:fill="auto"/>
            <w:vAlign w:val="center"/>
          </w:tcPr>
          <w:p w14:paraId="666DBC6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1,131.7</w:t>
            </w:r>
          </w:p>
        </w:tc>
        <w:tc>
          <w:tcPr>
            <w:tcW w:w="1418" w:type="dxa"/>
            <w:noWrap/>
          </w:tcPr>
          <w:p w14:paraId="1AE1D68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1989</w:t>
            </w:r>
          </w:p>
        </w:tc>
      </w:tr>
    </w:tbl>
    <w:p w14:paraId="0B196359" w14:textId="77777777" w:rsidR="00085E43" w:rsidRDefault="002A4132">
      <w:pPr>
        <w:spacing w:after="0" w:line="240" w:lineRule="auto"/>
        <w:jc w:val="center"/>
        <w:rPr>
          <w:rFonts w:ascii="-webkit-standard" w:eastAsiaTheme="minorEastAsia" w:hAnsi="-webkit-standard" w:cs="Times New Roman" w:hint="eastAsia"/>
          <w:b/>
          <w:bCs/>
        </w:rPr>
      </w:pPr>
      <w:r>
        <w:rPr>
          <w:rFonts w:ascii="-webkit-standard" w:eastAsiaTheme="minorEastAsia" w:hAnsi="-webkit-standard" w:cs="Times New Roman"/>
          <w:b/>
          <w:bCs/>
          <w:rtl/>
        </w:rPr>
        <w:t>المصدر</w:t>
      </w:r>
      <w:r>
        <w:rPr>
          <w:rFonts w:ascii="-webkit-standard" w:eastAsiaTheme="minorEastAsia" w:hAnsi="-webkit-standard" w:cs="Times New Roman" w:hint="cs"/>
          <w:b/>
          <w:bCs/>
          <w:rtl/>
        </w:rPr>
        <w:t xml:space="preserve">: البيانات من الجدول ، </w:t>
      </w:r>
      <w:r>
        <w:rPr>
          <w:rFonts w:ascii="-webkit-standard" w:eastAsiaTheme="minorEastAsia" w:hAnsi="-webkit-standard" w:cs="Times New Roman"/>
          <w:b/>
          <w:bCs/>
          <w:rtl/>
        </w:rPr>
        <w:t>مصرف ليبيا المركزي –إدارة البحوث والإحصاء –أعداد مختلف</w:t>
      </w:r>
    </w:p>
    <w:p w14:paraId="6804F38B" w14:textId="77777777" w:rsidR="00085E43" w:rsidRDefault="00085E43">
      <w:pPr>
        <w:spacing w:after="0" w:line="240" w:lineRule="auto"/>
        <w:rPr>
          <w:rFonts w:ascii="-webkit-standard" w:eastAsiaTheme="minorEastAsia" w:hAnsi="-webkit-standard" w:cs="Times New Roman" w:hint="eastAsia"/>
          <w:sz w:val="20"/>
          <w:szCs w:val="20"/>
        </w:rPr>
      </w:pPr>
    </w:p>
    <w:p w14:paraId="21000DC4"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 xml:space="preserve">من خلال هذا الجدول يمكن ان </w:t>
      </w:r>
      <w:r>
        <w:rPr>
          <w:rFonts w:ascii="Times New Roman" w:hAnsi="Times New Roman" w:cs="Times New Roman"/>
          <w:sz w:val="28"/>
          <w:szCs w:val="28"/>
          <w:rtl/>
        </w:rPr>
        <w:t>نلاحظ</w:t>
      </w:r>
      <w:r>
        <w:rPr>
          <w:rFonts w:ascii="Times New Roman" w:hAnsi="Times New Roman" w:cs="Times New Roman" w:hint="cs"/>
          <w:sz w:val="28"/>
          <w:szCs w:val="28"/>
          <w:rtl/>
        </w:rPr>
        <w:t xml:space="preserve"> ان حجم اقتصاد الظل في الاقتصاد الليبي بلغ نسبة متواضعة في بداية الثمانينيات قدرها 4.6% من حجم الناتج </w:t>
      </w:r>
      <w:r>
        <w:rPr>
          <w:rFonts w:ascii="Times New Roman" w:hAnsi="Times New Roman" w:cs="Times New Roman"/>
          <w:sz w:val="28"/>
          <w:szCs w:val="28"/>
          <w:rtl/>
        </w:rPr>
        <w:t>المحلي الإجمالي بالأسعار الجارية للأنشطة غي</w:t>
      </w:r>
      <w:r>
        <w:rPr>
          <w:rFonts w:ascii="Times New Roman" w:hAnsi="Times New Roman" w:cs="Times New Roman"/>
          <w:sz w:val="28"/>
          <w:szCs w:val="28"/>
          <w:rtl/>
        </w:rPr>
        <w:t xml:space="preserve">ر </w:t>
      </w:r>
      <w:r>
        <w:rPr>
          <w:rFonts w:ascii="Times New Roman" w:hAnsi="Times New Roman" w:cs="Times New Roman" w:hint="cs"/>
          <w:sz w:val="28"/>
          <w:szCs w:val="28"/>
          <w:rtl/>
        </w:rPr>
        <w:t>ال</w:t>
      </w:r>
      <w:r>
        <w:rPr>
          <w:rFonts w:ascii="Times New Roman" w:hAnsi="Times New Roman" w:cs="Times New Roman"/>
          <w:sz w:val="28"/>
          <w:szCs w:val="28"/>
          <w:rtl/>
        </w:rPr>
        <w:t>نفطية</w:t>
      </w:r>
      <w:r>
        <w:rPr>
          <w:rFonts w:ascii="Times New Roman" w:hAnsi="Times New Roman" w:cs="Times New Roman" w:hint="cs"/>
          <w:sz w:val="28"/>
          <w:szCs w:val="28"/>
          <w:rtl/>
        </w:rPr>
        <w:t xml:space="preserve"> والمقدر بنحو 214.2 مليون دينار في عام 1982، وقد استمر حجم اقتصاد الظل في النمو لتبلغ نسبة مساهمته في  الناتج </w:t>
      </w:r>
      <w:r>
        <w:rPr>
          <w:rFonts w:ascii="Times New Roman" w:hAnsi="Times New Roman" w:cs="Times New Roman"/>
          <w:sz w:val="28"/>
          <w:szCs w:val="28"/>
          <w:rtl/>
        </w:rPr>
        <w:t xml:space="preserve">المحلي الإجمالي بالأسعار الجارية للأنشطة غير </w:t>
      </w:r>
      <w:r>
        <w:rPr>
          <w:rFonts w:ascii="Times New Roman" w:hAnsi="Times New Roman" w:cs="Times New Roman" w:hint="cs"/>
          <w:sz w:val="28"/>
          <w:szCs w:val="28"/>
          <w:rtl/>
        </w:rPr>
        <w:t>ال</w:t>
      </w:r>
      <w:r>
        <w:rPr>
          <w:rFonts w:ascii="Times New Roman" w:hAnsi="Times New Roman" w:cs="Times New Roman"/>
          <w:sz w:val="28"/>
          <w:szCs w:val="28"/>
          <w:rtl/>
        </w:rPr>
        <w:t>نفطية</w:t>
      </w:r>
      <w:r>
        <w:rPr>
          <w:rFonts w:ascii="Times New Roman" w:hAnsi="Times New Roman" w:cs="Times New Roman" w:hint="cs"/>
          <w:sz w:val="28"/>
          <w:szCs w:val="28"/>
          <w:rtl/>
        </w:rPr>
        <w:t xml:space="preserve"> 11.4% والمقدر بنحو 487.9 مليون دينار عام 1986 ليعود وينخفض إلى نسب متقاربة خلال عامي</w:t>
      </w:r>
      <w:r>
        <w:rPr>
          <w:rFonts w:ascii="Times New Roman" w:hAnsi="Times New Roman" w:cs="Times New Roman" w:hint="cs"/>
          <w:sz w:val="28"/>
          <w:szCs w:val="28"/>
          <w:rtl/>
        </w:rPr>
        <w:t xml:space="preserve"> (1987 </w:t>
      </w:r>
      <w:r>
        <w:rPr>
          <w:rFonts w:ascii="Times New Roman" w:hAnsi="Times New Roman" w:cs="Times New Roman"/>
          <w:sz w:val="28"/>
          <w:szCs w:val="28"/>
          <w:rtl/>
        </w:rPr>
        <w:t>–</w:t>
      </w:r>
      <w:r>
        <w:rPr>
          <w:rFonts w:ascii="Times New Roman" w:hAnsi="Times New Roman" w:cs="Times New Roman" w:hint="cs"/>
          <w:sz w:val="28"/>
          <w:szCs w:val="28"/>
          <w:rtl/>
        </w:rPr>
        <w:t xml:space="preserve"> 1988)، ويرفع مرة اخرى في عام 1989 حيث بلغ حجمه 328.9 مليون دينار وبلغت</w:t>
      </w:r>
      <w:r>
        <w:rPr>
          <w:rFonts w:ascii="Times New Roman" w:hAnsi="Times New Roman" w:cs="Times New Roman"/>
          <w:sz w:val="28"/>
          <w:szCs w:val="28"/>
          <w:rtl/>
        </w:rPr>
        <w:t xml:space="preserve"> نسبته إلى الناتج المحلي الإجمالي بالأسعار الجارية للأنشطة غير النفطية </w:t>
      </w:r>
      <w:r>
        <w:rPr>
          <w:rFonts w:ascii="Times New Roman" w:hAnsi="Times New Roman" w:cs="Times New Roman" w:hint="cs"/>
          <w:sz w:val="28"/>
          <w:szCs w:val="28"/>
          <w:rtl/>
        </w:rPr>
        <w:t>(6</w:t>
      </w:r>
      <w:r>
        <w:rPr>
          <w:rFonts w:ascii="Times New Roman" w:hAnsi="Times New Roman" w:cs="Times New Roman"/>
          <w:sz w:val="28"/>
          <w:szCs w:val="28"/>
          <w:rtl/>
        </w:rPr>
        <w:t>.</w:t>
      </w:r>
      <w:r>
        <w:rPr>
          <w:rFonts w:ascii="Times New Roman" w:hAnsi="Times New Roman" w:cs="Times New Roman" w:hint="cs"/>
          <w:sz w:val="28"/>
          <w:szCs w:val="28"/>
          <w:rtl/>
        </w:rPr>
        <w:t>5</w:t>
      </w:r>
      <w:r>
        <w:rPr>
          <w:rFonts w:ascii="Times New Roman" w:hAnsi="Times New Roman" w:cs="Times New Roman"/>
          <w:sz w:val="28"/>
          <w:szCs w:val="28"/>
          <w:rtl/>
        </w:rPr>
        <w:t>%</w:t>
      </w:r>
      <w:r>
        <w:rPr>
          <w:rFonts w:ascii="Times New Roman" w:hAnsi="Times New Roman" w:cs="Times New Roman" w:hint="cs"/>
          <w:sz w:val="28"/>
          <w:szCs w:val="28"/>
          <w:rtl/>
        </w:rPr>
        <w:t xml:space="preserve">).  </w:t>
      </w:r>
    </w:p>
    <w:p w14:paraId="1A1CCBC2"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rPr>
        <w:t xml:space="preserve">بالمجمل يمكن القول </w:t>
      </w:r>
      <w:r>
        <w:rPr>
          <w:rFonts w:ascii="Times New Roman" w:hAnsi="Times New Roman" w:cs="Times New Roman"/>
          <w:sz w:val="28"/>
          <w:szCs w:val="28"/>
          <w:rtl/>
        </w:rPr>
        <w:t xml:space="preserve">أن </w:t>
      </w:r>
      <w:r>
        <w:rPr>
          <w:rFonts w:ascii="Times New Roman" w:hAnsi="Times New Roman" w:cs="Times New Roman" w:hint="cs"/>
          <w:sz w:val="28"/>
          <w:szCs w:val="28"/>
          <w:rtl/>
        </w:rPr>
        <w:t xml:space="preserve">الاقتصاد الليبي شهد بروز ظاهرة اقتصاد الظل في عقد الثمانينيات ، حيث ان </w:t>
      </w:r>
      <w:r>
        <w:rPr>
          <w:rFonts w:ascii="Times New Roman" w:hAnsi="Times New Roman" w:cs="Times New Roman"/>
          <w:sz w:val="28"/>
          <w:szCs w:val="28"/>
          <w:rtl/>
        </w:rPr>
        <w:t>حجم</w:t>
      </w:r>
      <w:r>
        <w:rPr>
          <w:rFonts w:ascii="Times New Roman" w:hAnsi="Times New Roman" w:cs="Times New Roman"/>
          <w:sz w:val="28"/>
          <w:szCs w:val="28"/>
          <w:rtl/>
        </w:rPr>
        <w:t xml:space="preserve">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ونسبة </w:t>
      </w:r>
      <w:r>
        <w:rPr>
          <w:rFonts w:ascii="Times New Roman" w:hAnsi="Times New Roman" w:cs="Times New Roman" w:hint="cs"/>
          <w:sz w:val="28"/>
          <w:szCs w:val="28"/>
          <w:rtl/>
        </w:rPr>
        <w:t xml:space="preserve">مساهمته </w:t>
      </w:r>
      <w:r>
        <w:rPr>
          <w:rFonts w:ascii="Times New Roman" w:hAnsi="Times New Roman" w:cs="Times New Roman"/>
          <w:sz w:val="28"/>
          <w:szCs w:val="28"/>
          <w:rtl/>
        </w:rPr>
        <w:t xml:space="preserve">إلى الناتج المحلي الإجمالي بالأسعار الجارية للأنشطة غير </w:t>
      </w:r>
      <w:r>
        <w:rPr>
          <w:rFonts w:ascii="Times New Roman" w:hAnsi="Times New Roman" w:cs="Times New Roman" w:hint="cs"/>
          <w:sz w:val="28"/>
          <w:szCs w:val="28"/>
          <w:rtl/>
        </w:rPr>
        <w:t>ال</w:t>
      </w:r>
      <w:r>
        <w:rPr>
          <w:rFonts w:ascii="Times New Roman" w:hAnsi="Times New Roman" w:cs="Times New Roman"/>
          <w:sz w:val="28"/>
          <w:szCs w:val="28"/>
          <w:rtl/>
        </w:rPr>
        <w:t>نفطية أخذ قيم</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ونسب متقاربة طول </w:t>
      </w:r>
      <w:r>
        <w:rPr>
          <w:rFonts w:ascii="Times New Roman" w:hAnsi="Times New Roman" w:cs="Times New Roman" w:hint="cs"/>
          <w:sz w:val="28"/>
          <w:szCs w:val="28"/>
          <w:rtl/>
          <w:lang w:bidi="ar-LY"/>
        </w:rPr>
        <w:t xml:space="preserve">عقد الثمانينيات </w:t>
      </w:r>
      <w:r>
        <w:rPr>
          <w:rFonts w:ascii="Times New Roman" w:hAnsi="Times New Roman" w:cs="Times New Roman"/>
          <w:sz w:val="28"/>
          <w:szCs w:val="28"/>
          <w:rtl/>
        </w:rPr>
        <w:t>باستثناء عامي</w:t>
      </w:r>
      <w:r>
        <w:rPr>
          <w:rFonts w:ascii="Times New Roman" w:hAnsi="Times New Roman" w:cs="Times New Roman" w:hint="cs"/>
          <w:sz w:val="28"/>
          <w:szCs w:val="28"/>
          <w:rtl/>
        </w:rPr>
        <w:t xml:space="preserve"> (1986-1989) </w:t>
      </w:r>
      <w:r>
        <w:rPr>
          <w:rFonts w:ascii="Times New Roman" w:hAnsi="Times New Roman" w:cs="Times New Roman"/>
          <w:sz w:val="28"/>
          <w:szCs w:val="28"/>
          <w:rtl/>
        </w:rPr>
        <w:t xml:space="preserve">حيث </w:t>
      </w:r>
      <w:r>
        <w:rPr>
          <w:rFonts w:ascii="Times New Roman" w:hAnsi="Times New Roman" w:cs="Times New Roman" w:hint="cs"/>
          <w:sz w:val="28"/>
          <w:szCs w:val="28"/>
          <w:rtl/>
        </w:rPr>
        <w:t xml:space="preserve">كان </w:t>
      </w:r>
      <w:r>
        <w:rPr>
          <w:rFonts w:ascii="Times New Roman" w:hAnsi="Times New Roman" w:cs="Times New Roman" w:hint="cs"/>
          <w:sz w:val="28"/>
          <w:szCs w:val="28"/>
          <w:rtl/>
          <w:lang w:bidi="ar-LY"/>
        </w:rPr>
        <w:t xml:space="preserve">هناك نموا ملحوظا </w:t>
      </w:r>
      <w:r>
        <w:rPr>
          <w:rFonts w:ascii="Times New Roman" w:hAnsi="Times New Roman" w:cs="Times New Roman"/>
          <w:sz w:val="28"/>
          <w:szCs w:val="28"/>
          <w:rtl/>
        </w:rPr>
        <w:t xml:space="preserve">بلغ </w:t>
      </w:r>
      <w:r>
        <w:rPr>
          <w:rFonts w:ascii="Times New Roman" w:hAnsi="Times New Roman" w:cs="Times New Roman" w:hint="cs"/>
          <w:sz w:val="28"/>
          <w:szCs w:val="28"/>
          <w:rtl/>
        </w:rPr>
        <w:t>نحو</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(487.9 </w:t>
      </w:r>
      <w:r>
        <w:rPr>
          <w:rFonts w:ascii="Times New Roman" w:hAnsi="Times New Roman" w:cs="Times New Roman"/>
          <w:sz w:val="28"/>
          <w:szCs w:val="28"/>
          <w:rtl/>
        </w:rPr>
        <w:t>–</w:t>
      </w:r>
      <w:r>
        <w:rPr>
          <w:rFonts w:ascii="Times New Roman" w:hAnsi="Times New Roman" w:cs="Times New Roman" w:hint="cs"/>
          <w:sz w:val="28"/>
          <w:szCs w:val="28"/>
          <w:rtl/>
        </w:rPr>
        <w:t xml:space="preserve"> 328.9) </w:t>
      </w:r>
      <w:r>
        <w:rPr>
          <w:rFonts w:ascii="Times New Roman" w:hAnsi="Times New Roman" w:cs="Times New Roman"/>
          <w:sz w:val="28"/>
          <w:szCs w:val="28"/>
          <w:rtl/>
        </w:rPr>
        <w:t xml:space="preserve">مليون دينار علي التوالي وبلغت نسبته إلى الناتج المحلي الإجمالي بالأسعار الجارية للأنشطة غير النفطية </w:t>
      </w:r>
      <w:r>
        <w:rPr>
          <w:rFonts w:ascii="Times New Roman" w:hAnsi="Times New Roman" w:cs="Times New Roman" w:hint="cs"/>
          <w:sz w:val="28"/>
          <w:szCs w:val="28"/>
          <w:rtl/>
        </w:rPr>
        <w:t>(</w:t>
      </w:r>
      <w:r>
        <w:rPr>
          <w:rFonts w:ascii="Times New Roman" w:hAnsi="Times New Roman" w:cs="Times New Roman"/>
          <w:sz w:val="28"/>
          <w:szCs w:val="28"/>
          <w:rtl/>
        </w:rPr>
        <w:t xml:space="preserve">13.4% </w:t>
      </w:r>
      <w:r>
        <w:rPr>
          <w:rFonts w:ascii="Times New Roman" w:hAnsi="Times New Roman" w:cs="Times New Roman" w:hint="cs"/>
          <w:sz w:val="28"/>
          <w:szCs w:val="28"/>
          <w:rtl/>
        </w:rPr>
        <w:t>و8.1</w:t>
      </w:r>
      <w:r>
        <w:rPr>
          <w:rFonts w:ascii="Times New Roman" w:hAnsi="Times New Roman" w:cs="Times New Roman"/>
          <w:sz w:val="28"/>
          <w:szCs w:val="28"/>
          <w:rtl/>
        </w:rPr>
        <w:t>%</w:t>
      </w:r>
      <w:r>
        <w:rPr>
          <w:rFonts w:ascii="Times New Roman" w:hAnsi="Times New Roman" w:cs="Times New Roman" w:hint="cs"/>
          <w:sz w:val="28"/>
          <w:szCs w:val="28"/>
          <w:rtl/>
        </w:rPr>
        <w:t>)</w:t>
      </w:r>
      <w:r>
        <w:rPr>
          <w:rFonts w:ascii="Times New Roman" w:hAnsi="Times New Roman" w:cs="Times New Roman"/>
          <w:sz w:val="28"/>
          <w:szCs w:val="28"/>
          <w:rtl/>
        </w:rPr>
        <w:t xml:space="preserve"> على التوالي</w:t>
      </w:r>
      <w:r>
        <w:rPr>
          <w:rFonts w:ascii="Times New Roman" w:hAnsi="Times New Roman" w:cs="Times New Roman" w:hint="cs"/>
          <w:sz w:val="28"/>
          <w:szCs w:val="28"/>
          <w:rtl/>
        </w:rPr>
        <w:t xml:space="preserve">. يمكن تلخيص اهم الاسباب المساعدة على نشوء ونمو اقتصاد الظل في ليبيا في </w:t>
      </w:r>
      <w:r>
        <w:rPr>
          <w:rFonts w:ascii="Times New Roman" w:hAnsi="Times New Roman" w:cs="Times New Roman" w:hint="cs"/>
          <w:sz w:val="28"/>
          <w:szCs w:val="28"/>
          <w:rtl/>
          <w:lang w:bidi="ar-LY"/>
        </w:rPr>
        <w:t xml:space="preserve">الظروف الاقتصادية والسياسية التي حدثت خلال هذه الفترة، حيث </w:t>
      </w:r>
      <w:r>
        <w:rPr>
          <w:rFonts w:ascii="Times New Roman" w:hAnsi="Times New Roman" w:cs="Times New Roman" w:hint="cs"/>
          <w:sz w:val="28"/>
          <w:szCs w:val="28"/>
          <w:rtl/>
          <w:lang w:bidi="ar-LY"/>
        </w:rPr>
        <w:t>ان انخفاض الطلب العالمي على النفط و</w:t>
      </w:r>
      <w:r>
        <w:rPr>
          <w:rFonts w:ascii="Times New Roman" w:hAnsi="Times New Roman" w:cs="Times New Roman"/>
          <w:sz w:val="28"/>
          <w:szCs w:val="28"/>
          <w:rtl/>
          <w:lang w:bidi="ar-LY"/>
        </w:rPr>
        <w:t>تراجع أسعار</w:t>
      </w:r>
      <w:r>
        <w:rPr>
          <w:rFonts w:ascii="Times New Roman" w:hAnsi="Times New Roman" w:cs="Times New Roman" w:hint="cs"/>
          <w:sz w:val="28"/>
          <w:szCs w:val="28"/>
          <w:rtl/>
          <w:lang w:bidi="ar-LY"/>
        </w:rPr>
        <w:t>ه</w:t>
      </w:r>
      <w:r>
        <w:rPr>
          <w:rFonts w:ascii="Times New Roman" w:hAnsi="Times New Roman" w:cs="Times New Roman"/>
          <w:sz w:val="28"/>
          <w:szCs w:val="28"/>
          <w:rtl/>
          <w:lang w:bidi="ar-LY"/>
        </w:rPr>
        <w:t xml:space="preserve"> </w:t>
      </w:r>
      <w:r>
        <w:rPr>
          <w:rFonts w:ascii="Times New Roman" w:hAnsi="Times New Roman" w:cs="Times New Roman" w:hint="cs"/>
          <w:sz w:val="28"/>
          <w:szCs w:val="28"/>
          <w:rtl/>
          <w:lang w:bidi="ar-LY"/>
        </w:rPr>
        <w:t>مع بداية الثمانينيات وانهيارها في 1986، ساهم في تراجع الانفاق التنموي وتراجع معدلات النمو الاقتصادي وفي ظهور خلال كبير في المعروض من السلع والخدمات التي يقدمها القطاع العام. الامر الذي دفع ب</w:t>
      </w:r>
      <w:r>
        <w:rPr>
          <w:rFonts w:ascii="Times New Roman" w:hAnsi="Times New Roman" w:cs="Times New Roman"/>
          <w:sz w:val="28"/>
          <w:szCs w:val="28"/>
          <w:rtl/>
          <w:lang w:bidi="ar-LY"/>
        </w:rPr>
        <w:t>الحكومة الليبية إل</w:t>
      </w:r>
      <w:r>
        <w:rPr>
          <w:rFonts w:ascii="Times New Roman" w:hAnsi="Times New Roman" w:cs="Times New Roman"/>
          <w:sz w:val="28"/>
          <w:szCs w:val="28"/>
          <w:rtl/>
          <w:lang w:bidi="ar-LY"/>
        </w:rPr>
        <w:t xml:space="preserve">ى </w:t>
      </w:r>
      <w:r>
        <w:rPr>
          <w:rFonts w:ascii="Times New Roman" w:hAnsi="Times New Roman" w:cs="Times New Roman" w:hint="cs"/>
          <w:sz w:val="28"/>
          <w:szCs w:val="28"/>
          <w:rtl/>
          <w:lang w:bidi="ar-LY"/>
        </w:rPr>
        <w:t>تطبيق سياسة انكماشية تمثلت في فرض قيود كمية مباشرة على الواردات، بل حظر استيراد بعض السلع التي رؤى انها سلع غير كمالية او لغرض حماية بعض المنتجات المحلية ، وبلغت هذه السلع نحو (86) سلعة، وزيادة الرسوم الجمركية على بعض السلع الاخرى، وذلك بموجب القرارين (1</w:t>
      </w:r>
      <w:r>
        <w:rPr>
          <w:rFonts w:ascii="Times New Roman" w:hAnsi="Times New Roman" w:cs="Times New Roman" w:hint="cs"/>
          <w:sz w:val="28"/>
          <w:szCs w:val="28"/>
          <w:rtl/>
          <w:lang w:bidi="ar-LY"/>
        </w:rPr>
        <w:t>315- 1339) لعام 1981. بالإضافة إلى فرض مراقبة شديد على الصرف الاجنبي، وغيرها من الاجراءات الانكماشية. وكنتيجة لتشديد الكبير في هذه السياسات انخفض المعروض من السلع والخدمات ، حيث تساهم الواردات بما لا يقل عن 65% من احتياجات السوق المحلي ، لذلك لجاء العديد م</w:t>
      </w:r>
      <w:r>
        <w:rPr>
          <w:rFonts w:ascii="Times New Roman" w:hAnsi="Times New Roman" w:cs="Times New Roman" w:hint="cs"/>
          <w:sz w:val="28"/>
          <w:szCs w:val="28"/>
          <w:rtl/>
          <w:lang w:bidi="ar-LY"/>
        </w:rPr>
        <w:t xml:space="preserve">ن الاشخاص الطبيعيين والاعتباريين الى استخدام وسائل غير قانونية في محاولة لسد العجز في سوق السلع والخدمات والمطلوبة عن طريق التهريب وتغدية السوق الموازية في السلع والعملات مما يعني اتساع رقعة اقتصاد الظل في الاقتصاد الليبي. </w:t>
      </w:r>
    </w:p>
    <w:p w14:paraId="5DC183C1"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 xml:space="preserve">إلى جانب الإجراءات الانكماشية، </w:t>
      </w:r>
      <w:r>
        <w:rPr>
          <w:rFonts w:ascii="Times New Roman" w:hAnsi="Times New Roman" w:cs="Times New Roman"/>
          <w:sz w:val="28"/>
          <w:szCs w:val="28"/>
          <w:rtl/>
          <w:lang w:bidi="ar-LY"/>
        </w:rPr>
        <w:t>ت</w:t>
      </w:r>
      <w:r>
        <w:rPr>
          <w:rFonts w:ascii="Times New Roman" w:hAnsi="Times New Roman" w:cs="Times New Roman"/>
          <w:sz w:val="28"/>
          <w:szCs w:val="28"/>
          <w:rtl/>
          <w:lang w:bidi="ar-LY"/>
        </w:rPr>
        <w:t>بن</w:t>
      </w:r>
      <w:r>
        <w:rPr>
          <w:rFonts w:ascii="Times New Roman" w:hAnsi="Times New Roman" w:cs="Times New Roman" w:hint="cs"/>
          <w:sz w:val="28"/>
          <w:szCs w:val="28"/>
          <w:rtl/>
          <w:lang w:bidi="ar-LY"/>
        </w:rPr>
        <w:t>ت الدولة</w:t>
      </w:r>
      <w:r>
        <w:rPr>
          <w:rFonts w:ascii="Times New Roman" w:hAnsi="Times New Roman" w:cs="Times New Roman"/>
          <w:sz w:val="28"/>
          <w:szCs w:val="28"/>
          <w:rtl/>
          <w:lang w:bidi="ar-LY"/>
        </w:rPr>
        <w:t xml:space="preserve"> حزمة متواضعة من الإصلاحات، لتسمح للقطاع الخاص بأداء دور محدود في الاقتصاد </w:t>
      </w:r>
      <w:r>
        <w:rPr>
          <w:rFonts w:ascii="Times New Roman" w:hAnsi="Times New Roman" w:cs="Times New Roman" w:hint="cs"/>
          <w:sz w:val="28"/>
          <w:szCs w:val="28"/>
          <w:rtl/>
          <w:lang w:bidi="ar-LY"/>
        </w:rPr>
        <w:t>ولأول مرة بعد</w:t>
      </w:r>
      <w:r>
        <w:rPr>
          <w:rFonts w:ascii="Times New Roman" w:hAnsi="Times New Roman" w:cs="Times New Roman"/>
          <w:sz w:val="28"/>
          <w:szCs w:val="28"/>
          <w:rtl/>
          <w:lang w:bidi="ar-LY"/>
        </w:rPr>
        <w:t xml:space="preserve"> عقد </w:t>
      </w:r>
      <w:r>
        <w:rPr>
          <w:rFonts w:ascii="Times New Roman" w:hAnsi="Times New Roman" w:cs="Times New Roman" w:hint="cs"/>
          <w:sz w:val="28"/>
          <w:szCs w:val="28"/>
          <w:rtl/>
          <w:lang w:bidi="ar-LY"/>
        </w:rPr>
        <w:t xml:space="preserve">من </w:t>
      </w:r>
      <w:r>
        <w:rPr>
          <w:rFonts w:ascii="Times New Roman" w:hAnsi="Times New Roman" w:cs="Times New Roman"/>
          <w:sz w:val="28"/>
          <w:szCs w:val="28"/>
          <w:rtl/>
          <w:lang w:bidi="ar-LY"/>
        </w:rPr>
        <w:t>ا</w:t>
      </w:r>
      <w:r>
        <w:rPr>
          <w:rFonts w:ascii="Times New Roman" w:hAnsi="Times New Roman" w:cs="Times New Roman" w:hint="cs"/>
          <w:sz w:val="28"/>
          <w:szCs w:val="28"/>
          <w:rtl/>
          <w:lang w:bidi="ar-LY"/>
        </w:rPr>
        <w:t xml:space="preserve">تباع </w:t>
      </w:r>
      <w:r>
        <w:rPr>
          <w:rFonts w:ascii="Times New Roman" w:hAnsi="Times New Roman" w:cs="Times New Roman"/>
          <w:sz w:val="28"/>
          <w:szCs w:val="28"/>
          <w:rtl/>
          <w:lang w:bidi="ar-LY"/>
        </w:rPr>
        <w:t>نهج الاشتراكي</w:t>
      </w:r>
      <w:r>
        <w:rPr>
          <w:rFonts w:ascii="Times New Roman" w:hAnsi="Times New Roman" w:cs="Times New Roman" w:hint="cs"/>
          <w:sz w:val="28"/>
          <w:szCs w:val="28"/>
          <w:rtl/>
          <w:lang w:bidi="ar-LY"/>
        </w:rPr>
        <w:t>ة ، بموجب قانون رقم (9) لعام 1985 . وعلى الرغم من تلك الاجراءات ا</w:t>
      </w:r>
      <w:r>
        <w:rPr>
          <w:rFonts w:ascii="Times New Roman" w:hAnsi="Times New Roman" w:cs="Times New Roman"/>
          <w:sz w:val="28"/>
          <w:szCs w:val="28"/>
          <w:rtl/>
          <w:lang w:bidi="ar-LY"/>
        </w:rPr>
        <w:t>بق</w:t>
      </w:r>
      <w:r>
        <w:rPr>
          <w:rFonts w:ascii="Times New Roman" w:hAnsi="Times New Roman" w:cs="Times New Roman" w:hint="cs"/>
          <w:sz w:val="28"/>
          <w:szCs w:val="28"/>
          <w:rtl/>
          <w:lang w:bidi="ar-LY"/>
        </w:rPr>
        <w:t>ت</w:t>
      </w:r>
      <w:r>
        <w:rPr>
          <w:rFonts w:ascii="Times New Roman" w:hAnsi="Times New Roman" w:cs="Times New Roman"/>
          <w:sz w:val="28"/>
          <w:szCs w:val="28"/>
          <w:rtl/>
          <w:lang w:bidi="ar-LY"/>
        </w:rPr>
        <w:t xml:space="preserve"> الدولة سيطرتها على أدق التف</w:t>
      </w:r>
      <w:r>
        <w:rPr>
          <w:rFonts w:ascii="Times New Roman" w:hAnsi="Times New Roman" w:cs="Times New Roman" w:hint="cs"/>
          <w:sz w:val="28"/>
          <w:szCs w:val="28"/>
          <w:rtl/>
          <w:lang w:bidi="ar-LY"/>
        </w:rPr>
        <w:t>ا</w:t>
      </w:r>
      <w:r>
        <w:rPr>
          <w:rFonts w:ascii="Times New Roman" w:hAnsi="Times New Roman" w:cs="Times New Roman"/>
          <w:sz w:val="28"/>
          <w:szCs w:val="28"/>
          <w:rtl/>
          <w:lang w:bidi="ar-LY"/>
        </w:rPr>
        <w:t>صيل التنظيمية للسوق، ولا سيما تحدي</w:t>
      </w:r>
      <w:r>
        <w:rPr>
          <w:rFonts w:ascii="Times New Roman" w:hAnsi="Times New Roman" w:cs="Times New Roman"/>
          <w:sz w:val="28"/>
          <w:szCs w:val="28"/>
          <w:rtl/>
          <w:lang w:bidi="ar-LY"/>
        </w:rPr>
        <w:t xml:space="preserve">د أسعار السلع والخدمات وهذا بدوره أفضى إلى </w:t>
      </w:r>
      <w:r>
        <w:rPr>
          <w:rFonts w:ascii="Times New Roman" w:hAnsi="Times New Roman" w:cs="Times New Roman" w:hint="cs"/>
          <w:sz w:val="28"/>
          <w:szCs w:val="28"/>
          <w:rtl/>
          <w:lang w:bidi="ar-LY"/>
        </w:rPr>
        <w:t xml:space="preserve">خلق سوق موازية للسلع والخدمات الحكومية بهدف تحقيق الربح من الفارق في الاسعار ، بل تهريب جزء منها الى الخارج بغية تحقيق مكاسب سريعة، الامر الذي ساهم في نمو اقتصاد الظل في الاقتصاد الليبي.  </w:t>
      </w:r>
    </w:p>
    <w:p w14:paraId="63E85861"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 xml:space="preserve">بالإضافة إلى ذلك </w:t>
      </w:r>
      <w:r>
        <w:rPr>
          <w:rFonts w:ascii="Times New Roman" w:hAnsi="Times New Roman" w:cs="Times New Roman"/>
          <w:sz w:val="28"/>
          <w:szCs w:val="28"/>
          <w:rtl/>
          <w:lang w:bidi="ar-LY"/>
        </w:rPr>
        <w:t>دخول اع</w:t>
      </w:r>
      <w:r>
        <w:rPr>
          <w:rFonts w:ascii="Times New Roman" w:hAnsi="Times New Roman" w:cs="Times New Roman"/>
          <w:sz w:val="28"/>
          <w:szCs w:val="28"/>
          <w:rtl/>
          <w:lang w:bidi="ar-LY"/>
        </w:rPr>
        <w:t>داد كبيرة من العمالة الوافدة بحثا عن فرص العمل مما زاد من عدد المستهلكين داخل السوق الليبي</w:t>
      </w:r>
      <w:r>
        <w:rPr>
          <w:rFonts w:ascii="Times New Roman" w:hAnsi="Times New Roman" w:cs="Times New Roman" w:hint="cs"/>
          <w:sz w:val="28"/>
          <w:szCs w:val="28"/>
          <w:rtl/>
          <w:lang w:bidi="ar-LY"/>
        </w:rPr>
        <w:t xml:space="preserve"> ومن ثم انخفاض المعروض من السلع المقدمة من قبل مؤسسات القطاع العام ،</w:t>
      </w:r>
    </w:p>
    <w:p w14:paraId="63937633" w14:textId="77777777" w:rsidR="00085E43" w:rsidRDefault="002A4132">
      <w:pPr>
        <w:jc w:val="both"/>
        <w:rPr>
          <w:rFonts w:ascii="Times New Roman" w:hAnsi="Times New Roman" w:cs="Times New Roman"/>
          <w:b/>
          <w:bCs/>
          <w:sz w:val="28"/>
          <w:szCs w:val="28"/>
          <w:rtl/>
          <w:lang w:bidi="ar-LY"/>
        </w:rPr>
      </w:pPr>
      <w:r>
        <w:rPr>
          <w:rFonts w:ascii="Times New Roman" w:hAnsi="Times New Roman" w:cs="Times New Roman" w:hint="cs"/>
          <w:b/>
          <w:bCs/>
          <w:sz w:val="28"/>
          <w:szCs w:val="28"/>
          <w:rtl/>
          <w:lang w:bidi="ar-LY"/>
        </w:rPr>
        <w:t>وقد تمثلت ظاهرة اقتصاد الظل في الاقتصاد الليبي خلال عقد التسعينات في ما يل</w:t>
      </w:r>
      <w:r>
        <w:rPr>
          <w:rFonts w:ascii="Times New Roman" w:hAnsi="Times New Roman" w:cs="Times New Roman" w:hint="eastAsia"/>
          <w:b/>
          <w:bCs/>
          <w:sz w:val="28"/>
          <w:szCs w:val="28"/>
          <w:rtl/>
          <w:lang w:bidi="ar-LY"/>
        </w:rPr>
        <w:t>ي</w:t>
      </w:r>
      <w:r>
        <w:rPr>
          <w:rFonts w:ascii="Times New Roman" w:hAnsi="Times New Roman" w:cs="Times New Roman" w:hint="cs"/>
          <w:b/>
          <w:bCs/>
          <w:sz w:val="28"/>
          <w:szCs w:val="28"/>
          <w:rtl/>
          <w:lang w:bidi="ar-LY"/>
        </w:rPr>
        <w:t xml:space="preserve">: </w:t>
      </w:r>
    </w:p>
    <w:p w14:paraId="2B2A7120"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 xml:space="preserve">1) انتشار </w:t>
      </w:r>
      <w:r>
        <w:rPr>
          <w:rFonts w:ascii="Times New Roman" w:hAnsi="Times New Roman" w:cs="Times New Roman" w:hint="cs"/>
          <w:sz w:val="28"/>
          <w:szCs w:val="28"/>
          <w:rtl/>
          <w:lang w:bidi="ar-LY"/>
        </w:rPr>
        <w:t>الاسواق الشعبية والباعة المتجولين الدين لا تخضع دخولهم للضرائب</w:t>
      </w:r>
    </w:p>
    <w:p w14:paraId="16429000"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2) وجود العديد من الفلاحين الدين يقومون بإنتاج السلع في مزارعهم الخاصة ولا يتم تدوينها في حسابات الناتج المحلي الإجمالي.</w:t>
      </w:r>
    </w:p>
    <w:p w14:paraId="129B0C65"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3) وجود عدد كبير من سيارات الاجرة التي لا تخضع للضرائب.</w:t>
      </w:r>
    </w:p>
    <w:p w14:paraId="6137419A"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4) لجوء بعض الاف</w:t>
      </w:r>
      <w:r>
        <w:rPr>
          <w:rFonts w:ascii="Times New Roman" w:hAnsi="Times New Roman" w:cs="Times New Roman" w:hint="cs"/>
          <w:sz w:val="28"/>
          <w:szCs w:val="28"/>
          <w:rtl/>
          <w:lang w:bidi="ar-LY"/>
        </w:rPr>
        <w:t xml:space="preserve">راد المسافرين لاستيراد بضاعة لأغراض تجارية ولكنها تقيد تحت بند صحبة مسافر تهرباً من دفع رسوم الجمركية </w:t>
      </w:r>
    </w:p>
    <w:p w14:paraId="1FDC92A7" w14:textId="77777777" w:rsidR="00085E43" w:rsidRDefault="002A4132">
      <w:pPr>
        <w:jc w:val="both"/>
        <w:rPr>
          <w:rFonts w:ascii="Times New Roman" w:hAnsi="Times New Roman" w:cs="Times New Roman"/>
          <w:sz w:val="28"/>
          <w:szCs w:val="28"/>
          <w:lang w:bidi="ar-LY"/>
        </w:rPr>
      </w:pPr>
      <w:r>
        <w:rPr>
          <w:rFonts w:ascii="Times New Roman" w:hAnsi="Times New Roman" w:cs="Times New Roman" w:hint="cs"/>
          <w:sz w:val="28"/>
          <w:szCs w:val="28"/>
          <w:rtl/>
          <w:lang w:bidi="ar-LY"/>
        </w:rPr>
        <w:t>يوضح</w:t>
      </w:r>
      <w:r>
        <w:rPr>
          <w:rFonts w:ascii="Times New Roman" w:hAnsi="Times New Roman" w:cs="Times New Roman"/>
          <w:sz w:val="28"/>
          <w:szCs w:val="28"/>
          <w:rtl/>
        </w:rPr>
        <w:t xml:space="preserve"> الجدول رقم (</w:t>
      </w:r>
      <w:r>
        <w:rPr>
          <w:rFonts w:ascii="Times New Roman" w:hAnsi="Times New Roman" w:cs="Times New Roman" w:hint="cs"/>
          <w:sz w:val="28"/>
          <w:szCs w:val="28"/>
          <w:rtl/>
        </w:rPr>
        <w:t>3</w:t>
      </w:r>
      <w:r>
        <w:rPr>
          <w:rFonts w:ascii="Times New Roman" w:hAnsi="Times New Roman" w:cs="Times New Roman"/>
          <w:sz w:val="28"/>
          <w:szCs w:val="28"/>
          <w:rtl/>
        </w:rPr>
        <w:t>) 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في ليبيا </w:t>
      </w:r>
      <w:r>
        <w:rPr>
          <w:rFonts w:ascii="Times New Roman" w:hAnsi="Times New Roman" w:cs="Times New Roman"/>
          <w:sz w:val="28"/>
          <w:szCs w:val="28"/>
          <w:rtl/>
        </w:rPr>
        <w:t>ونسبة مساهمته</w:t>
      </w:r>
      <w:r>
        <w:rPr>
          <w:rFonts w:ascii="Times New Roman" w:hAnsi="Times New Roman" w:cs="Times New Roman" w:hint="cs"/>
          <w:sz w:val="28"/>
          <w:szCs w:val="28"/>
          <w:rtl/>
        </w:rPr>
        <w:t xml:space="preserve"> </w:t>
      </w:r>
      <w:r>
        <w:rPr>
          <w:rFonts w:ascii="Times New Roman" w:hAnsi="Times New Roman" w:cs="Times New Roman"/>
          <w:sz w:val="28"/>
          <w:szCs w:val="28"/>
          <w:rtl/>
        </w:rPr>
        <w:t>إلى الناتج المحلي الإجمالي للأنشطة غير النفطية خلال العقد ال</w:t>
      </w:r>
      <w:r>
        <w:rPr>
          <w:rFonts w:ascii="Times New Roman" w:hAnsi="Times New Roman" w:cs="Times New Roman" w:hint="cs"/>
          <w:sz w:val="28"/>
          <w:szCs w:val="28"/>
          <w:rtl/>
        </w:rPr>
        <w:t>تسعينات</w:t>
      </w:r>
      <w:r>
        <w:rPr>
          <w:rFonts w:ascii="Times New Roman" w:hAnsi="Times New Roman" w:cs="Times New Roman"/>
          <w:sz w:val="28"/>
          <w:szCs w:val="28"/>
          <w:rtl/>
        </w:rPr>
        <w:t xml:space="preserve"> (19</w:t>
      </w:r>
      <w:r>
        <w:rPr>
          <w:rFonts w:ascii="Times New Roman" w:hAnsi="Times New Roman" w:cs="Times New Roman" w:hint="cs"/>
          <w:sz w:val="28"/>
          <w:szCs w:val="28"/>
          <w:rtl/>
        </w:rPr>
        <w:t xml:space="preserve">90-1999). </w:t>
      </w:r>
    </w:p>
    <w:p w14:paraId="6BF2E51C" w14:textId="77777777" w:rsidR="00085E43" w:rsidRDefault="002A4132">
      <w:pPr>
        <w:spacing w:after="0" w:line="240" w:lineRule="auto"/>
        <w:rPr>
          <w:rFonts w:ascii="-webkit-standard" w:eastAsiaTheme="minorEastAsia" w:hAnsi="-webkit-standard" w:cs="Times New Roman" w:hint="eastAsia"/>
          <w:sz w:val="24"/>
          <w:szCs w:val="24"/>
        </w:rPr>
      </w:pPr>
      <w:r>
        <w:rPr>
          <w:rFonts w:ascii="-webkit-standard" w:eastAsiaTheme="minorEastAsia" w:hAnsi="-webkit-standard" w:cs="Times New Roman"/>
          <w:sz w:val="24"/>
          <w:szCs w:val="24"/>
          <w:rtl/>
        </w:rPr>
        <w:t>الجدول رقم (</w:t>
      </w:r>
      <w:r>
        <w:rPr>
          <w:rFonts w:ascii="-webkit-standard" w:eastAsiaTheme="minorEastAsia" w:hAnsi="-webkit-standard" w:cs="Times New Roman" w:hint="cs"/>
          <w:sz w:val="24"/>
          <w:szCs w:val="24"/>
          <w:rtl/>
        </w:rPr>
        <w:t>3</w:t>
      </w:r>
      <w:r>
        <w:rPr>
          <w:rFonts w:ascii="-webkit-standard" w:eastAsiaTheme="minorEastAsia" w:hAnsi="-webkit-standard" w:cs="Times New Roman"/>
          <w:sz w:val="24"/>
          <w:szCs w:val="24"/>
          <w:rtl/>
        </w:rPr>
        <w:t>)</w:t>
      </w:r>
      <w:r>
        <w:rPr>
          <w:rFonts w:ascii="-webkit-standard" w:eastAsiaTheme="minorEastAsia" w:hAnsi="-webkit-standard" w:cs="Times New Roman" w:hint="cs"/>
          <w:sz w:val="24"/>
          <w:szCs w:val="24"/>
          <w:rtl/>
        </w:rPr>
        <w:t xml:space="preserve"> </w:t>
      </w:r>
      <w:r>
        <w:rPr>
          <w:rFonts w:ascii="-webkit-standard" w:eastAsiaTheme="minorEastAsia" w:hAnsi="-webkit-standard" w:cs="Times New Roman"/>
          <w:sz w:val="24"/>
          <w:szCs w:val="24"/>
          <w:rtl/>
        </w:rPr>
        <w:t>حجم اقتصاد الظل ونسبة مساهمته في الناتج المحلي الاجمالي غير النفطي</w:t>
      </w:r>
      <w:r>
        <w:rPr>
          <w:rFonts w:ascii="-webkit-standard" w:eastAsiaTheme="minorEastAsia" w:hAnsi="-webkit-standard" w:cs="Times New Roman"/>
          <w:sz w:val="24"/>
          <w:szCs w:val="24"/>
        </w:rPr>
        <w:t xml:space="preserve"> </w:t>
      </w:r>
      <w:r>
        <w:rPr>
          <w:rFonts w:ascii="-webkit-standard" w:eastAsiaTheme="minorEastAsia" w:hAnsi="-webkit-standard" w:cs="Times New Roman" w:hint="cs"/>
          <w:sz w:val="24"/>
          <w:szCs w:val="24"/>
          <w:rtl/>
          <w:lang w:bidi="ar-LY"/>
        </w:rPr>
        <w:t>خلال الفترة 1990- 1999</w:t>
      </w:r>
      <w:r>
        <w:rPr>
          <w:rFonts w:ascii="-webkit-standard" w:eastAsiaTheme="minorEastAsia" w:hAnsi="-webkit-standard" w:cs="Times New Roman"/>
          <w:sz w:val="24"/>
          <w:szCs w:val="24"/>
          <w:rtl/>
        </w:rPr>
        <w:t> </w:t>
      </w:r>
    </w:p>
    <w:p w14:paraId="604C5835" w14:textId="77777777" w:rsidR="00085E43" w:rsidRDefault="002A4132">
      <w:pPr>
        <w:spacing w:after="0" w:line="240" w:lineRule="auto"/>
        <w:jc w:val="right"/>
        <w:rPr>
          <w:rFonts w:ascii="-webkit-standard" w:eastAsiaTheme="minorEastAsia" w:hAnsi="-webkit-standard" w:cs="Times New Roman" w:hint="eastAsia"/>
          <w:sz w:val="8"/>
          <w:szCs w:val="8"/>
        </w:rPr>
      </w:pPr>
      <w:r>
        <w:rPr>
          <w:rFonts w:ascii="-webkit-standard" w:eastAsiaTheme="minorEastAsia" w:hAnsi="-webkit-standard" w:cs="Times New Roman"/>
          <w:sz w:val="8"/>
          <w:szCs w:val="8"/>
        </w:rPr>
        <w:t>       </w:t>
      </w:r>
    </w:p>
    <w:tbl>
      <w:tblPr>
        <w:tblStyle w:val="ab"/>
        <w:tblW w:w="9067" w:type="dxa"/>
        <w:jc w:val="center"/>
        <w:tblLook w:val="04A0" w:firstRow="1" w:lastRow="0" w:firstColumn="1" w:lastColumn="0" w:noHBand="0" w:noVBand="1"/>
      </w:tblPr>
      <w:tblGrid>
        <w:gridCol w:w="1271"/>
        <w:gridCol w:w="1276"/>
        <w:gridCol w:w="876"/>
        <w:gridCol w:w="683"/>
        <w:gridCol w:w="709"/>
        <w:gridCol w:w="1276"/>
        <w:gridCol w:w="876"/>
        <w:gridCol w:w="966"/>
        <w:gridCol w:w="1134"/>
      </w:tblGrid>
      <w:tr w:rsidR="00085E43" w14:paraId="5C39304D" w14:textId="77777777">
        <w:trPr>
          <w:trHeight w:val="300"/>
          <w:jc w:val="center"/>
        </w:trPr>
        <w:tc>
          <w:tcPr>
            <w:tcW w:w="1271" w:type="dxa"/>
            <w:shd w:val="clear" w:color="auto" w:fill="D9D9D9" w:themeFill="background1" w:themeFillShade="D9"/>
            <w:noWrap/>
          </w:tcPr>
          <w:p w14:paraId="6BE0DEF7"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2CD69148"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tl/>
              </w:rPr>
              <w:t>نسبة اقتصاد الظل  الي الناتج المحلي الاجمالي غير النفطي </w:t>
            </w:r>
            <w:r>
              <w:rPr>
                <w:rFonts w:ascii="Times New Roman" w:eastAsiaTheme="minorEastAsia" w:hAnsi="Times New Roman" w:cs="Times New Roman"/>
                <w:b/>
                <w:bCs/>
                <w:sz w:val="16"/>
                <w:szCs w:val="16"/>
              </w:rPr>
              <w:t>RHE</w:t>
            </w:r>
          </w:p>
        </w:tc>
        <w:tc>
          <w:tcPr>
            <w:tcW w:w="1276" w:type="dxa"/>
            <w:shd w:val="clear" w:color="auto" w:fill="D9D9D9" w:themeFill="background1" w:themeFillShade="D9"/>
            <w:noWrap/>
          </w:tcPr>
          <w:p w14:paraId="3E905232"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41AE163D"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الناتج المحلي الاجمالي غير النفطي</w:t>
            </w:r>
          </w:p>
          <w:p w14:paraId="4E980657"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NON-OIL GDP</w:t>
            </w:r>
          </w:p>
        </w:tc>
        <w:tc>
          <w:tcPr>
            <w:tcW w:w="876" w:type="dxa"/>
            <w:shd w:val="clear" w:color="auto" w:fill="D9D9D9" w:themeFill="background1" w:themeFillShade="D9"/>
            <w:noWrap/>
          </w:tcPr>
          <w:p w14:paraId="39380BD3"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362A7DC9"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حجم اقتصاد الظل</w:t>
            </w:r>
          </w:p>
          <w:p w14:paraId="17286396"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HE</w:t>
            </w:r>
          </w:p>
        </w:tc>
        <w:tc>
          <w:tcPr>
            <w:tcW w:w="683" w:type="dxa"/>
            <w:shd w:val="clear" w:color="auto" w:fill="D9D9D9" w:themeFill="background1" w:themeFillShade="D9"/>
            <w:noWrap/>
          </w:tcPr>
          <w:p w14:paraId="038123A0"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0C405219"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سرعة دوران النقود</w:t>
            </w:r>
          </w:p>
          <w:p w14:paraId="1A9A3990"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N</w:t>
            </w:r>
          </w:p>
        </w:tc>
        <w:tc>
          <w:tcPr>
            <w:tcW w:w="709" w:type="dxa"/>
            <w:shd w:val="clear" w:color="auto" w:fill="D9D9D9" w:themeFill="background1" w:themeFillShade="D9"/>
            <w:noWrap/>
          </w:tcPr>
          <w:p w14:paraId="299F10CC" w14:textId="77777777" w:rsidR="00085E43" w:rsidRDefault="00085E43">
            <w:pPr>
              <w:spacing w:after="0" w:line="240" w:lineRule="auto"/>
              <w:jc w:val="center"/>
              <w:rPr>
                <w:rFonts w:ascii="Times New Roman" w:eastAsiaTheme="minorEastAsia" w:hAnsi="Times New Roman" w:cs="Times New Roman"/>
                <w:b/>
                <w:bCs/>
                <w:sz w:val="12"/>
                <w:szCs w:val="12"/>
              </w:rPr>
            </w:pPr>
          </w:p>
          <w:p w14:paraId="56542086"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معدل نمو اقتصاد الظل</w:t>
            </w:r>
            <w:r>
              <w:rPr>
                <w:rFonts w:ascii="Times New Roman" w:eastAsiaTheme="minorEastAsia" w:hAnsi="Times New Roman" w:cs="Times New Roman"/>
                <w:b/>
                <w:bCs/>
                <w:sz w:val="16"/>
                <w:szCs w:val="16"/>
              </w:rPr>
              <w:t xml:space="preserve"> RK</w:t>
            </w:r>
          </w:p>
        </w:tc>
        <w:tc>
          <w:tcPr>
            <w:tcW w:w="1276" w:type="dxa"/>
            <w:shd w:val="clear" w:color="auto" w:fill="D9D9D9" w:themeFill="background1" w:themeFillShade="D9"/>
            <w:noWrap/>
          </w:tcPr>
          <w:p w14:paraId="74709A48" w14:textId="77777777" w:rsidR="00085E43" w:rsidRDefault="00085E43">
            <w:pPr>
              <w:spacing w:after="0" w:line="240" w:lineRule="auto"/>
              <w:jc w:val="center"/>
              <w:rPr>
                <w:rFonts w:ascii="Times New Roman" w:eastAsiaTheme="minorEastAsia" w:hAnsi="Times New Roman" w:cs="Times New Roman"/>
                <w:b/>
                <w:bCs/>
                <w:sz w:val="12"/>
                <w:szCs w:val="12"/>
              </w:rPr>
            </w:pPr>
          </w:p>
          <w:p w14:paraId="1EDBA1B0"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tl/>
              </w:rPr>
              <w:t>نسبة العملة في التداول إلي الودائع تحت الطلب</w:t>
            </w:r>
          </w:p>
          <w:p w14:paraId="6AD69535"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Pr>
              <w:t>K</w:t>
            </w:r>
          </w:p>
          <w:p w14:paraId="4526FBE7" w14:textId="77777777" w:rsidR="00085E43" w:rsidRDefault="00085E43">
            <w:pPr>
              <w:spacing w:after="0" w:line="240" w:lineRule="auto"/>
              <w:jc w:val="center"/>
              <w:rPr>
                <w:rFonts w:ascii="Times New Roman" w:eastAsiaTheme="minorEastAsia" w:hAnsi="Times New Roman" w:cs="Times New Roman"/>
                <w:b/>
                <w:bCs/>
                <w:sz w:val="16"/>
                <w:szCs w:val="16"/>
              </w:rPr>
            </w:pPr>
          </w:p>
        </w:tc>
        <w:tc>
          <w:tcPr>
            <w:tcW w:w="876" w:type="dxa"/>
            <w:shd w:val="clear" w:color="auto" w:fill="D9D9D9" w:themeFill="background1" w:themeFillShade="D9"/>
            <w:noWrap/>
          </w:tcPr>
          <w:p w14:paraId="039AAB42" w14:textId="77777777" w:rsidR="00085E43" w:rsidRDefault="00085E43">
            <w:pPr>
              <w:spacing w:after="0" w:line="240" w:lineRule="auto"/>
              <w:jc w:val="center"/>
              <w:rPr>
                <w:rFonts w:ascii="Times New Roman" w:eastAsiaTheme="minorEastAsia" w:hAnsi="Times New Roman" w:cs="Times New Roman"/>
                <w:b/>
                <w:bCs/>
                <w:sz w:val="16"/>
                <w:szCs w:val="16"/>
                <w:rtl/>
              </w:rPr>
            </w:pPr>
          </w:p>
          <w:p w14:paraId="5FA8AA63"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b/>
                <w:bCs/>
                <w:sz w:val="16"/>
                <w:szCs w:val="16"/>
                <w:rtl/>
              </w:rPr>
              <w:t>الودائع تحت الطلب</w:t>
            </w:r>
          </w:p>
          <w:p w14:paraId="649D86A2"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D</w:t>
            </w:r>
          </w:p>
        </w:tc>
        <w:tc>
          <w:tcPr>
            <w:tcW w:w="966" w:type="dxa"/>
            <w:shd w:val="clear" w:color="auto" w:fill="D9D9D9" w:themeFill="background1" w:themeFillShade="D9"/>
            <w:noWrap/>
            <w:vAlign w:val="center"/>
          </w:tcPr>
          <w:p w14:paraId="0A42D98F"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العملة في التداول</w:t>
            </w:r>
          </w:p>
          <w:p w14:paraId="41A0FB38"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C</w:t>
            </w:r>
          </w:p>
        </w:tc>
        <w:tc>
          <w:tcPr>
            <w:tcW w:w="1134" w:type="dxa"/>
            <w:shd w:val="clear" w:color="auto" w:fill="D9D9D9" w:themeFill="background1" w:themeFillShade="D9"/>
            <w:noWrap/>
          </w:tcPr>
          <w:p w14:paraId="57D27CFE" w14:textId="77777777" w:rsidR="00085E43" w:rsidRDefault="00085E43">
            <w:pPr>
              <w:spacing w:after="0" w:line="240" w:lineRule="auto"/>
              <w:jc w:val="center"/>
              <w:rPr>
                <w:rFonts w:ascii="Times New Roman" w:eastAsiaTheme="minorEastAsia" w:hAnsi="Times New Roman" w:cs="Times New Roman"/>
                <w:b/>
                <w:bCs/>
                <w:sz w:val="16"/>
                <w:szCs w:val="16"/>
              </w:rPr>
            </w:pPr>
          </w:p>
          <w:p w14:paraId="4111FA75" w14:textId="77777777" w:rsidR="00085E43" w:rsidRDefault="00085E43">
            <w:pPr>
              <w:spacing w:after="0" w:line="240" w:lineRule="auto"/>
              <w:jc w:val="center"/>
              <w:rPr>
                <w:rFonts w:ascii="Times New Roman" w:eastAsiaTheme="minorEastAsia" w:hAnsi="Times New Roman" w:cs="Times New Roman"/>
                <w:b/>
                <w:bCs/>
                <w:sz w:val="16"/>
                <w:szCs w:val="16"/>
                <w:rtl/>
              </w:rPr>
            </w:pPr>
          </w:p>
          <w:p w14:paraId="69C240B4" w14:textId="77777777" w:rsidR="00085E43" w:rsidRDefault="002A4132">
            <w:pPr>
              <w:spacing w:after="0" w:line="240" w:lineRule="auto"/>
              <w:jc w:val="center"/>
              <w:rPr>
                <w:rFonts w:ascii="Times New Roman" w:eastAsiaTheme="minorEastAsia" w:hAnsi="Times New Roman" w:cs="Times New Roman"/>
                <w:b/>
                <w:bCs/>
                <w:sz w:val="16"/>
                <w:szCs w:val="16"/>
                <w:rtl/>
                <w:lang w:bidi="ar-LY"/>
              </w:rPr>
            </w:pPr>
            <w:r>
              <w:rPr>
                <w:rFonts w:ascii="Times New Roman" w:eastAsiaTheme="minorEastAsia" w:hAnsi="Times New Roman" w:cs="Times New Roman"/>
                <w:b/>
                <w:bCs/>
                <w:sz w:val="16"/>
                <w:szCs w:val="16"/>
                <w:rtl/>
              </w:rPr>
              <w:t>السنة </w:t>
            </w:r>
          </w:p>
        </w:tc>
      </w:tr>
      <w:tr w:rsidR="00085E43" w14:paraId="6FB6145B" w14:textId="77777777">
        <w:trPr>
          <w:trHeight w:val="300"/>
          <w:jc w:val="center"/>
        </w:trPr>
        <w:tc>
          <w:tcPr>
            <w:tcW w:w="1271" w:type="dxa"/>
            <w:shd w:val="clear" w:color="auto" w:fill="auto"/>
            <w:noWrap/>
            <w:vAlign w:val="bottom"/>
          </w:tcPr>
          <w:p w14:paraId="18FEDDEE"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rPr>
              <w:t>8.3</w:t>
            </w:r>
          </w:p>
        </w:tc>
        <w:tc>
          <w:tcPr>
            <w:tcW w:w="1276" w:type="dxa"/>
            <w:shd w:val="clear" w:color="auto" w:fill="auto"/>
            <w:noWrap/>
            <w:vAlign w:val="center"/>
          </w:tcPr>
          <w:p w14:paraId="0494B2C8"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rPr>
              <w:t>5,013.9</w:t>
            </w:r>
          </w:p>
        </w:tc>
        <w:tc>
          <w:tcPr>
            <w:tcW w:w="876" w:type="dxa"/>
            <w:shd w:val="clear" w:color="auto" w:fill="auto"/>
            <w:noWrap/>
            <w:vAlign w:val="bottom"/>
          </w:tcPr>
          <w:p w14:paraId="579B426D"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rPr>
              <w:t>417.5</w:t>
            </w:r>
          </w:p>
        </w:tc>
        <w:tc>
          <w:tcPr>
            <w:tcW w:w="683" w:type="dxa"/>
            <w:shd w:val="clear" w:color="auto" w:fill="auto"/>
            <w:noWrap/>
            <w:vAlign w:val="center"/>
          </w:tcPr>
          <w:p w14:paraId="7A502A08"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rPr>
              <w:t>1.7</w:t>
            </w:r>
          </w:p>
        </w:tc>
        <w:tc>
          <w:tcPr>
            <w:tcW w:w="709" w:type="dxa"/>
            <w:shd w:val="clear" w:color="auto" w:fill="auto"/>
            <w:noWrap/>
            <w:vAlign w:val="bottom"/>
          </w:tcPr>
          <w:p w14:paraId="70697E52" w14:textId="77777777" w:rsidR="00085E43" w:rsidRDefault="002A4132">
            <w:pPr>
              <w:spacing w:after="0" w:line="240" w:lineRule="auto"/>
              <w:jc w:val="center"/>
              <w:rPr>
                <w:rFonts w:ascii="Times New Roman" w:eastAsiaTheme="minorEastAsia" w:hAnsi="Times New Roman" w:cs="Times New Roman"/>
                <w:b/>
                <w:bCs/>
                <w:sz w:val="12"/>
                <w:szCs w:val="12"/>
              </w:rPr>
            </w:pPr>
            <w:r>
              <w:rPr>
                <w:rFonts w:ascii="Times New Roman" w:eastAsiaTheme="minorEastAsia" w:hAnsi="Times New Roman" w:cs="Times New Roman"/>
              </w:rPr>
              <w:t>16.8</w:t>
            </w:r>
          </w:p>
        </w:tc>
        <w:tc>
          <w:tcPr>
            <w:tcW w:w="1276" w:type="dxa"/>
            <w:shd w:val="clear" w:color="auto" w:fill="auto"/>
            <w:noWrap/>
            <w:vAlign w:val="bottom"/>
          </w:tcPr>
          <w:p w14:paraId="1A201517" w14:textId="77777777" w:rsidR="00085E43" w:rsidRDefault="002A4132">
            <w:pPr>
              <w:spacing w:after="0" w:line="240" w:lineRule="auto"/>
              <w:jc w:val="center"/>
              <w:rPr>
                <w:rFonts w:ascii="Times New Roman" w:eastAsiaTheme="minorEastAsia" w:hAnsi="Times New Roman" w:cs="Times New Roman"/>
                <w:b/>
                <w:bCs/>
                <w:sz w:val="12"/>
                <w:szCs w:val="12"/>
              </w:rPr>
            </w:pPr>
            <w:r>
              <w:rPr>
                <w:rFonts w:ascii="Times New Roman" w:eastAsiaTheme="minorEastAsia" w:hAnsi="Times New Roman" w:cs="Times New Roman"/>
              </w:rPr>
              <w:t>45.9</w:t>
            </w:r>
          </w:p>
        </w:tc>
        <w:tc>
          <w:tcPr>
            <w:tcW w:w="876" w:type="dxa"/>
            <w:shd w:val="clear" w:color="auto" w:fill="auto"/>
            <w:noWrap/>
            <w:vAlign w:val="center"/>
          </w:tcPr>
          <w:p w14:paraId="5BD5CC3A"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rtl/>
              </w:rPr>
              <w:t>3,184.3</w:t>
            </w:r>
          </w:p>
        </w:tc>
        <w:tc>
          <w:tcPr>
            <w:tcW w:w="966" w:type="dxa"/>
            <w:shd w:val="clear" w:color="auto" w:fill="auto"/>
            <w:noWrap/>
            <w:vAlign w:val="center"/>
          </w:tcPr>
          <w:p w14:paraId="3408A1BE"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rPr>
              <w:t>1,461.1</w:t>
            </w:r>
          </w:p>
        </w:tc>
        <w:tc>
          <w:tcPr>
            <w:tcW w:w="1134" w:type="dxa"/>
            <w:shd w:val="clear" w:color="auto" w:fill="auto"/>
            <w:noWrap/>
          </w:tcPr>
          <w:p w14:paraId="4A31B33D"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rPr>
              <w:t>1990</w:t>
            </w:r>
          </w:p>
        </w:tc>
      </w:tr>
      <w:tr w:rsidR="00085E43" w14:paraId="2EB61E7B"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3737E82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15.6</w:t>
            </w:r>
          </w:p>
        </w:tc>
        <w:tc>
          <w:tcPr>
            <w:tcW w:w="1276" w:type="dxa"/>
            <w:tcBorders>
              <w:top w:val="nil"/>
              <w:left w:val="nil"/>
              <w:bottom w:val="single" w:sz="8" w:space="0" w:color="auto"/>
              <w:right w:val="nil"/>
            </w:tcBorders>
            <w:shd w:val="clear" w:color="auto" w:fill="auto"/>
            <w:vAlign w:val="center"/>
          </w:tcPr>
          <w:p w14:paraId="76D2458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5,599.0</w:t>
            </w:r>
          </w:p>
        </w:tc>
        <w:tc>
          <w:tcPr>
            <w:tcW w:w="876" w:type="dxa"/>
            <w:tcBorders>
              <w:top w:val="nil"/>
              <w:left w:val="single" w:sz="4" w:space="0" w:color="auto"/>
              <w:bottom w:val="single" w:sz="4" w:space="0" w:color="auto"/>
              <w:right w:val="single" w:sz="4" w:space="0" w:color="auto"/>
            </w:tcBorders>
            <w:shd w:val="clear" w:color="auto" w:fill="auto"/>
            <w:vAlign w:val="bottom"/>
          </w:tcPr>
          <w:p w14:paraId="7BC26E0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873.3</w:t>
            </w:r>
          </w:p>
        </w:tc>
        <w:tc>
          <w:tcPr>
            <w:tcW w:w="683" w:type="dxa"/>
            <w:tcBorders>
              <w:top w:val="nil"/>
              <w:left w:val="nil"/>
              <w:bottom w:val="single" w:sz="8" w:space="0" w:color="auto"/>
              <w:right w:val="nil"/>
            </w:tcBorders>
            <w:shd w:val="clear" w:color="auto" w:fill="auto"/>
            <w:noWrap/>
            <w:vAlign w:val="center"/>
          </w:tcPr>
          <w:p w14:paraId="6D04446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57C039D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28.4</w:t>
            </w:r>
          </w:p>
        </w:tc>
        <w:tc>
          <w:tcPr>
            <w:tcW w:w="1276" w:type="dxa"/>
            <w:tcBorders>
              <w:top w:val="nil"/>
              <w:left w:val="single" w:sz="4" w:space="0" w:color="auto"/>
              <w:bottom w:val="single" w:sz="4" w:space="0" w:color="auto"/>
              <w:right w:val="single" w:sz="4" w:space="0" w:color="auto"/>
            </w:tcBorders>
            <w:shd w:val="clear" w:color="auto" w:fill="auto"/>
            <w:vAlign w:val="bottom"/>
          </w:tcPr>
          <w:p w14:paraId="0477F00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57.4</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083F3CB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tl/>
              </w:rPr>
              <w:t>2,821.9</w:t>
            </w:r>
          </w:p>
        </w:tc>
        <w:tc>
          <w:tcPr>
            <w:tcW w:w="966" w:type="dxa"/>
            <w:tcBorders>
              <w:top w:val="nil"/>
              <w:left w:val="single" w:sz="8" w:space="0" w:color="auto"/>
              <w:bottom w:val="single" w:sz="8" w:space="0" w:color="auto"/>
              <w:right w:val="single" w:sz="8" w:space="0" w:color="auto"/>
            </w:tcBorders>
            <w:shd w:val="clear" w:color="auto" w:fill="auto"/>
            <w:vAlign w:val="center"/>
          </w:tcPr>
          <w:p w14:paraId="7D0916F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1,620.8</w:t>
            </w:r>
          </w:p>
        </w:tc>
        <w:tc>
          <w:tcPr>
            <w:tcW w:w="1134" w:type="dxa"/>
            <w:noWrap/>
          </w:tcPr>
          <w:p w14:paraId="60C2DD7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1991</w:t>
            </w:r>
          </w:p>
        </w:tc>
      </w:tr>
      <w:tr w:rsidR="00085E43" w14:paraId="172CF8E8" w14:textId="77777777">
        <w:trPr>
          <w:trHeight w:val="152"/>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1BBC13C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17.8</w:t>
            </w:r>
          </w:p>
        </w:tc>
        <w:tc>
          <w:tcPr>
            <w:tcW w:w="1276" w:type="dxa"/>
            <w:tcBorders>
              <w:top w:val="nil"/>
              <w:left w:val="nil"/>
              <w:bottom w:val="single" w:sz="8" w:space="0" w:color="auto"/>
              <w:right w:val="nil"/>
            </w:tcBorders>
            <w:shd w:val="clear" w:color="auto" w:fill="auto"/>
            <w:vAlign w:val="center"/>
          </w:tcPr>
          <w:p w14:paraId="194F6A8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6,269.6</w:t>
            </w:r>
          </w:p>
        </w:tc>
        <w:tc>
          <w:tcPr>
            <w:tcW w:w="876" w:type="dxa"/>
            <w:tcBorders>
              <w:top w:val="nil"/>
              <w:left w:val="single" w:sz="4" w:space="0" w:color="auto"/>
              <w:bottom w:val="single" w:sz="4" w:space="0" w:color="auto"/>
              <w:right w:val="single" w:sz="4" w:space="0" w:color="auto"/>
            </w:tcBorders>
            <w:shd w:val="clear" w:color="auto" w:fill="auto"/>
            <w:vAlign w:val="bottom"/>
          </w:tcPr>
          <w:p w14:paraId="16B6571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1,116.7</w:t>
            </w:r>
          </w:p>
        </w:tc>
        <w:tc>
          <w:tcPr>
            <w:tcW w:w="683" w:type="dxa"/>
            <w:tcBorders>
              <w:top w:val="nil"/>
              <w:left w:val="nil"/>
              <w:bottom w:val="single" w:sz="8" w:space="0" w:color="auto"/>
              <w:right w:val="nil"/>
            </w:tcBorders>
            <w:shd w:val="clear" w:color="auto" w:fill="auto"/>
            <w:noWrap/>
            <w:vAlign w:val="center"/>
          </w:tcPr>
          <w:p w14:paraId="6C38FBD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1.7</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6121DD5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33.1</w:t>
            </w:r>
          </w:p>
        </w:tc>
        <w:tc>
          <w:tcPr>
            <w:tcW w:w="1276" w:type="dxa"/>
            <w:tcBorders>
              <w:top w:val="nil"/>
              <w:left w:val="single" w:sz="4" w:space="0" w:color="auto"/>
              <w:bottom w:val="single" w:sz="4" w:space="0" w:color="auto"/>
              <w:right w:val="single" w:sz="4" w:space="0" w:color="auto"/>
            </w:tcBorders>
            <w:shd w:val="clear" w:color="auto" w:fill="auto"/>
            <w:vAlign w:val="bottom"/>
          </w:tcPr>
          <w:p w14:paraId="6B36219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62.2</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16B43BE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3,186.0</w:t>
            </w:r>
          </w:p>
        </w:tc>
        <w:tc>
          <w:tcPr>
            <w:tcW w:w="966" w:type="dxa"/>
            <w:tcBorders>
              <w:top w:val="nil"/>
              <w:left w:val="single" w:sz="8" w:space="0" w:color="auto"/>
              <w:bottom w:val="single" w:sz="8" w:space="0" w:color="auto"/>
              <w:right w:val="single" w:sz="8" w:space="0" w:color="auto"/>
            </w:tcBorders>
            <w:shd w:val="clear" w:color="auto" w:fill="auto"/>
            <w:vAlign w:val="center"/>
          </w:tcPr>
          <w:p w14:paraId="1B6C06C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1,982.2</w:t>
            </w:r>
          </w:p>
        </w:tc>
        <w:tc>
          <w:tcPr>
            <w:tcW w:w="1134" w:type="dxa"/>
            <w:noWrap/>
          </w:tcPr>
          <w:p w14:paraId="1A4D010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1992</w:t>
            </w:r>
          </w:p>
        </w:tc>
      </w:tr>
      <w:tr w:rsidR="00085E43" w14:paraId="6E8A1F37" w14:textId="77777777">
        <w:trPr>
          <w:trHeight w:val="143"/>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335598D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21.5</w:t>
            </w:r>
          </w:p>
        </w:tc>
        <w:tc>
          <w:tcPr>
            <w:tcW w:w="1276" w:type="dxa"/>
            <w:tcBorders>
              <w:top w:val="nil"/>
              <w:left w:val="nil"/>
              <w:bottom w:val="single" w:sz="8" w:space="0" w:color="auto"/>
              <w:right w:val="nil"/>
            </w:tcBorders>
            <w:shd w:val="clear" w:color="auto" w:fill="auto"/>
            <w:vAlign w:val="center"/>
          </w:tcPr>
          <w:p w14:paraId="75D4A77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6,740.0</w:t>
            </w:r>
          </w:p>
        </w:tc>
        <w:tc>
          <w:tcPr>
            <w:tcW w:w="876" w:type="dxa"/>
            <w:tcBorders>
              <w:top w:val="nil"/>
              <w:left w:val="single" w:sz="4" w:space="0" w:color="auto"/>
              <w:bottom w:val="single" w:sz="4" w:space="0" w:color="auto"/>
              <w:right w:val="single" w:sz="4" w:space="0" w:color="auto"/>
            </w:tcBorders>
            <w:shd w:val="clear" w:color="auto" w:fill="auto"/>
            <w:vAlign w:val="bottom"/>
          </w:tcPr>
          <w:p w14:paraId="7A2AB2F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1,450.5</w:t>
            </w:r>
          </w:p>
        </w:tc>
        <w:tc>
          <w:tcPr>
            <w:tcW w:w="683" w:type="dxa"/>
            <w:tcBorders>
              <w:top w:val="nil"/>
              <w:left w:val="nil"/>
              <w:bottom w:val="single" w:sz="8" w:space="0" w:color="auto"/>
              <w:right w:val="nil"/>
            </w:tcBorders>
            <w:shd w:val="clear" w:color="auto" w:fill="auto"/>
            <w:noWrap/>
            <w:vAlign w:val="center"/>
          </w:tcPr>
          <w:p w14:paraId="5320831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1.6</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2151458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40.9</w:t>
            </w:r>
          </w:p>
        </w:tc>
        <w:tc>
          <w:tcPr>
            <w:tcW w:w="1276" w:type="dxa"/>
            <w:tcBorders>
              <w:top w:val="nil"/>
              <w:left w:val="single" w:sz="4" w:space="0" w:color="auto"/>
              <w:bottom w:val="single" w:sz="4" w:space="0" w:color="auto"/>
              <w:right w:val="single" w:sz="4" w:space="0" w:color="auto"/>
            </w:tcBorders>
            <w:shd w:val="clear" w:color="auto" w:fill="auto"/>
            <w:vAlign w:val="bottom"/>
          </w:tcPr>
          <w:p w14:paraId="45E5D6F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70.0</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1D738F2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3,168.1</w:t>
            </w:r>
          </w:p>
        </w:tc>
        <w:tc>
          <w:tcPr>
            <w:tcW w:w="966" w:type="dxa"/>
            <w:tcBorders>
              <w:top w:val="nil"/>
              <w:left w:val="single" w:sz="8" w:space="0" w:color="auto"/>
              <w:bottom w:val="single" w:sz="8" w:space="0" w:color="auto"/>
              <w:right w:val="single" w:sz="8" w:space="0" w:color="auto"/>
            </w:tcBorders>
            <w:shd w:val="clear" w:color="auto" w:fill="auto"/>
            <w:vAlign w:val="center"/>
          </w:tcPr>
          <w:p w14:paraId="754890F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2,216.8</w:t>
            </w:r>
          </w:p>
        </w:tc>
        <w:tc>
          <w:tcPr>
            <w:tcW w:w="1134" w:type="dxa"/>
            <w:noWrap/>
          </w:tcPr>
          <w:p w14:paraId="7BEDD82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1993</w:t>
            </w:r>
          </w:p>
        </w:tc>
      </w:tr>
      <w:tr w:rsidR="00085E43" w14:paraId="5DE16D4C" w14:textId="77777777">
        <w:trPr>
          <w:trHeight w:val="125"/>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43DC731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8.6</w:t>
            </w:r>
          </w:p>
        </w:tc>
        <w:tc>
          <w:tcPr>
            <w:tcW w:w="1276" w:type="dxa"/>
            <w:tcBorders>
              <w:top w:val="nil"/>
              <w:left w:val="nil"/>
              <w:bottom w:val="single" w:sz="8" w:space="0" w:color="auto"/>
              <w:right w:val="nil"/>
            </w:tcBorders>
            <w:shd w:val="clear" w:color="auto" w:fill="auto"/>
            <w:vAlign w:val="center"/>
          </w:tcPr>
          <w:p w14:paraId="7B38522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7,349.8</w:t>
            </w:r>
          </w:p>
        </w:tc>
        <w:tc>
          <w:tcPr>
            <w:tcW w:w="876" w:type="dxa"/>
            <w:tcBorders>
              <w:top w:val="nil"/>
              <w:left w:val="single" w:sz="4" w:space="0" w:color="auto"/>
              <w:bottom w:val="single" w:sz="4" w:space="0" w:color="auto"/>
              <w:right w:val="single" w:sz="4" w:space="0" w:color="auto"/>
            </w:tcBorders>
            <w:shd w:val="clear" w:color="auto" w:fill="auto"/>
            <w:vAlign w:val="bottom"/>
          </w:tcPr>
          <w:p w14:paraId="3AB3CA3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631.7</w:t>
            </w:r>
          </w:p>
        </w:tc>
        <w:tc>
          <w:tcPr>
            <w:tcW w:w="683" w:type="dxa"/>
            <w:tcBorders>
              <w:top w:val="nil"/>
              <w:left w:val="nil"/>
              <w:bottom w:val="single" w:sz="8" w:space="0" w:color="auto"/>
              <w:right w:val="nil"/>
            </w:tcBorders>
            <w:shd w:val="clear" w:color="auto" w:fill="auto"/>
            <w:noWrap/>
            <w:vAlign w:val="center"/>
          </w:tcPr>
          <w:p w14:paraId="1E60FD7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1.6</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09E795A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19.8</w:t>
            </w:r>
          </w:p>
        </w:tc>
        <w:tc>
          <w:tcPr>
            <w:tcW w:w="1276" w:type="dxa"/>
            <w:tcBorders>
              <w:top w:val="nil"/>
              <w:left w:val="single" w:sz="4" w:space="0" w:color="auto"/>
              <w:bottom w:val="single" w:sz="4" w:space="0" w:color="auto"/>
              <w:right w:val="single" w:sz="4" w:space="0" w:color="auto"/>
            </w:tcBorders>
            <w:shd w:val="clear" w:color="auto" w:fill="auto"/>
            <w:vAlign w:val="bottom"/>
          </w:tcPr>
          <w:p w14:paraId="14649A4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48.9</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727E9C1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4,067.6</w:t>
            </w:r>
          </w:p>
        </w:tc>
        <w:tc>
          <w:tcPr>
            <w:tcW w:w="966" w:type="dxa"/>
            <w:tcBorders>
              <w:top w:val="nil"/>
              <w:left w:val="single" w:sz="8" w:space="0" w:color="auto"/>
              <w:bottom w:val="single" w:sz="8" w:space="0" w:color="auto"/>
              <w:right w:val="single" w:sz="8" w:space="0" w:color="auto"/>
            </w:tcBorders>
            <w:shd w:val="clear" w:color="auto" w:fill="auto"/>
            <w:vAlign w:val="center"/>
          </w:tcPr>
          <w:p w14:paraId="7E37B89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1,989.8</w:t>
            </w:r>
          </w:p>
        </w:tc>
        <w:tc>
          <w:tcPr>
            <w:tcW w:w="1134" w:type="dxa"/>
            <w:noWrap/>
          </w:tcPr>
          <w:p w14:paraId="3AB21BC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1994</w:t>
            </w:r>
          </w:p>
        </w:tc>
      </w:tr>
      <w:tr w:rsidR="00085E43" w14:paraId="485715D6" w14:textId="77777777">
        <w:trPr>
          <w:trHeight w:val="206"/>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2C2AF70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7.8</w:t>
            </w:r>
          </w:p>
        </w:tc>
        <w:tc>
          <w:tcPr>
            <w:tcW w:w="1276" w:type="dxa"/>
            <w:tcBorders>
              <w:top w:val="nil"/>
              <w:left w:val="nil"/>
              <w:bottom w:val="single" w:sz="8" w:space="0" w:color="auto"/>
              <w:right w:val="nil"/>
            </w:tcBorders>
            <w:shd w:val="clear" w:color="auto" w:fill="auto"/>
            <w:vAlign w:val="center"/>
          </w:tcPr>
          <w:p w14:paraId="0754333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7,908.2</w:t>
            </w:r>
          </w:p>
        </w:tc>
        <w:tc>
          <w:tcPr>
            <w:tcW w:w="876" w:type="dxa"/>
            <w:tcBorders>
              <w:top w:val="nil"/>
              <w:left w:val="single" w:sz="4" w:space="0" w:color="auto"/>
              <w:bottom w:val="single" w:sz="4" w:space="0" w:color="auto"/>
              <w:right w:val="single" w:sz="4" w:space="0" w:color="auto"/>
            </w:tcBorders>
            <w:shd w:val="clear" w:color="auto" w:fill="auto"/>
            <w:vAlign w:val="bottom"/>
          </w:tcPr>
          <w:p w14:paraId="443CC29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617.8</w:t>
            </w:r>
          </w:p>
        </w:tc>
        <w:tc>
          <w:tcPr>
            <w:tcW w:w="683" w:type="dxa"/>
            <w:tcBorders>
              <w:top w:val="nil"/>
              <w:left w:val="nil"/>
              <w:bottom w:val="single" w:sz="8" w:space="0" w:color="auto"/>
              <w:right w:val="nil"/>
            </w:tcBorders>
            <w:shd w:val="clear" w:color="auto" w:fill="auto"/>
            <w:noWrap/>
            <w:vAlign w:val="center"/>
          </w:tcPr>
          <w:p w14:paraId="6A028C0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1.7</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7EC39D1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17.9</w:t>
            </w:r>
          </w:p>
        </w:tc>
        <w:tc>
          <w:tcPr>
            <w:tcW w:w="1276" w:type="dxa"/>
            <w:tcBorders>
              <w:top w:val="nil"/>
              <w:left w:val="single" w:sz="4" w:space="0" w:color="auto"/>
              <w:bottom w:val="single" w:sz="4" w:space="0" w:color="auto"/>
              <w:right w:val="single" w:sz="4" w:space="0" w:color="auto"/>
            </w:tcBorders>
            <w:shd w:val="clear" w:color="auto" w:fill="auto"/>
            <w:vAlign w:val="bottom"/>
          </w:tcPr>
          <w:p w14:paraId="316EA1C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46.9</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7C40ECB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4,337.0</w:t>
            </w:r>
          </w:p>
        </w:tc>
        <w:tc>
          <w:tcPr>
            <w:tcW w:w="966" w:type="dxa"/>
            <w:tcBorders>
              <w:top w:val="nil"/>
              <w:left w:val="single" w:sz="8" w:space="0" w:color="auto"/>
              <w:bottom w:val="single" w:sz="8" w:space="0" w:color="auto"/>
              <w:right w:val="single" w:sz="8" w:space="0" w:color="auto"/>
            </w:tcBorders>
            <w:shd w:val="clear" w:color="auto" w:fill="auto"/>
            <w:vAlign w:val="center"/>
          </w:tcPr>
          <w:p w14:paraId="61C6F74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2,035.4</w:t>
            </w:r>
          </w:p>
        </w:tc>
        <w:tc>
          <w:tcPr>
            <w:tcW w:w="1134" w:type="dxa"/>
            <w:noWrap/>
          </w:tcPr>
          <w:p w14:paraId="29088EB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1995</w:t>
            </w:r>
          </w:p>
        </w:tc>
      </w:tr>
      <w:tr w:rsidR="00085E43" w14:paraId="3B303D04" w14:textId="77777777">
        <w:trPr>
          <w:trHeight w:val="161"/>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4FED7E0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13.3</w:t>
            </w:r>
          </w:p>
        </w:tc>
        <w:tc>
          <w:tcPr>
            <w:tcW w:w="1276" w:type="dxa"/>
            <w:tcBorders>
              <w:top w:val="nil"/>
              <w:left w:val="nil"/>
              <w:bottom w:val="single" w:sz="8" w:space="0" w:color="auto"/>
              <w:right w:val="nil"/>
            </w:tcBorders>
            <w:shd w:val="clear" w:color="auto" w:fill="auto"/>
            <w:vAlign w:val="center"/>
          </w:tcPr>
          <w:p w14:paraId="65095AE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8,925.0</w:t>
            </w:r>
          </w:p>
        </w:tc>
        <w:tc>
          <w:tcPr>
            <w:tcW w:w="876" w:type="dxa"/>
            <w:tcBorders>
              <w:top w:val="nil"/>
              <w:left w:val="single" w:sz="4" w:space="0" w:color="auto"/>
              <w:bottom w:val="single" w:sz="4" w:space="0" w:color="auto"/>
              <w:right w:val="single" w:sz="4" w:space="0" w:color="auto"/>
            </w:tcBorders>
            <w:shd w:val="clear" w:color="auto" w:fill="auto"/>
            <w:vAlign w:val="bottom"/>
          </w:tcPr>
          <w:p w14:paraId="32F0B01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1,185.6</w:t>
            </w:r>
          </w:p>
        </w:tc>
        <w:tc>
          <w:tcPr>
            <w:tcW w:w="683" w:type="dxa"/>
            <w:tcBorders>
              <w:top w:val="nil"/>
              <w:left w:val="nil"/>
              <w:bottom w:val="single" w:sz="8" w:space="0" w:color="auto"/>
              <w:right w:val="nil"/>
            </w:tcBorders>
            <w:shd w:val="clear" w:color="auto" w:fill="auto"/>
            <w:noWrap/>
            <w:vAlign w:val="center"/>
          </w:tcPr>
          <w:p w14:paraId="569F9B2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1.8</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4410D1C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27.2</w:t>
            </w:r>
          </w:p>
        </w:tc>
        <w:tc>
          <w:tcPr>
            <w:tcW w:w="1276" w:type="dxa"/>
            <w:tcBorders>
              <w:top w:val="nil"/>
              <w:left w:val="single" w:sz="4" w:space="0" w:color="auto"/>
              <w:bottom w:val="single" w:sz="4" w:space="0" w:color="auto"/>
              <w:right w:val="single" w:sz="4" w:space="0" w:color="auto"/>
            </w:tcBorders>
            <w:shd w:val="clear" w:color="auto" w:fill="auto"/>
            <w:vAlign w:val="bottom"/>
          </w:tcPr>
          <w:p w14:paraId="544BD31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56.3</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7BEE34D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4,298.2</w:t>
            </w:r>
          </w:p>
        </w:tc>
        <w:tc>
          <w:tcPr>
            <w:tcW w:w="966" w:type="dxa"/>
            <w:tcBorders>
              <w:top w:val="nil"/>
              <w:left w:val="single" w:sz="8" w:space="0" w:color="auto"/>
              <w:bottom w:val="single" w:sz="8" w:space="0" w:color="auto"/>
              <w:right w:val="single" w:sz="8" w:space="0" w:color="auto"/>
            </w:tcBorders>
            <w:shd w:val="clear" w:color="auto" w:fill="auto"/>
            <w:vAlign w:val="center"/>
          </w:tcPr>
          <w:p w14:paraId="7C6DA58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2,419.8</w:t>
            </w:r>
          </w:p>
        </w:tc>
        <w:tc>
          <w:tcPr>
            <w:tcW w:w="1134" w:type="dxa"/>
            <w:noWrap/>
          </w:tcPr>
          <w:p w14:paraId="1574C18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1996</w:t>
            </w:r>
          </w:p>
        </w:tc>
      </w:tr>
      <w:tr w:rsidR="00085E43" w14:paraId="241FBD33" w14:textId="77777777">
        <w:trPr>
          <w:trHeight w:val="152"/>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44A1A36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14.9</w:t>
            </w:r>
          </w:p>
        </w:tc>
        <w:tc>
          <w:tcPr>
            <w:tcW w:w="1276" w:type="dxa"/>
            <w:tcBorders>
              <w:top w:val="nil"/>
              <w:left w:val="nil"/>
              <w:bottom w:val="single" w:sz="8" w:space="0" w:color="auto"/>
              <w:right w:val="nil"/>
            </w:tcBorders>
            <w:shd w:val="clear" w:color="auto" w:fill="auto"/>
            <w:vAlign w:val="center"/>
          </w:tcPr>
          <w:p w14:paraId="0806CEA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9,294.7</w:t>
            </w:r>
          </w:p>
        </w:tc>
        <w:tc>
          <w:tcPr>
            <w:tcW w:w="876" w:type="dxa"/>
            <w:tcBorders>
              <w:top w:val="nil"/>
              <w:left w:val="single" w:sz="4" w:space="0" w:color="auto"/>
              <w:bottom w:val="single" w:sz="4" w:space="0" w:color="auto"/>
              <w:right w:val="single" w:sz="4" w:space="0" w:color="auto"/>
            </w:tcBorders>
            <w:shd w:val="clear" w:color="auto" w:fill="auto"/>
            <w:vAlign w:val="bottom"/>
          </w:tcPr>
          <w:p w14:paraId="0831EE6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1,388.5</w:t>
            </w:r>
          </w:p>
        </w:tc>
        <w:tc>
          <w:tcPr>
            <w:tcW w:w="683" w:type="dxa"/>
            <w:tcBorders>
              <w:top w:val="nil"/>
              <w:left w:val="nil"/>
              <w:bottom w:val="single" w:sz="8" w:space="0" w:color="auto"/>
              <w:right w:val="nil"/>
            </w:tcBorders>
            <w:shd w:val="clear" w:color="auto" w:fill="auto"/>
            <w:noWrap/>
            <w:vAlign w:val="center"/>
          </w:tcPr>
          <w:p w14:paraId="7E92A45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5AB700F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27.4</w:t>
            </w:r>
          </w:p>
        </w:tc>
        <w:tc>
          <w:tcPr>
            <w:tcW w:w="1276" w:type="dxa"/>
            <w:tcBorders>
              <w:top w:val="nil"/>
              <w:left w:val="single" w:sz="4" w:space="0" w:color="auto"/>
              <w:bottom w:val="single" w:sz="4" w:space="0" w:color="auto"/>
              <w:right w:val="single" w:sz="4" w:space="0" w:color="auto"/>
            </w:tcBorders>
            <w:shd w:val="clear" w:color="auto" w:fill="auto"/>
            <w:vAlign w:val="bottom"/>
          </w:tcPr>
          <w:p w14:paraId="39AD8EB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56.5</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524849F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4,487.4</w:t>
            </w:r>
          </w:p>
        </w:tc>
        <w:tc>
          <w:tcPr>
            <w:tcW w:w="966" w:type="dxa"/>
            <w:tcBorders>
              <w:top w:val="nil"/>
              <w:left w:val="single" w:sz="8" w:space="0" w:color="auto"/>
              <w:bottom w:val="single" w:sz="8" w:space="0" w:color="auto"/>
              <w:right w:val="single" w:sz="8" w:space="0" w:color="auto"/>
            </w:tcBorders>
            <w:shd w:val="clear" w:color="auto" w:fill="auto"/>
            <w:vAlign w:val="center"/>
          </w:tcPr>
          <w:p w14:paraId="3A4B240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2,534.2</w:t>
            </w:r>
          </w:p>
        </w:tc>
        <w:tc>
          <w:tcPr>
            <w:tcW w:w="1134" w:type="dxa"/>
            <w:noWrap/>
          </w:tcPr>
          <w:p w14:paraId="6FB23EC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1997</w:t>
            </w:r>
          </w:p>
        </w:tc>
      </w:tr>
      <w:tr w:rsidR="00085E43" w14:paraId="4A759281" w14:textId="77777777">
        <w:trPr>
          <w:trHeight w:val="134"/>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70AA241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15.3</w:t>
            </w:r>
          </w:p>
        </w:tc>
        <w:tc>
          <w:tcPr>
            <w:tcW w:w="1276" w:type="dxa"/>
            <w:tcBorders>
              <w:top w:val="nil"/>
              <w:left w:val="nil"/>
              <w:bottom w:val="single" w:sz="8" w:space="0" w:color="auto"/>
              <w:right w:val="nil"/>
            </w:tcBorders>
            <w:shd w:val="clear" w:color="auto" w:fill="auto"/>
            <w:vAlign w:val="center"/>
          </w:tcPr>
          <w:p w14:paraId="4A36988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9,824.6</w:t>
            </w:r>
          </w:p>
        </w:tc>
        <w:tc>
          <w:tcPr>
            <w:tcW w:w="876" w:type="dxa"/>
            <w:tcBorders>
              <w:top w:val="nil"/>
              <w:left w:val="single" w:sz="4" w:space="0" w:color="auto"/>
              <w:bottom w:val="single" w:sz="4" w:space="0" w:color="auto"/>
              <w:right w:val="single" w:sz="4" w:space="0" w:color="auto"/>
            </w:tcBorders>
            <w:shd w:val="clear" w:color="auto" w:fill="auto"/>
            <w:vAlign w:val="bottom"/>
          </w:tcPr>
          <w:p w14:paraId="2B85A8A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1,507.6</w:t>
            </w:r>
          </w:p>
        </w:tc>
        <w:tc>
          <w:tcPr>
            <w:tcW w:w="683" w:type="dxa"/>
            <w:tcBorders>
              <w:top w:val="nil"/>
              <w:left w:val="nil"/>
              <w:bottom w:val="single" w:sz="8" w:space="0" w:color="auto"/>
              <w:right w:val="nil"/>
            </w:tcBorders>
            <w:shd w:val="clear" w:color="auto" w:fill="auto"/>
            <w:noWrap/>
            <w:vAlign w:val="center"/>
          </w:tcPr>
          <w:p w14:paraId="41A3674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1.8</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34BD13F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31.0</w:t>
            </w:r>
          </w:p>
        </w:tc>
        <w:tc>
          <w:tcPr>
            <w:tcW w:w="1276" w:type="dxa"/>
            <w:tcBorders>
              <w:top w:val="nil"/>
              <w:left w:val="single" w:sz="4" w:space="0" w:color="auto"/>
              <w:bottom w:val="single" w:sz="4" w:space="0" w:color="auto"/>
              <w:right w:val="single" w:sz="4" w:space="0" w:color="auto"/>
            </w:tcBorders>
            <w:shd w:val="clear" w:color="auto" w:fill="auto"/>
            <w:vAlign w:val="bottom"/>
          </w:tcPr>
          <w:p w14:paraId="54B48F8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60.1</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2DF3E85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4,489.1</w:t>
            </w:r>
          </w:p>
        </w:tc>
        <w:tc>
          <w:tcPr>
            <w:tcW w:w="966" w:type="dxa"/>
            <w:tcBorders>
              <w:top w:val="nil"/>
              <w:left w:val="single" w:sz="8" w:space="0" w:color="auto"/>
              <w:bottom w:val="single" w:sz="8" w:space="0" w:color="auto"/>
              <w:right w:val="single" w:sz="8" w:space="0" w:color="auto"/>
            </w:tcBorders>
            <w:shd w:val="clear" w:color="auto" w:fill="auto"/>
            <w:vAlign w:val="center"/>
          </w:tcPr>
          <w:p w14:paraId="0126375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2,698.6</w:t>
            </w:r>
          </w:p>
        </w:tc>
        <w:tc>
          <w:tcPr>
            <w:tcW w:w="1134" w:type="dxa"/>
            <w:noWrap/>
          </w:tcPr>
          <w:p w14:paraId="3224D7B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1998</w:t>
            </w:r>
          </w:p>
        </w:tc>
      </w:tr>
      <w:tr w:rsidR="00085E43" w14:paraId="197E474C" w14:textId="77777777">
        <w:trPr>
          <w:trHeight w:val="215"/>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1B82353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9.7</w:t>
            </w:r>
          </w:p>
        </w:tc>
        <w:tc>
          <w:tcPr>
            <w:tcW w:w="1276" w:type="dxa"/>
            <w:tcBorders>
              <w:top w:val="nil"/>
              <w:left w:val="nil"/>
              <w:bottom w:val="single" w:sz="8" w:space="0" w:color="auto"/>
              <w:right w:val="nil"/>
            </w:tcBorders>
            <w:shd w:val="clear" w:color="auto" w:fill="auto"/>
            <w:vAlign w:val="center"/>
          </w:tcPr>
          <w:p w14:paraId="6D40791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10,079.3</w:t>
            </w:r>
          </w:p>
        </w:tc>
        <w:tc>
          <w:tcPr>
            <w:tcW w:w="876" w:type="dxa"/>
            <w:tcBorders>
              <w:top w:val="nil"/>
              <w:left w:val="single" w:sz="4" w:space="0" w:color="auto"/>
              <w:bottom w:val="single" w:sz="4" w:space="0" w:color="auto"/>
              <w:right w:val="single" w:sz="4" w:space="0" w:color="auto"/>
            </w:tcBorders>
            <w:shd w:val="clear" w:color="auto" w:fill="auto"/>
            <w:vAlign w:val="bottom"/>
          </w:tcPr>
          <w:p w14:paraId="5D732A3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972.7</w:t>
            </w:r>
          </w:p>
        </w:tc>
        <w:tc>
          <w:tcPr>
            <w:tcW w:w="683" w:type="dxa"/>
            <w:tcBorders>
              <w:top w:val="nil"/>
              <w:left w:val="nil"/>
              <w:bottom w:val="single" w:sz="8" w:space="0" w:color="auto"/>
              <w:right w:val="nil"/>
            </w:tcBorders>
            <w:shd w:val="clear" w:color="auto" w:fill="auto"/>
            <w:noWrap/>
            <w:vAlign w:val="center"/>
          </w:tcPr>
          <w:p w14:paraId="26279AB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1.8</w:t>
            </w: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5866EEF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20.5</w:t>
            </w:r>
          </w:p>
        </w:tc>
        <w:tc>
          <w:tcPr>
            <w:tcW w:w="1276" w:type="dxa"/>
            <w:tcBorders>
              <w:top w:val="nil"/>
              <w:left w:val="single" w:sz="4" w:space="0" w:color="auto"/>
              <w:bottom w:val="single" w:sz="4" w:space="0" w:color="auto"/>
              <w:right w:val="single" w:sz="4" w:space="0" w:color="auto"/>
            </w:tcBorders>
            <w:shd w:val="clear" w:color="auto" w:fill="auto"/>
            <w:vAlign w:val="bottom"/>
          </w:tcPr>
          <w:p w14:paraId="7FEA521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49.6</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5B5B5C4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5,313.4</w:t>
            </w:r>
          </w:p>
        </w:tc>
        <w:tc>
          <w:tcPr>
            <w:tcW w:w="966" w:type="dxa"/>
            <w:tcBorders>
              <w:top w:val="nil"/>
              <w:left w:val="single" w:sz="8" w:space="0" w:color="auto"/>
              <w:bottom w:val="single" w:sz="8" w:space="0" w:color="auto"/>
              <w:right w:val="single" w:sz="8" w:space="0" w:color="auto"/>
            </w:tcBorders>
            <w:shd w:val="clear" w:color="auto" w:fill="auto"/>
            <w:vAlign w:val="center"/>
          </w:tcPr>
          <w:p w14:paraId="5AF0AED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2,634.8</w:t>
            </w:r>
          </w:p>
        </w:tc>
        <w:tc>
          <w:tcPr>
            <w:tcW w:w="1134" w:type="dxa"/>
            <w:noWrap/>
          </w:tcPr>
          <w:p w14:paraId="5E70692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1999</w:t>
            </w:r>
          </w:p>
        </w:tc>
      </w:tr>
    </w:tbl>
    <w:p w14:paraId="1C81F173" w14:textId="77777777" w:rsidR="00085E43" w:rsidRDefault="002A4132">
      <w:pPr>
        <w:spacing w:after="0" w:line="240" w:lineRule="auto"/>
        <w:jc w:val="center"/>
        <w:rPr>
          <w:rFonts w:ascii="-webkit-standard" w:eastAsiaTheme="minorEastAsia" w:hAnsi="-webkit-standard" w:cs="Times New Roman" w:hint="eastAsia"/>
          <w:b/>
          <w:bCs/>
          <w:rtl/>
        </w:rPr>
      </w:pPr>
      <w:r>
        <w:rPr>
          <w:rFonts w:ascii="-webkit-standard" w:eastAsiaTheme="minorEastAsia" w:hAnsi="-webkit-standard" w:cs="Times New Roman"/>
          <w:b/>
          <w:bCs/>
          <w:rtl/>
        </w:rPr>
        <w:t>المصدر</w:t>
      </w:r>
      <w:r>
        <w:rPr>
          <w:rFonts w:ascii="-webkit-standard" w:eastAsiaTheme="minorEastAsia" w:hAnsi="-webkit-standard" w:cs="Times New Roman" w:hint="cs"/>
          <w:b/>
          <w:bCs/>
          <w:rtl/>
        </w:rPr>
        <w:t xml:space="preserve">: البيانات من الجدول ، </w:t>
      </w:r>
      <w:r>
        <w:rPr>
          <w:rFonts w:ascii="-webkit-standard" w:eastAsiaTheme="minorEastAsia" w:hAnsi="-webkit-standard" w:cs="Times New Roman"/>
          <w:b/>
          <w:bCs/>
          <w:rtl/>
        </w:rPr>
        <w:t xml:space="preserve">مصرف ليبيا </w:t>
      </w:r>
      <w:r>
        <w:rPr>
          <w:rFonts w:ascii="-webkit-standard" w:eastAsiaTheme="minorEastAsia" w:hAnsi="-webkit-standard" w:cs="Times New Roman"/>
          <w:b/>
          <w:bCs/>
          <w:rtl/>
        </w:rPr>
        <w:t>المركزي –إدارة البحوث والإحصاء –أعداد مختلف</w:t>
      </w:r>
    </w:p>
    <w:p w14:paraId="40187D27" w14:textId="77777777" w:rsidR="00085E43" w:rsidRDefault="00085E43">
      <w:pPr>
        <w:spacing w:after="0" w:line="240" w:lineRule="auto"/>
        <w:rPr>
          <w:rFonts w:ascii="-webkit-standard" w:eastAsiaTheme="minorEastAsia" w:hAnsi="-webkit-standard" w:cs="Times New Roman" w:hint="eastAsia"/>
          <w:sz w:val="20"/>
          <w:szCs w:val="20"/>
        </w:rPr>
      </w:pPr>
    </w:p>
    <w:p w14:paraId="068619BD" w14:textId="77777777" w:rsidR="00085E43" w:rsidRDefault="002A4132">
      <w:pPr>
        <w:spacing w:after="0" w:line="240" w:lineRule="auto"/>
        <w:jc w:val="both"/>
        <w:rPr>
          <w:rFonts w:ascii="Times New Roman" w:hAnsi="Times New Roman" w:cs="Times New Roman"/>
          <w:sz w:val="28"/>
          <w:szCs w:val="28"/>
          <w:rtl/>
        </w:rPr>
      </w:pPr>
      <w:r>
        <w:rPr>
          <w:rFonts w:ascii="Times New Roman" w:hAnsi="Times New Roman" w:cs="Times New Roman" w:hint="cs"/>
          <w:sz w:val="28"/>
          <w:szCs w:val="28"/>
          <w:rtl/>
        </w:rPr>
        <w:t xml:space="preserve">من خلال الجدول اعلاه نلاحظ ارتفاع </w:t>
      </w:r>
      <w:r>
        <w:rPr>
          <w:rFonts w:ascii="Times New Roman" w:hAnsi="Times New Roman" w:cs="Times New Roman"/>
          <w:sz w:val="28"/>
          <w:szCs w:val="28"/>
          <w:rtl/>
        </w:rPr>
        <w:t>حجم اقتصاد</w:t>
      </w:r>
      <w:r>
        <w:rPr>
          <w:rFonts w:ascii="Times New Roman" w:hAnsi="Times New Roman" w:cs="Times New Roman" w:hint="cs"/>
          <w:sz w:val="28"/>
          <w:szCs w:val="28"/>
          <w:rtl/>
        </w:rPr>
        <w:t xml:space="preserve"> </w:t>
      </w:r>
      <w:r>
        <w:rPr>
          <w:rFonts w:ascii="Times New Roman" w:hAnsi="Times New Roman" w:cs="Times New Roman"/>
          <w:sz w:val="28"/>
          <w:szCs w:val="28"/>
          <w:rtl/>
        </w:rPr>
        <w:t>ال</w:t>
      </w:r>
      <w:r>
        <w:rPr>
          <w:rFonts w:ascii="Times New Roman" w:hAnsi="Times New Roman" w:cs="Times New Roman" w:hint="cs"/>
          <w:sz w:val="28"/>
          <w:szCs w:val="28"/>
          <w:rtl/>
        </w:rPr>
        <w:t>ظل</w:t>
      </w:r>
      <w:r>
        <w:rPr>
          <w:rFonts w:ascii="Times New Roman" w:hAnsi="Times New Roman" w:cs="Times New Roman"/>
          <w:sz w:val="28"/>
          <w:szCs w:val="28"/>
          <w:rtl/>
        </w:rPr>
        <w:t xml:space="preserve"> في أغلب السنوات عقد التسعينيات (1990</w:t>
      </w:r>
      <w:r>
        <w:rPr>
          <w:rFonts w:ascii="Times New Roman" w:hAnsi="Times New Roman" w:cs="Times New Roman" w:hint="cs"/>
          <w:sz w:val="28"/>
          <w:szCs w:val="28"/>
          <w:rtl/>
        </w:rPr>
        <w:t xml:space="preserve">-1999) </w:t>
      </w:r>
      <w:r>
        <w:rPr>
          <w:rFonts w:ascii="Times New Roman" w:hAnsi="Times New Roman" w:cs="Times New Roman"/>
          <w:sz w:val="28"/>
          <w:szCs w:val="28"/>
          <w:rtl/>
        </w:rPr>
        <w:t xml:space="preserve">حيث بلغ </w:t>
      </w:r>
      <w:r>
        <w:rPr>
          <w:rFonts w:ascii="Times New Roman" w:hAnsi="Times New Roman" w:cs="Times New Roman" w:hint="cs"/>
          <w:sz w:val="28"/>
          <w:szCs w:val="28"/>
          <w:rtl/>
        </w:rPr>
        <w:t>417</w:t>
      </w:r>
      <w:r>
        <w:rPr>
          <w:rFonts w:ascii="Times New Roman" w:hAnsi="Times New Roman" w:cs="Times New Roman"/>
          <w:sz w:val="28"/>
          <w:szCs w:val="28"/>
          <w:rtl/>
        </w:rPr>
        <w:t>.</w:t>
      </w:r>
      <w:r>
        <w:rPr>
          <w:rFonts w:ascii="Times New Roman" w:hAnsi="Times New Roman" w:cs="Times New Roman" w:hint="cs"/>
          <w:sz w:val="28"/>
          <w:szCs w:val="28"/>
          <w:rtl/>
        </w:rPr>
        <w:t>5</w:t>
      </w:r>
      <w:r>
        <w:rPr>
          <w:rFonts w:ascii="Times New Roman" w:hAnsi="Times New Roman" w:cs="Times New Roman"/>
          <w:sz w:val="28"/>
          <w:szCs w:val="28"/>
          <w:rtl/>
        </w:rPr>
        <w:t xml:space="preserve"> مليون دينار خلال عام 1990 و</w:t>
      </w:r>
      <w:r>
        <w:rPr>
          <w:rFonts w:ascii="Times New Roman" w:hAnsi="Times New Roman" w:cs="Times New Roman" w:hint="cs"/>
          <w:sz w:val="28"/>
          <w:szCs w:val="28"/>
          <w:rtl/>
        </w:rPr>
        <w:t>ك</w:t>
      </w:r>
      <w:r>
        <w:rPr>
          <w:rFonts w:ascii="Times New Roman" w:hAnsi="Times New Roman" w:cs="Times New Roman"/>
          <w:sz w:val="28"/>
          <w:szCs w:val="28"/>
          <w:rtl/>
        </w:rPr>
        <w:t>انت</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نسبته إلى الناتج المحلي الإجمالي للأنشطة غير النفطية </w:t>
      </w:r>
      <w:r>
        <w:rPr>
          <w:rFonts w:ascii="Times New Roman" w:hAnsi="Times New Roman" w:cs="Times New Roman" w:hint="cs"/>
          <w:sz w:val="28"/>
          <w:szCs w:val="28"/>
          <w:rtl/>
        </w:rPr>
        <w:t>8</w:t>
      </w:r>
      <w:r>
        <w:rPr>
          <w:rFonts w:ascii="Times New Roman" w:hAnsi="Times New Roman" w:cs="Times New Roman"/>
          <w:sz w:val="28"/>
          <w:szCs w:val="28"/>
          <w:rtl/>
        </w:rPr>
        <w:t>.3 % ، ثم ارتفعت إلى</w:t>
      </w:r>
      <w:r>
        <w:rPr>
          <w:rFonts w:ascii="Times New Roman" w:hAnsi="Times New Roman" w:cs="Times New Roman" w:hint="cs"/>
          <w:sz w:val="28"/>
          <w:szCs w:val="28"/>
          <w:rtl/>
        </w:rPr>
        <w:t xml:space="preserve"> 1450</w:t>
      </w:r>
      <w:r>
        <w:rPr>
          <w:rFonts w:ascii="Times New Roman" w:hAnsi="Times New Roman" w:cs="Times New Roman"/>
          <w:sz w:val="28"/>
          <w:szCs w:val="28"/>
          <w:rtl/>
        </w:rPr>
        <w:t>.5</w:t>
      </w:r>
      <w:r>
        <w:rPr>
          <w:rFonts w:ascii="Times New Roman" w:hAnsi="Times New Roman" w:cs="Times New Roman"/>
          <w:sz w:val="28"/>
          <w:szCs w:val="28"/>
        </w:rPr>
        <w:t xml:space="preserve"> </w:t>
      </w:r>
      <w:r>
        <w:rPr>
          <w:rFonts w:ascii="Times New Roman" w:hAnsi="Times New Roman" w:cs="Times New Roman"/>
          <w:sz w:val="28"/>
          <w:szCs w:val="28"/>
          <w:rtl/>
        </w:rPr>
        <w:t>مليون دينار خلال عام 1993 و</w:t>
      </w:r>
      <w:r>
        <w:rPr>
          <w:rFonts w:ascii="Times New Roman" w:hAnsi="Times New Roman" w:cs="Times New Roman" w:hint="cs"/>
          <w:sz w:val="28"/>
          <w:szCs w:val="28"/>
          <w:rtl/>
        </w:rPr>
        <w:t>ك</w:t>
      </w:r>
      <w:r>
        <w:rPr>
          <w:rFonts w:ascii="Times New Roman" w:hAnsi="Times New Roman" w:cs="Times New Roman"/>
          <w:sz w:val="28"/>
          <w:szCs w:val="28"/>
          <w:rtl/>
        </w:rPr>
        <w:t>انت نسب</w:t>
      </w:r>
      <w:r>
        <w:rPr>
          <w:rFonts w:ascii="Times New Roman" w:hAnsi="Times New Roman" w:cs="Times New Roman" w:hint="cs"/>
          <w:sz w:val="28"/>
          <w:szCs w:val="28"/>
          <w:rtl/>
        </w:rPr>
        <w:t>ته</w:t>
      </w:r>
      <w:r>
        <w:rPr>
          <w:rFonts w:ascii="Times New Roman" w:hAnsi="Times New Roman" w:cs="Times New Roman"/>
          <w:sz w:val="28"/>
          <w:szCs w:val="28"/>
          <w:rtl/>
        </w:rPr>
        <w:t xml:space="preserve"> إلى الناتج المحلي الإجمالي</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للأنشطة غير النفطية </w:t>
      </w:r>
      <w:r>
        <w:rPr>
          <w:rFonts w:ascii="Times New Roman" w:hAnsi="Times New Roman" w:cs="Times New Roman" w:hint="cs"/>
          <w:sz w:val="28"/>
          <w:szCs w:val="28"/>
          <w:rtl/>
        </w:rPr>
        <w:t>21</w:t>
      </w:r>
      <w:r>
        <w:rPr>
          <w:rFonts w:ascii="Times New Roman" w:hAnsi="Times New Roman" w:cs="Times New Roman"/>
          <w:sz w:val="28"/>
          <w:szCs w:val="28"/>
          <w:rtl/>
        </w:rPr>
        <w:t>.</w:t>
      </w:r>
      <w:r>
        <w:rPr>
          <w:rFonts w:ascii="Times New Roman" w:hAnsi="Times New Roman" w:cs="Times New Roman" w:hint="cs"/>
          <w:sz w:val="28"/>
          <w:szCs w:val="28"/>
          <w:rtl/>
        </w:rPr>
        <w:t>5</w:t>
      </w:r>
      <w:r>
        <w:rPr>
          <w:rFonts w:ascii="Times New Roman" w:hAnsi="Times New Roman" w:cs="Times New Roman"/>
          <w:sz w:val="28"/>
          <w:szCs w:val="28"/>
          <w:rtl/>
        </w:rPr>
        <w:t xml:space="preserve"> %، ثم يرتفع لصبح أعلى قيمه له خلال عقد التسعينيات</w:t>
      </w:r>
      <w:r>
        <w:rPr>
          <w:rFonts w:ascii="Times New Roman" w:hAnsi="Times New Roman" w:cs="Times New Roman" w:hint="cs"/>
          <w:sz w:val="28"/>
          <w:szCs w:val="28"/>
          <w:rtl/>
        </w:rPr>
        <w:t xml:space="preserve"> </w:t>
      </w:r>
      <w:r>
        <w:rPr>
          <w:rFonts w:ascii="Times New Roman" w:hAnsi="Times New Roman" w:cs="Times New Roman"/>
          <w:sz w:val="28"/>
          <w:szCs w:val="28"/>
          <w:rtl/>
        </w:rPr>
        <w:t>حيث بلغ 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في عام 199</w:t>
      </w:r>
      <w:r>
        <w:rPr>
          <w:rFonts w:ascii="Times New Roman" w:hAnsi="Times New Roman" w:cs="Times New Roman"/>
          <w:sz w:val="28"/>
          <w:szCs w:val="28"/>
          <w:rtl/>
        </w:rPr>
        <w:t>8 ما قيمة 1</w:t>
      </w:r>
      <w:r>
        <w:rPr>
          <w:rFonts w:ascii="Times New Roman" w:hAnsi="Times New Roman" w:cs="Times New Roman" w:hint="cs"/>
          <w:sz w:val="28"/>
          <w:szCs w:val="28"/>
          <w:rtl/>
        </w:rPr>
        <w:t>5</w:t>
      </w:r>
      <w:r>
        <w:rPr>
          <w:rFonts w:ascii="Times New Roman" w:hAnsi="Times New Roman" w:cs="Times New Roman"/>
          <w:sz w:val="28"/>
          <w:szCs w:val="28"/>
          <w:rtl/>
        </w:rPr>
        <w:t>0</w:t>
      </w:r>
      <w:r>
        <w:rPr>
          <w:rFonts w:ascii="Times New Roman" w:hAnsi="Times New Roman" w:cs="Times New Roman" w:hint="cs"/>
          <w:sz w:val="28"/>
          <w:szCs w:val="28"/>
          <w:rtl/>
        </w:rPr>
        <w:t>7</w:t>
      </w:r>
      <w:r>
        <w:rPr>
          <w:rFonts w:ascii="Times New Roman" w:hAnsi="Times New Roman" w:cs="Times New Roman"/>
          <w:sz w:val="28"/>
          <w:szCs w:val="28"/>
          <w:rtl/>
        </w:rPr>
        <w:t>.</w:t>
      </w:r>
      <w:r>
        <w:rPr>
          <w:rFonts w:ascii="Times New Roman" w:hAnsi="Times New Roman" w:cs="Times New Roman" w:hint="cs"/>
          <w:sz w:val="28"/>
          <w:szCs w:val="28"/>
          <w:rtl/>
        </w:rPr>
        <w:t>6</w:t>
      </w:r>
      <w:r>
        <w:rPr>
          <w:rFonts w:ascii="Times New Roman" w:hAnsi="Times New Roman" w:cs="Times New Roman"/>
          <w:sz w:val="28"/>
          <w:szCs w:val="28"/>
          <w:rtl/>
        </w:rPr>
        <w:t xml:space="preserve"> مليون دينار، و</w:t>
      </w:r>
      <w:r>
        <w:rPr>
          <w:rFonts w:ascii="Times New Roman" w:hAnsi="Times New Roman" w:cs="Times New Roman" w:hint="cs"/>
          <w:sz w:val="28"/>
          <w:szCs w:val="28"/>
          <w:rtl/>
        </w:rPr>
        <w:t>ك</w:t>
      </w:r>
      <w:r>
        <w:rPr>
          <w:rFonts w:ascii="Times New Roman" w:hAnsi="Times New Roman" w:cs="Times New Roman"/>
          <w:sz w:val="28"/>
          <w:szCs w:val="28"/>
          <w:rtl/>
        </w:rPr>
        <w:t>انت</w:t>
      </w:r>
      <w:r>
        <w:rPr>
          <w:rFonts w:ascii="Times New Roman" w:hAnsi="Times New Roman" w:cs="Times New Roman" w:hint="cs"/>
          <w:sz w:val="28"/>
          <w:szCs w:val="28"/>
          <w:rtl/>
        </w:rPr>
        <w:t xml:space="preserve"> </w:t>
      </w:r>
      <w:r>
        <w:rPr>
          <w:rFonts w:ascii="Times New Roman" w:hAnsi="Times New Roman" w:cs="Times New Roman"/>
          <w:sz w:val="28"/>
          <w:szCs w:val="28"/>
          <w:rtl/>
        </w:rPr>
        <w:t>نسبه إلى الناتج المحلي الإجمالي للأنشطة غير النفطية ما نسبته 1</w:t>
      </w:r>
      <w:r>
        <w:rPr>
          <w:rFonts w:ascii="Times New Roman" w:hAnsi="Times New Roman" w:cs="Times New Roman" w:hint="cs"/>
          <w:sz w:val="28"/>
          <w:szCs w:val="28"/>
          <w:rtl/>
        </w:rPr>
        <w:t>5</w:t>
      </w:r>
      <w:r>
        <w:rPr>
          <w:rFonts w:ascii="Times New Roman" w:hAnsi="Times New Roman" w:cs="Times New Roman"/>
          <w:sz w:val="28"/>
          <w:szCs w:val="28"/>
          <w:rtl/>
        </w:rPr>
        <w:t>.3 % وبلغ متوسط</w:t>
      </w:r>
      <w:r>
        <w:rPr>
          <w:rFonts w:ascii="Times New Roman" w:hAnsi="Times New Roman" w:cs="Times New Roman" w:hint="cs"/>
          <w:sz w:val="28"/>
          <w:szCs w:val="28"/>
          <w:rtl/>
        </w:rPr>
        <w:t xml:space="preserve"> </w:t>
      </w:r>
      <w:r>
        <w:rPr>
          <w:rFonts w:ascii="Times New Roman" w:hAnsi="Times New Roman" w:cs="Times New Roman"/>
          <w:sz w:val="28"/>
          <w:szCs w:val="28"/>
          <w:rtl/>
        </w:rPr>
        <w:t>نسبة 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إلى الناتج المحلي الإجمالي خلال عقد التسعينيات ما نسبته</w:t>
      </w:r>
      <w:r>
        <w:rPr>
          <w:rFonts w:ascii="Times New Roman" w:hAnsi="Times New Roman" w:cs="Times New Roman" w:hint="cs"/>
          <w:sz w:val="28"/>
          <w:szCs w:val="28"/>
          <w:rtl/>
        </w:rPr>
        <w:t xml:space="preserve"> 13.2%</w:t>
      </w:r>
      <w:r>
        <w:rPr>
          <w:rFonts w:ascii="Times New Roman" w:hAnsi="Times New Roman" w:cs="Times New Roman"/>
          <w:sz w:val="28"/>
          <w:szCs w:val="28"/>
          <w:rtl/>
        </w:rPr>
        <w:t xml:space="preserve">. </w:t>
      </w:r>
    </w:p>
    <w:p w14:paraId="61960F98" w14:textId="77777777" w:rsidR="00085E43" w:rsidRDefault="002A4132">
      <w:pPr>
        <w:jc w:val="both"/>
        <w:rPr>
          <w:rFonts w:ascii="Times New Roman" w:hAnsi="Times New Roman" w:cs="Times New Roman"/>
          <w:b/>
          <w:bCs/>
          <w:sz w:val="28"/>
          <w:szCs w:val="28"/>
          <w:rtl/>
          <w:lang w:bidi="ar-LY"/>
        </w:rPr>
      </w:pPr>
      <w:r>
        <w:rPr>
          <w:rFonts w:ascii="Times New Roman" w:hAnsi="Times New Roman" w:cs="Times New Roman" w:hint="cs"/>
          <w:b/>
          <w:bCs/>
          <w:sz w:val="28"/>
          <w:szCs w:val="28"/>
          <w:rtl/>
          <w:lang w:bidi="ar-LY"/>
        </w:rPr>
        <w:t xml:space="preserve">وقد تمثلت ظاهرة اقتصاد الظل في الاقتصاد الليبي خلال عقد </w:t>
      </w:r>
      <w:r>
        <w:rPr>
          <w:rFonts w:ascii="Times New Roman" w:hAnsi="Times New Roman" w:cs="Times New Roman" w:hint="cs"/>
          <w:b/>
          <w:bCs/>
          <w:sz w:val="28"/>
          <w:szCs w:val="28"/>
          <w:rtl/>
          <w:lang w:bidi="ar-LY"/>
        </w:rPr>
        <w:t>الثمانينيات في ما يل</w:t>
      </w:r>
      <w:r>
        <w:rPr>
          <w:rFonts w:ascii="Times New Roman" w:hAnsi="Times New Roman" w:cs="Times New Roman" w:hint="eastAsia"/>
          <w:b/>
          <w:bCs/>
          <w:sz w:val="28"/>
          <w:szCs w:val="28"/>
          <w:rtl/>
          <w:lang w:bidi="ar-LY"/>
        </w:rPr>
        <w:t>ي</w:t>
      </w:r>
      <w:r>
        <w:rPr>
          <w:rFonts w:ascii="Times New Roman" w:hAnsi="Times New Roman" w:cs="Times New Roman" w:hint="cs"/>
          <w:b/>
          <w:bCs/>
          <w:sz w:val="28"/>
          <w:szCs w:val="28"/>
          <w:rtl/>
          <w:lang w:bidi="ar-LY"/>
        </w:rPr>
        <w:t xml:space="preserve">: </w:t>
      </w:r>
    </w:p>
    <w:p w14:paraId="54E1334D" w14:textId="77777777" w:rsidR="00085E43" w:rsidRDefault="002A4132">
      <w:pPr>
        <w:pStyle w:val="ae"/>
        <w:numPr>
          <w:ilvl w:val="0"/>
          <w:numId w:val="15"/>
        </w:numPr>
        <w:jc w:val="both"/>
        <w:rPr>
          <w:rFonts w:ascii="Times New Roman" w:hAnsi="Times New Roman" w:cs="Times New Roman"/>
          <w:sz w:val="28"/>
          <w:szCs w:val="28"/>
          <w:lang w:bidi="ar-LY"/>
        </w:rPr>
      </w:pPr>
      <w:r>
        <w:rPr>
          <w:rFonts w:ascii="Times New Roman" w:hAnsi="Times New Roman" w:cs="Times New Roman" w:hint="cs"/>
          <w:sz w:val="28"/>
          <w:szCs w:val="28"/>
          <w:rtl/>
          <w:lang w:bidi="ar-LY"/>
        </w:rPr>
        <w:t xml:space="preserve">ظهور سوق موازي للعملات: التجارة في النقد الاجنبي وخصوصا في الفترة التي سبقت عام 1999، والناتج عن القيود والرقابة على الصرف الاجنبي الامر الذي احبر بعض الافراد على البحث عن العملة الاجنبية في السوق الموازية لسد الاحتياج منها. </w:t>
      </w:r>
    </w:p>
    <w:p w14:paraId="5E79FF31" w14:textId="77777777" w:rsidR="00085E43" w:rsidRDefault="002A4132">
      <w:pPr>
        <w:pStyle w:val="ae"/>
        <w:numPr>
          <w:ilvl w:val="0"/>
          <w:numId w:val="15"/>
        </w:numPr>
        <w:jc w:val="both"/>
        <w:rPr>
          <w:rFonts w:ascii="Times New Roman" w:hAnsi="Times New Roman" w:cs="Times New Roman"/>
          <w:sz w:val="28"/>
          <w:szCs w:val="28"/>
          <w:lang w:bidi="ar-LY"/>
        </w:rPr>
      </w:pPr>
      <w:r>
        <w:rPr>
          <w:rFonts w:ascii="Times New Roman" w:hAnsi="Times New Roman" w:cs="Times New Roman" w:hint="cs"/>
          <w:sz w:val="28"/>
          <w:szCs w:val="28"/>
          <w:rtl/>
          <w:lang w:bidi="ar-LY"/>
        </w:rPr>
        <w:t>التهرب</w:t>
      </w:r>
      <w:r>
        <w:rPr>
          <w:rFonts w:ascii="Times New Roman" w:hAnsi="Times New Roman" w:cs="Times New Roman" w:hint="cs"/>
          <w:sz w:val="28"/>
          <w:szCs w:val="28"/>
          <w:rtl/>
          <w:lang w:bidi="ar-LY"/>
        </w:rPr>
        <w:t xml:space="preserve"> الضريبي في صورة تزوير لأختام ضريبية التسجيل على فواتير البيع لبعض الجهات العامة، التهرب الجمركي وجود </w:t>
      </w:r>
      <w:r>
        <w:rPr>
          <w:rFonts w:ascii="Times New Roman" w:hAnsi="Times New Roman" w:cs="Times New Roman"/>
          <w:sz w:val="28"/>
          <w:szCs w:val="28"/>
          <w:rtl/>
          <w:lang w:bidi="ar-LY"/>
        </w:rPr>
        <w:t xml:space="preserve">عدد </w:t>
      </w:r>
      <w:r>
        <w:rPr>
          <w:rFonts w:ascii="Times New Roman" w:hAnsi="Times New Roman" w:cs="Times New Roman" w:hint="cs"/>
          <w:sz w:val="28"/>
          <w:szCs w:val="28"/>
          <w:rtl/>
          <w:lang w:bidi="ar-LY"/>
        </w:rPr>
        <w:t>ك</w:t>
      </w:r>
      <w:r>
        <w:rPr>
          <w:rFonts w:ascii="Times New Roman" w:hAnsi="Times New Roman" w:cs="Times New Roman"/>
          <w:sz w:val="28"/>
          <w:szCs w:val="28"/>
          <w:rtl/>
          <w:lang w:bidi="ar-LY"/>
        </w:rPr>
        <w:t xml:space="preserve">بير من </w:t>
      </w:r>
      <w:r>
        <w:rPr>
          <w:rFonts w:ascii="Times New Roman" w:hAnsi="Times New Roman" w:cs="Times New Roman" w:hint="cs"/>
          <w:sz w:val="28"/>
          <w:szCs w:val="28"/>
          <w:rtl/>
          <w:lang w:bidi="ar-LY"/>
        </w:rPr>
        <w:t xml:space="preserve">المحلات التجارية </w:t>
      </w:r>
      <w:r>
        <w:rPr>
          <w:rFonts w:ascii="Times New Roman" w:hAnsi="Times New Roman" w:cs="Times New Roman"/>
          <w:sz w:val="28"/>
          <w:szCs w:val="28"/>
          <w:rtl/>
          <w:lang w:bidi="ar-LY"/>
        </w:rPr>
        <w:t xml:space="preserve">والورش الحرفية </w:t>
      </w:r>
      <w:r>
        <w:rPr>
          <w:rFonts w:ascii="Times New Roman" w:hAnsi="Times New Roman" w:cs="Times New Roman" w:hint="cs"/>
          <w:sz w:val="28"/>
          <w:szCs w:val="28"/>
          <w:rtl/>
          <w:lang w:bidi="ar-LY"/>
        </w:rPr>
        <w:t xml:space="preserve">بدون تراخيص.  </w:t>
      </w:r>
    </w:p>
    <w:p w14:paraId="093FDC10" w14:textId="77777777" w:rsidR="00085E43" w:rsidRDefault="002A4132">
      <w:pPr>
        <w:pStyle w:val="ae"/>
        <w:numPr>
          <w:ilvl w:val="0"/>
          <w:numId w:val="15"/>
        </w:numPr>
        <w:jc w:val="both"/>
        <w:rPr>
          <w:rFonts w:ascii="Times New Roman" w:hAnsi="Times New Roman" w:cs="Times New Roman"/>
          <w:sz w:val="28"/>
          <w:szCs w:val="28"/>
          <w:lang w:bidi="ar-LY"/>
        </w:rPr>
      </w:pPr>
      <w:r>
        <w:rPr>
          <w:rFonts w:ascii="Times New Roman" w:hAnsi="Times New Roman" w:cs="Times New Roman" w:hint="cs"/>
          <w:sz w:val="28"/>
          <w:szCs w:val="28"/>
          <w:rtl/>
          <w:lang w:bidi="ar-LY"/>
        </w:rPr>
        <w:t>ظهور سوق موازية للسلع والعملات: تهريب السلع المدعومة عبر الحدود مع الدول المجاورة.</w:t>
      </w:r>
    </w:p>
    <w:p w14:paraId="71E9FC72" w14:textId="77777777" w:rsidR="00085E43" w:rsidRDefault="002A4132">
      <w:pPr>
        <w:pStyle w:val="ae"/>
        <w:numPr>
          <w:ilvl w:val="0"/>
          <w:numId w:val="15"/>
        </w:num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 xml:space="preserve">تواجد </w:t>
      </w:r>
      <w:r>
        <w:rPr>
          <w:rFonts w:ascii="Times New Roman" w:hAnsi="Times New Roman" w:cs="Times New Roman" w:hint="cs"/>
          <w:sz w:val="28"/>
          <w:szCs w:val="28"/>
          <w:rtl/>
          <w:lang w:bidi="ar-LY"/>
        </w:rPr>
        <w:t>اعداد كبيرة من العمالة الاجنبية التي تمارس نشاط اقتصادي وتحقق دخول غير خاضعة للضريبة توجد اعداد كبيرة من العمالة الوطنية تعمل تمارس انشطة اقتصادية وغير مسجلة ضمن القوى العاملة في البلاد.</w:t>
      </w:r>
    </w:p>
    <w:p w14:paraId="388688D1"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يوضح</w:t>
      </w:r>
      <w:r>
        <w:rPr>
          <w:rFonts w:ascii="Times New Roman" w:hAnsi="Times New Roman" w:cs="Times New Roman"/>
          <w:sz w:val="28"/>
          <w:szCs w:val="28"/>
          <w:rtl/>
        </w:rPr>
        <w:t xml:space="preserve"> الجدول رقم (</w:t>
      </w:r>
      <w:r>
        <w:rPr>
          <w:rFonts w:ascii="Times New Roman" w:hAnsi="Times New Roman" w:cs="Times New Roman" w:hint="cs"/>
          <w:sz w:val="28"/>
          <w:szCs w:val="28"/>
          <w:rtl/>
        </w:rPr>
        <w:t>4</w:t>
      </w:r>
      <w:r>
        <w:rPr>
          <w:rFonts w:ascii="Times New Roman" w:hAnsi="Times New Roman" w:cs="Times New Roman"/>
          <w:sz w:val="28"/>
          <w:szCs w:val="28"/>
          <w:rtl/>
        </w:rPr>
        <w:t>) 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في ليبيا </w:t>
      </w:r>
      <w:r>
        <w:rPr>
          <w:rFonts w:ascii="Times New Roman" w:hAnsi="Times New Roman" w:cs="Times New Roman"/>
          <w:sz w:val="28"/>
          <w:szCs w:val="28"/>
          <w:rtl/>
        </w:rPr>
        <w:t>ونسبة مساهمته</w:t>
      </w:r>
      <w:r>
        <w:rPr>
          <w:rFonts w:ascii="Times New Roman" w:hAnsi="Times New Roman" w:cs="Times New Roman" w:hint="cs"/>
          <w:sz w:val="28"/>
          <w:szCs w:val="28"/>
          <w:rtl/>
        </w:rPr>
        <w:t xml:space="preserve"> </w:t>
      </w:r>
      <w:r>
        <w:rPr>
          <w:rFonts w:ascii="Times New Roman" w:hAnsi="Times New Roman" w:cs="Times New Roman"/>
          <w:sz w:val="28"/>
          <w:szCs w:val="28"/>
          <w:rtl/>
        </w:rPr>
        <w:t>إلى الناتج</w:t>
      </w:r>
      <w:r>
        <w:rPr>
          <w:rFonts w:ascii="Times New Roman" w:hAnsi="Times New Roman" w:cs="Times New Roman"/>
          <w:sz w:val="28"/>
          <w:szCs w:val="28"/>
          <w:rtl/>
        </w:rPr>
        <w:t xml:space="preserve"> المحلي الإجمالي للأنشطة غير النفطية </w:t>
      </w:r>
      <w:bookmarkStart w:id="60" w:name="_Hlk188708187"/>
      <w:r>
        <w:rPr>
          <w:rFonts w:ascii="Times New Roman" w:hAnsi="Times New Roman" w:cs="Times New Roman"/>
          <w:sz w:val="28"/>
          <w:szCs w:val="28"/>
          <w:rtl/>
        </w:rPr>
        <w:t>خلال العقد الأول من الألفية الثانية (</w:t>
      </w:r>
      <w:r>
        <w:rPr>
          <w:rFonts w:ascii="Times New Roman" w:hAnsi="Times New Roman" w:cs="Times New Roman" w:hint="cs"/>
          <w:sz w:val="28"/>
          <w:szCs w:val="28"/>
          <w:rtl/>
        </w:rPr>
        <w:t>2000-2009)</w:t>
      </w:r>
      <w:bookmarkEnd w:id="60"/>
      <w:r>
        <w:rPr>
          <w:rFonts w:ascii="Times New Roman" w:hAnsi="Times New Roman" w:cs="Times New Roman" w:hint="cs"/>
          <w:sz w:val="28"/>
          <w:szCs w:val="28"/>
          <w:rtl/>
        </w:rPr>
        <w:t xml:space="preserve">. </w:t>
      </w:r>
    </w:p>
    <w:p w14:paraId="1C3B86E1" w14:textId="77777777" w:rsidR="00085E43" w:rsidRDefault="002A4132">
      <w:pPr>
        <w:spacing w:after="0" w:line="240" w:lineRule="auto"/>
        <w:rPr>
          <w:rFonts w:ascii="-webkit-standard" w:eastAsiaTheme="minorEastAsia" w:hAnsi="-webkit-standard" w:cs="Times New Roman" w:hint="eastAsia"/>
          <w:sz w:val="24"/>
          <w:szCs w:val="24"/>
        </w:rPr>
      </w:pPr>
      <w:r>
        <w:rPr>
          <w:rFonts w:ascii="-webkit-standard" w:eastAsiaTheme="minorEastAsia" w:hAnsi="-webkit-standard" w:cs="Times New Roman"/>
          <w:sz w:val="24"/>
          <w:szCs w:val="24"/>
          <w:rtl/>
        </w:rPr>
        <w:t>الجدول رقم (</w:t>
      </w:r>
      <w:r>
        <w:rPr>
          <w:rFonts w:ascii="-webkit-standard" w:eastAsiaTheme="minorEastAsia" w:hAnsi="-webkit-standard" w:cs="Times New Roman" w:hint="cs"/>
          <w:sz w:val="24"/>
          <w:szCs w:val="24"/>
          <w:rtl/>
        </w:rPr>
        <w:t>4</w:t>
      </w:r>
      <w:r>
        <w:rPr>
          <w:rFonts w:ascii="-webkit-standard" w:eastAsiaTheme="minorEastAsia" w:hAnsi="-webkit-standard" w:cs="Times New Roman"/>
          <w:sz w:val="24"/>
          <w:szCs w:val="24"/>
          <w:rtl/>
        </w:rPr>
        <w:t>)</w:t>
      </w:r>
      <w:r>
        <w:rPr>
          <w:rFonts w:ascii="-webkit-standard" w:eastAsiaTheme="minorEastAsia" w:hAnsi="-webkit-standard" w:cs="Times New Roman" w:hint="cs"/>
          <w:sz w:val="24"/>
          <w:szCs w:val="24"/>
          <w:rtl/>
        </w:rPr>
        <w:t xml:space="preserve"> </w:t>
      </w:r>
      <w:r>
        <w:rPr>
          <w:rFonts w:ascii="-webkit-standard" w:eastAsiaTheme="minorEastAsia" w:hAnsi="-webkit-standard" w:cs="Times New Roman"/>
          <w:sz w:val="24"/>
          <w:szCs w:val="24"/>
          <w:rtl/>
        </w:rPr>
        <w:t>حجم اقتصاد الظل ونسبة مساهمته في الناتج المحلي الاجمالي غير النفطي</w:t>
      </w:r>
      <w:r>
        <w:rPr>
          <w:rFonts w:ascii="-webkit-standard" w:eastAsiaTheme="minorEastAsia" w:hAnsi="-webkit-standard" w:cs="Times New Roman"/>
          <w:sz w:val="24"/>
          <w:szCs w:val="24"/>
        </w:rPr>
        <w:t xml:space="preserve"> </w:t>
      </w:r>
      <w:r>
        <w:rPr>
          <w:rFonts w:ascii="-webkit-standard" w:eastAsiaTheme="minorEastAsia" w:hAnsi="-webkit-standard" w:cs="Times New Roman"/>
          <w:sz w:val="24"/>
          <w:szCs w:val="24"/>
          <w:rtl/>
          <w:lang w:bidi="ar-LY"/>
        </w:rPr>
        <w:t xml:space="preserve">خلال </w:t>
      </w:r>
      <w:r>
        <w:rPr>
          <w:rFonts w:ascii="-webkit-standard" w:eastAsiaTheme="minorEastAsia" w:hAnsi="-webkit-standard" w:cs="Times New Roman" w:hint="cs"/>
          <w:sz w:val="24"/>
          <w:szCs w:val="24"/>
          <w:rtl/>
          <w:lang w:bidi="ar-LY"/>
        </w:rPr>
        <w:t>الفترة</w:t>
      </w:r>
      <w:r>
        <w:rPr>
          <w:rFonts w:ascii="-webkit-standard" w:eastAsiaTheme="minorEastAsia" w:hAnsi="-webkit-standard" w:cs="Times New Roman"/>
          <w:sz w:val="24"/>
          <w:szCs w:val="24"/>
          <w:rtl/>
          <w:lang w:bidi="ar-LY"/>
        </w:rPr>
        <w:t xml:space="preserve"> 2000-2009</w:t>
      </w:r>
    </w:p>
    <w:p w14:paraId="32B22E1F" w14:textId="77777777" w:rsidR="00085E43" w:rsidRDefault="002A4132">
      <w:pPr>
        <w:spacing w:after="0" w:line="240" w:lineRule="auto"/>
        <w:jc w:val="right"/>
        <w:rPr>
          <w:rFonts w:ascii="-webkit-standard" w:eastAsiaTheme="minorEastAsia" w:hAnsi="-webkit-standard" w:cs="Times New Roman" w:hint="eastAsia"/>
          <w:sz w:val="8"/>
          <w:szCs w:val="8"/>
        </w:rPr>
      </w:pPr>
      <w:r>
        <w:rPr>
          <w:rFonts w:ascii="-webkit-standard" w:eastAsiaTheme="minorEastAsia" w:hAnsi="-webkit-standard" w:cs="Times New Roman"/>
          <w:sz w:val="8"/>
          <w:szCs w:val="8"/>
        </w:rPr>
        <w:t>       </w:t>
      </w:r>
    </w:p>
    <w:tbl>
      <w:tblPr>
        <w:tblStyle w:val="ab"/>
        <w:tblW w:w="8642" w:type="dxa"/>
        <w:jc w:val="center"/>
        <w:tblLook w:val="04A0" w:firstRow="1" w:lastRow="0" w:firstColumn="1" w:lastColumn="0" w:noHBand="0" w:noVBand="1"/>
      </w:tblPr>
      <w:tblGrid>
        <w:gridCol w:w="1271"/>
        <w:gridCol w:w="1418"/>
        <w:gridCol w:w="992"/>
        <w:gridCol w:w="567"/>
        <w:gridCol w:w="850"/>
        <w:gridCol w:w="1276"/>
        <w:gridCol w:w="986"/>
        <w:gridCol w:w="876"/>
        <w:gridCol w:w="683"/>
      </w:tblGrid>
      <w:tr w:rsidR="00085E43" w14:paraId="03224340" w14:textId="77777777">
        <w:trPr>
          <w:trHeight w:val="300"/>
          <w:jc w:val="center"/>
        </w:trPr>
        <w:tc>
          <w:tcPr>
            <w:tcW w:w="1271" w:type="dxa"/>
            <w:shd w:val="clear" w:color="auto" w:fill="D9D9D9" w:themeFill="background1" w:themeFillShade="D9"/>
            <w:noWrap/>
          </w:tcPr>
          <w:p w14:paraId="78A02091"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320E5B8E"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tl/>
              </w:rPr>
              <w:t xml:space="preserve">نسبة اقتصاد الظل  الي الناتج المحلي الاجمالي غير </w:t>
            </w:r>
            <w:r>
              <w:rPr>
                <w:rFonts w:ascii="Times New Roman" w:eastAsiaTheme="minorEastAsia" w:hAnsi="Times New Roman" w:cs="Times New Roman"/>
                <w:b/>
                <w:bCs/>
                <w:sz w:val="16"/>
                <w:szCs w:val="16"/>
                <w:rtl/>
              </w:rPr>
              <w:t>النفطي </w:t>
            </w:r>
            <w:r>
              <w:rPr>
                <w:rFonts w:ascii="Times New Roman" w:eastAsiaTheme="minorEastAsia" w:hAnsi="Times New Roman" w:cs="Times New Roman"/>
                <w:b/>
                <w:bCs/>
                <w:sz w:val="16"/>
                <w:szCs w:val="16"/>
              </w:rPr>
              <w:t>RHE</w:t>
            </w:r>
          </w:p>
        </w:tc>
        <w:tc>
          <w:tcPr>
            <w:tcW w:w="1418" w:type="dxa"/>
            <w:shd w:val="clear" w:color="auto" w:fill="D9D9D9" w:themeFill="background1" w:themeFillShade="D9"/>
            <w:noWrap/>
          </w:tcPr>
          <w:p w14:paraId="6BDB1A3E"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4F8ABD8D"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الناتج المحلي الاجمالي غير النفطي</w:t>
            </w:r>
          </w:p>
          <w:p w14:paraId="18969BF9"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NON-OIL GDP</w:t>
            </w:r>
          </w:p>
        </w:tc>
        <w:tc>
          <w:tcPr>
            <w:tcW w:w="992" w:type="dxa"/>
            <w:shd w:val="clear" w:color="auto" w:fill="D9D9D9" w:themeFill="background1" w:themeFillShade="D9"/>
            <w:noWrap/>
          </w:tcPr>
          <w:p w14:paraId="64EA5973"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0D768140"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حجم اقتصاد الظل</w:t>
            </w:r>
          </w:p>
          <w:p w14:paraId="16491A04"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HE</w:t>
            </w:r>
          </w:p>
        </w:tc>
        <w:tc>
          <w:tcPr>
            <w:tcW w:w="567" w:type="dxa"/>
            <w:shd w:val="clear" w:color="auto" w:fill="D9D9D9" w:themeFill="background1" w:themeFillShade="D9"/>
            <w:noWrap/>
          </w:tcPr>
          <w:p w14:paraId="0D77D3EA"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49095DEC"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سرعة دوران النقود</w:t>
            </w:r>
          </w:p>
          <w:p w14:paraId="0764FD21"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N</w:t>
            </w:r>
          </w:p>
        </w:tc>
        <w:tc>
          <w:tcPr>
            <w:tcW w:w="850" w:type="dxa"/>
            <w:shd w:val="clear" w:color="auto" w:fill="D9D9D9" w:themeFill="background1" w:themeFillShade="D9"/>
            <w:noWrap/>
          </w:tcPr>
          <w:p w14:paraId="484F9F06" w14:textId="77777777" w:rsidR="00085E43" w:rsidRDefault="00085E43">
            <w:pPr>
              <w:spacing w:after="0" w:line="240" w:lineRule="auto"/>
              <w:jc w:val="center"/>
              <w:rPr>
                <w:rFonts w:ascii="Times New Roman" w:eastAsiaTheme="minorEastAsia" w:hAnsi="Times New Roman" w:cs="Times New Roman"/>
                <w:b/>
                <w:bCs/>
                <w:sz w:val="12"/>
                <w:szCs w:val="12"/>
              </w:rPr>
            </w:pPr>
          </w:p>
          <w:p w14:paraId="31948053"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معدل نمو اقتصاد الظل</w:t>
            </w:r>
            <w:r>
              <w:rPr>
                <w:rFonts w:ascii="Times New Roman" w:eastAsiaTheme="minorEastAsia" w:hAnsi="Times New Roman" w:cs="Times New Roman"/>
                <w:b/>
                <w:bCs/>
                <w:sz w:val="16"/>
                <w:szCs w:val="16"/>
              </w:rPr>
              <w:t xml:space="preserve"> RK</w:t>
            </w:r>
          </w:p>
        </w:tc>
        <w:tc>
          <w:tcPr>
            <w:tcW w:w="1276" w:type="dxa"/>
            <w:shd w:val="clear" w:color="auto" w:fill="D9D9D9" w:themeFill="background1" w:themeFillShade="D9"/>
            <w:noWrap/>
          </w:tcPr>
          <w:p w14:paraId="290BAD25" w14:textId="77777777" w:rsidR="00085E43" w:rsidRDefault="00085E43">
            <w:pPr>
              <w:spacing w:after="0" w:line="240" w:lineRule="auto"/>
              <w:jc w:val="center"/>
              <w:rPr>
                <w:rFonts w:ascii="Times New Roman" w:eastAsiaTheme="minorEastAsia" w:hAnsi="Times New Roman" w:cs="Times New Roman"/>
                <w:b/>
                <w:bCs/>
                <w:sz w:val="12"/>
                <w:szCs w:val="12"/>
              </w:rPr>
            </w:pPr>
          </w:p>
          <w:p w14:paraId="3FFE38BC"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tl/>
              </w:rPr>
              <w:t>نسبة العملة في التداول إلي الودائع تحت الطلب</w:t>
            </w:r>
          </w:p>
          <w:p w14:paraId="16D36B67"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Pr>
              <w:t>K</w:t>
            </w:r>
          </w:p>
          <w:p w14:paraId="47CBFF7F" w14:textId="77777777" w:rsidR="00085E43" w:rsidRDefault="00085E43">
            <w:pPr>
              <w:spacing w:after="0" w:line="240" w:lineRule="auto"/>
              <w:jc w:val="center"/>
              <w:rPr>
                <w:rFonts w:ascii="Times New Roman" w:eastAsiaTheme="minorEastAsia" w:hAnsi="Times New Roman" w:cs="Times New Roman"/>
                <w:b/>
                <w:bCs/>
                <w:sz w:val="16"/>
                <w:szCs w:val="16"/>
              </w:rPr>
            </w:pPr>
          </w:p>
        </w:tc>
        <w:tc>
          <w:tcPr>
            <w:tcW w:w="709" w:type="dxa"/>
            <w:shd w:val="clear" w:color="auto" w:fill="D9D9D9" w:themeFill="background1" w:themeFillShade="D9"/>
            <w:noWrap/>
          </w:tcPr>
          <w:p w14:paraId="78158400" w14:textId="77777777" w:rsidR="00085E43" w:rsidRDefault="00085E43">
            <w:pPr>
              <w:spacing w:after="0" w:line="240" w:lineRule="auto"/>
              <w:jc w:val="center"/>
              <w:rPr>
                <w:rFonts w:ascii="Times New Roman" w:eastAsiaTheme="minorEastAsia" w:hAnsi="Times New Roman" w:cs="Times New Roman"/>
                <w:b/>
                <w:bCs/>
                <w:sz w:val="16"/>
                <w:szCs w:val="16"/>
                <w:rtl/>
              </w:rPr>
            </w:pPr>
          </w:p>
          <w:p w14:paraId="6C75DE2C"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b/>
                <w:bCs/>
                <w:sz w:val="16"/>
                <w:szCs w:val="16"/>
                <w:rtl/>
              </w:rPr>
              <w:t>الودائع تحت الطلب</w:t>
            </w:r>
          </w:p>
          <w:p w14:paraId="00D926AA"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D</w:t>
            </w:r>
          </w:p>
        </w:tc>
        <w:tc>
          <w:tcPr>
            <w:tcW w:w="876" w:type="dxa"/>
            <w:shd w:val="clear" w:color="auto" w:fill="D9D9D9" w:themeFill="background1" w:themeFillShade="D9"/>
            <w:noWrap/>
            <w:vAlign w:val="center"/>
          </w:tcPr>
          <w:p w14:paraId="25ACF1CB"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العملة في التداول</w:t>
            </w:r>
          </w:p>
          <w:p w14:paraId="76C4CEC3"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C</w:t>
            </w:r>
          </w:p>
        </w:tc>
        <w:tc>
          <w:tcPr>
            <w:tcW w:w="683" w:type="dxa"/>
            <w:shd w:val="clear" w:color="auto" w:fill="D9D9D9" w:themeFill="background1" w:themeFillShade="D9"/>
            <w:noWrap/>
          </w:tcPr>
          <w:p w14:paraId="773D0842" w14:textId="77777777" w:rsidR="00085E43" w:rsidRDefault="00085E43">
            <w:pPr>
              <w:spacing w:after="0" w:line="240" w:lineRule="auto"/>
              <w:jc w:val="center"/>
              <w:rPr>
                <w:rFonts w:ascii="Times New Roman" w:eastAsiaTheme="minorEastAsia" w:hAnsi="Times New Roman" w:cs="Times New Roman"/>
                <w:b/>
                <w:bCs/>
                <w:sz w:val="16"/>
                <w:szCs w:val="16"/>
              </w:rPr>
            </w:pPr>
          </w:p>
          <w:p w14:paraId="7B72C67B" w14:textId="77777777" w:rsidR="00085E43" w:rsidRDefault="00085E43">
            <w:pPr>
              <w:spacing w:after="0" w:line="240" w:lineRule="auto"/>
              <w:jc w:val="center"/>
              <w:rPr>
                <w:rFonts w:ascii="Times New Roman" w:eastAsiaTheme="minorEastAsia" w:hAnsi="Times New Roman" w:cs="Times New Roman"/>
                <w:b/>
                <w:bCs/>
                <w:sz w:val="16"/>
                <w:szCs w:val="16"/>
                <w:rtl/>
              </w:rPr>
            </w:pPr>
          </w:p>
          <w:p w14:paraId="7D355C48" w14:textId="77777777" w:rsidR="00085E43" w:rsidRDefault="002A4132">
            <w:pPr>
              <w:spacing w:after="0" w:line="240" w:lineRule="auto"/>
              <w:jc w:val="center"/>
              <w:rPr>
                <w:rFonts w:ascii="Times New Roman" w:eastAsiaTheme="minorEastAsia" w:hAnsi="Times New Roman" w:cs="Times New Roman"/>
                <w:b/>
                <w:bCs/>
                <w:sz w:val="16"/>
                <w:szCs w:val="16"/>
                <w:rtl/>
                <w:lang w:bidi="ar-LY"/>
              </w:rPr>
            </w:pPr>
            <w:r>
              <w:rPr>
                <w:rFonts w:ascii="Times New Roman" w:eastAsiaTheme="minorEastAsia" w:hAnsi="Times New Roman" w:cs="Times New Roman"/>
                <w:b/>
                <w:bCs/>
                <w:sz w:val="16"/>
                <w:szCs w:val="16"/>
                <w:rtl/>
              </w:rPr>
              <w:t>السنة </w:t>
            </w:r>
          </w:p>
        </w:tc>
      </w:tr>
      <w:tr w:rsidR="00085E43" w14:paraId="280FC35E" w14:textId="77777777">
        <w:trPr>
          <w:trHeight w:val="30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547AA2EC"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rPr>
              <w:t>12.0</w:t>
            </w:r>
          </w:p>
        </w:tc>
        <w:tc>
          <w:tcPr>
            <w:tcW w:w="1418" w:type="dxa"/>
            <w:tcBorders>
              <w:top w:val="nil"/>
              <w:left w:val="nil"/>
              <w:bottom w:val="single" w:sz="8" w:space="0" w:color="auto"/>
              <w:right w:val="nil"/>
            </w:tcBorders>
            <w:shd w:val="clear" w:color="auto" w:fill="auto"/>
            <w:noWrap/>
            <w:vAlign w:val="center"/>
          </w:tcPr>
          <w:p w14:paraId="7FC92C2C"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rPr>
              <w:t>10695.0</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63B08F2A"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rPr>
              <w:t>1,282.2</w:t>
            </w:r>
          </w:p>
        </w:tc>
        <w:tc>
          <w:tcPr>
            <w:tcW w:w="567" w:type="dxa"/>
            <w:tcBorders>
              <w:top w:val="nil"/>
              <w:left w:val="nil"/>
              <w:bottom w:val="single" w:sz="8" w:space="0" w:color="auto"/>
              <w:right w:val="nil"/>
            </w:tcBorders>
            <w:shd w:val="clear" w:color="auto" w:fill="auto"/>
            <w:noWrap/>
            <w:vAlign w:val="center"/>
          </w:tcPr>
          <w:p w14:paraId="07712FC7" w14:textId="77777777" w:rsidR="00085E43" w:rsidRDefault="002A4132">
            <w:pPr>
              <w:spacing w:after="0" w:line="240" w:lineRule="auto"/>
              <w:jc w:val="center"/>
              <w:rPr>
                <w:rFonts w:ascii="Times New Roman" w:eastAsiaTheme="minorEastAsia" w:hAnsi="Times New Roman" w:cs="Times New Roman"/>
                <w:b/>
                <w:bCs/>
                <w:sz w:val="12"/>
                <w:szCs w:val="12"/>
                <w:rtl/>
              </w:rPr>
            </w:pPr>
            <w:r>
              <w:rPr>
                <w:rFonts w:ascii="Times New Roman" w:eastAsiaTheme="minorEastAsia" w:hAnsi="Times New Roman" w:cs="Times New Roman"/>
              </w:rPr>
              <w:t>1.7</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1C429FE4" w14:textId="77777777" w:rsidR="00085E43" w:rsidRDefault="002A4132">
            <w:pPr>
              <w:spacing w:after="0" w:line="240" w:lineRule="auto"/>
              <w:jc w:val="center"/>
              <w:rPr>
                <w:rFonts w:ascii="Times New Roman" w:eastAsiaTheme="minorEastAsia" w:hAnsi="Times New Roman" w:cs="Times New Roman"/>
                <w:b/>
                <w:bCs/>
                <w:sz w:val="12"/>
                <w:szCs w:val="12"/>
              </w:rPr>
            </w:pPr>
            <w:r>
              <w:rPr>
                <w:rFonts w:ascii="Times New Roman" w:eastAsiaTheme="minorEastAsia" w:hAnsi="Times New Roman" w:cs="Times New Roman"/>
              </w:rPr>
              <w:t>27.9</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42FCA2F4" w14:textId="77777777" w:rsidR="00085E43" w:rsidRDefault="002A4132">
            <w:pPr>
              <w:spacing w:after="0" w:line="240" w:lineRule="auto"/>
              <w:jc w:val="center"/>
              <w:rPr>
                <w:rFonts w:ascii="Times New Roman" w:eastAsiaTheme="minorEastAsia" w:hAnsi="Times New Roman" w:cs="Times New Roman"/>
                <w:b/>
                <w:bCs/>
                <w:sz w:val="12"/>
                <w:szCs w:val="12"/>
              </w:rPr>
            </w:pPr>
            <w:r>
              <w:rPr>
                <w:rFonts w:ascii="Times New Roman" w:eastAsiaTheme="minorEastAsia" w:hAnsi="Times New Roman" w:cs="Times New Roman"/>
              </w:rPr>
              <w:t>57.0</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71043C29"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rPr>
              <w:t>4,733.8</w:t>
            </w:r>
          </w:p>
        </w:tc>
        <w:tc>
          <w:tcPr>
            <w:tcW w:w="876" w:type="dxa"/>
            <w:tcBorders>
              <w:top w:val="nil"/>
              <w:left w:val="single" w:sz="8" w:space="0" w:color="auto"/>
              <w:bottom w:val="single" w:sz="8" w:space="0" w:color="auto"/>
              <w:right w:val="single" w:sz="8" w:space="0" w:color="auto"/>
            </w:tcBorders>
            <w:shd w:val="clear" w:color="auto" w:fill="auto"/>
            <w:noWrap/>
            <w:vAlign w:val="center"/>
          </w:tcPr>
          <w:p w14:paraId="4A84E2B6"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rPr>
              <w:t>2,699.2</w:t>
            </w:r>
          </w:p>
        </w:tc>
        <w:tc>
          <w:tcPr>
            <w:tcW w:w="683" w:type="dxa"/>
            <w:noWrap/>
          </w:tcPr>
          <w:p w14:paraId="66FA36A8"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rPr>
              <w:t>2000</w:t>
            </w:r>
          </w:p>
        </w:tc>
      </w:tr>
      <w:tr w:rsidR="00085E43" w14:paraId="55649E9D" w14:textId="77777777">
        <w:trPr>
          <w:trHeight w:val="152"/>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7FC6BC0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9.4</w:t>
            </w:r>
          </w:p>
        </w:tc>
        <w:tc>
          <w:tcPr>
            <w:tcW w:w="1418" w:type="dxa"/>
            <w:tcBorders>
              <w:top w:val="nil"/>
              <w:left w:val="nil"/>
              <w:bottom w:val="single" w:sz="8" w:space="0" w:color="auto"/>
              <w:right w:val="nil"/>
            </w:tcBorders>
            <w:shd w:val="clear" w:color="auto" w:fill="auto"/>
            <w:vAlign w:val="center"/>
          </w:tcPr>
          <w:p w14:paraId="0628FC7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11294.9</w:t>
            </w:r>
          </w:p>
        </w:tc>
        <w:tc>
          <w:tcPr>
            <w:tcW w:w="992" w:type="dxa"/>
            <w:tcBorders>
              <w:top w:val="nil"/>
              <w:left w:val="single" w:sz="4" w:space="0" w:color="auto"/>
              <w:bottom w:val="single" w:sz="4" w:space="0" w:color="auto"/>
              <w:right w:val="single" w:sz="4" w:space="0" w:color="auto"/>
            </w:tcBorders>
            <w:shd w:val="clear" w:color="auto" w:fill="auto"/>
            <w:vAlign w:val="bottom"/>
          </w:tcPr>
          <w:p w14:paraId="6D6A2E7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1,058.6</w:t>
            </w:r>
          </w:p>
        </w:tc>
        <w:tc>
          <w:tcPr>
            <w:tcW w:w="567" w:type="dxa"/>
            <w:tcBorders>
              <w:top w:val="nil"/>
              <w:left w:val="nil"/>
              <w:bottom w:val="single" w:sz="8" w:space="0" w:color="auto"/>
              <w:right w:val="nil"/>
            </w:tcBorders>
            <w:shd w:val="clear" w:color="auto" w:fill="auto"/>
            <w:noWrap/>
            <w:vAlign w:val="center"/>
          </w:tcPr>
          <w:p w14:paraId="1D8608F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3A11BA8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20.7</w:t>
            </w:r>
          </w:p>
        </w:tc>
        <w:tc>
          <w:tcPr>
            <w:tcW w:w="1276" w:type="dxa"/>
            <w:tcBorders>
              <w:top w:val="nil"/>
              <w:left w:val="single" w:sz="4" w:space="0" w:color="auto"/>
              <w:bottom w:val="single" w:sz="4" w:space="0" w:color="auto"/>
              <w:right w:val="single" w:sz="4" w:space="0" w:color="auto"/>
            </w:tcBorders>
            <w:shd w:val="clear" w:color="auto" w:fill="auto"/>
            <w:vAlign w:val="bottom"/>
          </w:tcPr>
          <w:p w14:paraId="552D90A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49.8</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5012442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5,144.2</w:t>
            </w:r>
          </w:p>
        </w:tc>
        <w:tc>
          <w:tcPr>
            <w:tcW w:w="876" w:type="dxa"/>
            <w:tcBorders>
              <w:top w:val="nil"/>
              <w:left w:val="single" w:sz="8" w:space="0" w:color="auto"/>
              <w:bottom w:val="single" w:sz="8" w:space="0" w:color="auto"/>
              <w:right w:val="single" w:sz="8" w:space="0" w:color="auto"/>
            </w:tcBorders>
            <w:shd w:val="clear" w:color="auto" w:fill="auto"/>
            <w:vAlign w:val="center"/>
          </w:tcPr>
          <w:p w14:paraId="67CE94C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2,559.6</w:t>
            </w:r>
          </w:p>
        </w:tc>
        <w:tc>
          <w:tcPr>
            <w:tcW w:w="683" w:type="dxa"/>
            <w:noWrap/>
          </w:tcPr>
          <w:p w14:paraId="7B2F01C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2001</w:t>
            </w:r>
          </w:p>
        </w:tc>
      </w:tr>
      <w:tr w:rsidR="00085E43" w14:paraId="5CFD2864" w14:textId="77777777">
        <w:trPr>
          <w:trHeight w:val="143"/>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1025CD2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6.5</w:t>
            </w:r>
          </w:p>
        </w:tc>
        <w:tc>
          <w:tcPr>
            <w:tcW w:w="1418" w:type="dxa"/>
            <w:tcBorders>
              <w:top w:val="nil"/>
              <w:left w:val="nil"/>
              <w:bottom w:val="single" w:sz="8" w:space="0" w:color="auto"/>
              <w:right w:val="nil"/>
            </w:tcBorders>
            <w:shd w:val="clear" w:color="auto" w:fill="auto"/>
            <w:vAlign w:val="center"/>
          </w:tcPr>
          <w:p w14:paraId="153CC63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12283.5</w:t>
            </w:r>
          </w:p>
        </w:tc>
        <w:tc>
          <w:tcPr>
            <w:tcW w:w="992" w:type="dxa"/>
            <w:tcBorders>
              <w:top w:val="nil"/>
              <w:left w:val="single" w:sz="4" w:space="0" w:color="auto"/>
              <w:bottom w:val="single" w:sz="4" w:space="0" w:color="auto"/>
              <w:right w:val="single" w:sz="4" w:space="0" w:color="auto"/>
            </w:tcBorders>
            <w:shd w:val="clear" w:color="auto" w:fill="auto"/>
            <w:vAlign w:val="bottom"/>
          </w:tcPr>
          <w:p w14:paraId="578BD19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802.8</w:t>
            </w:r>
          </w:p>
        </w:tc>
        <w:tc>
          <w:tcPr>
            <w:tcW w:w="567" w:type="dxa"/>
            <w:tcBorders>
              <w:top w:val="nil"/>
              <w:left w:val="nil"/>
              <w:bottom w:val="single" w:sz="8" w:space="0" w:color="auto"/>
              <w:right w:val="nil"/>
            </w:tcBorders>
            <w:shd w:val="clear" w:color="auto" w:fill="auto"/>
            <w:noWrap/>
            <w:vAlign w:val="center"/>
          </w:tcPr>
          <w:p w14:paraId="29F36F0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2.3</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7AF6769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13.4</w:t>
            </w:r>
          </w:p>
        </w:tc>
        <w:tc>
          <w:tcPr>
            <w:tcW w:w="1276" w:type="dxa"/>
            <w:tcBorders>
              <w:top w:val="nil"/>
              <w:left w:val="single" w:sz="4" w:space="0" w:color="auto"/>
              <w:bottom w:val="single" w:sz="4" w:space="0" w:color="auto"/>
              <w:right w:val="single" w:sz="4" w:space="0" w:color="auto"/>
            </w:tcBorders>
            <w:shd w:val="clear" w:color="auto" w:fill="auto"/>
            <w:vAlign w:val="bottom"/>
          </w:tcPr>
          <w:p w14:paraId="5C2F868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42.4</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2648813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6,160.3</w:t>
            </w:r>
          </w:p>
        </w:tc>
        <w:tc>
          <w:tcPr>
            <w:tcW w:w="876" w:type="dxa"/>
            <w:tcBorders>
              <w:top w:val="nil"/>
              <w:left w:val="single" w:sz="8" w:space="0" w:color="auto"/>
              <w:bottom w:val="single" w:sz="8" w:space="0" w:color="auto"/>
              <w:right w:val="single" w:sz="8" w:space="0" w:color="auto"/>
            </w:tcBorders>
            <w:shd w:val="clear" w:color="auto" w:fill="auto"/>
            <w:vAlign w:val="center"/>
          </w:tcPr>
          <w:p w14:paraId="46931B1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2,613.9</w:t>
            </w:r>
          </w:p>
        </w:tc>
        <w:tc>
          <w:tcPr>
            <w:tcW w:w="683" w:type="dxa"/>
            <w:noWrap/>
          </w:tcPr>
          <w:p w14:paraId="1482121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2002</w:t>
            </w:r>
          </w:p>
        </w:tc>
      </w:tr>
      <w:tr w:rsidR="00085E43" w14:paraId="7C805CED" w14:textId="77777777">
        <w:trPr>
          <w:trHeight w:val="125"/>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77035FF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7.1</w:t>
            </w:r>
          </w:p>
        </w:tc>
        <w:tc>
          <w:tcPr>
            <w:tcW w:w="1418" w:type="dxa"/>
            <w:tcBorders>
              <w:top w:val="nil"/>
              <w:left w:val="nil"/>
              <w:bottom w:val="single" w:sz="8" w:space="0" w:color="auto"/>
              <w:right w:val="nil"/>
            </w:tcBorders>
            <w:shd w:val="clear" w:color="auto" w:fill="auto"/>
            <w:vAlign w:val="center"/>
          </w:tcPr>
          <w:p w14:paraId="5785663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12791.2</w:t>
            </w:r>
          </w:p>
        </w:tc>
        <w:tc>
          <w:tcPr>
            <w:tcW w:w="992" w:type="dxa"/>
            <w:tcBorders>
              <w:top w:val="nil"/>
              <w:left w:val="single" w:sz="4" w:space="0" w:color="auto"/>
              <w:bottom w:val="single" w:sz="4" w:space="0" w:color="auto"/>
              <w:right w:val="single" w:sz="4" w:space="0" w:color="auto"/>
            </w:tcBorders>
            <w:shd w:val="clear" w:color="auto" w:fill="auto"/>
            <w:vAlign w:val="bottom"/>
          </w:tcPr>
          <w:p w14:paraId="33AE292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913.6</w:t>
            </w:r>
          </w:p>
        </w:tc>
        <w:tc>
          <w:tcPr>
            <w:tcW w:w="567" w:type="dxa"/>
            <w:tcBorders>
              <w:top w:val="nil"/>
              <w:left w:val="nil"/>
              <w:bottom w:val="single" w:sz="8" w:space="0" w:color="auto"/>
              <w:right w:val="nil"/>
            </w:tcBorders>
            <w:shd w:val="clear" w:color="auto" w:fill="auto"/>
            <w:noWrap/>
            <w:vAlign w:val="center"/>
          </w:tcPr>
          <w:p w14:paraId="3B6DEF0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2.2</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0378817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15.0</w:t>
            </w:r>
          </w:p>
        </w:tc>
        <w:tc>
          <w:tcPr>
            <w:tcW w:w="1276" w:type="dxa"/>
            <w:tcBorders>
              <w:top w:val="nil"/>
              <w:left w:val="single" w:sz="4" w:space="0" w:color="auto"/>
              <w:bottom w:val="single" w:sz="4" w:space="0" w:color="auto"/>
              <w:right w:val="single" w:sz="4" w:space="0" w:color="auto"/>
            </w:tcBorders>
            <w:shd w:val="clear" w:color="auto" w:fill="auto"/>
            <w:vAlign w:val="bottom"/>
          </w:tcPr>
          <w:p w14:paraId="410A9CF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44.1</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4F34DCE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6,265.7</w:t>
            </w:r>
          </w:p>
        </w:tc>
        <w:tc>
          <w:tcPr>
            <w:tcW w:w="876" w:type="dxa"/>
            <w:tcBorders>
              <w:top w:val="nil"/>
              <w:left w:val="single" w:sz="8" w:space="0" w:color="auto"/>
              <w:bottom w:val="single" w:sz="8" w:space="0" w:color="auto"/>
              <w:right w:val="single" w:sz="8" w:space="0" w:color="auto"/>
            </w:tcBorders>
            <w:shd w:val="clear" w:color="auto" w:fill="auto"/>
            <w:vAlign w:val="center"/>
          </w:tcPr>
          <w:p w14:paraId="3A0AE7E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2,763.5</w:t>
            </w:r>
          </w:p>
        </w:tc>
        <w:tc>
          <w:tcPr>
            <w:tcW w:w="683" w:type="dxa"/>
            <w:noWrap/>
          </w:tcPr>
          <w:p w14:paraId="4F6F50E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2003</w:t>
            </w:r>
          </w:p>
        </w:tc>
      </w:tr>
      <w:tr w:rsidR="00085E43" w14:paraId="5E8CFF75" w14:textId="77777777">
        <w:trPr>
          <w:trHeight w:val="116"/>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6379DF3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1.6</w:t>
            </w:r>
          </w:p>
        </w:tc>
        <w:tc>
          <w:tcPr>
            <w:tcW w:w="1418" w:type="dxa"/>
            <w:tcBorders>
              <w:top w:val="nil"/>
              <w:left w:val="nil"/>
              <w:bottom w:val="single" w:sz="8" w:space="0" w:color="auto"/>
              <w:right w:val="nil"/>
            </w:tcBorders>
            <w:shd w:val="clear" w:color="auto" w:fill="auto"/>
            <w:vAlign w:val="center"/>
          </w:tcPr>
          <w:p w14:paraId="5575293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18956.9</w:t>
            </w:r>
          </w:p>
        </w:tc>
        <w:tc>
          <w:tcPr>
            <w:tcW w:w="992" w:type="dxa"/>
            <w:tcBorders>
              <w:top w:val="nil"/>
              <w:left w:val="single" w:sz="4" w:space="0" w:color="auto"/>
              <w:bottom w:val="single" w:sz="4" w:space="0" w:color="auto"/>
              <w:right w:val="single" w:sz="4" w:space="0" w:color="auto"/>
            </w:tcBorders>
            <w:shd w:val="clear" w:color="auto" w:fill="auto"/>
            <w:vAlign w:val="bottom"/>
          </w:tcPr>
          <w:p w14:paraId="0ABAA32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305.3</w:t>
            </w:r>
          </w:p>
        </w:tc>
        <w:tc>
          <w:tcPr>
            <w:tcW w:w="567" w:type="dxa"/>
            <w:tcBorders>
              <w:top w:val="nil"/>
              <w:left w:val="nil"/>
              <w:bottom w:val="single" w:sz="8" w:space="0" w:color="auto"/>
              <w:right w:val="nil"/>
            </w:tcBorders>
            <w:shd w:val="clear" w:color="auto" w:fill="auto"/>
            <w:noWrap/>
            <w:vAlign w:val="center"/>
          </w:tcPr>
          <w:p w14:paraId="351110C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6ABCF8A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3.9</w:t>
            </w:r>
          </w:p>
        </w:tc>
        <w:tc>
          <w:tcPr>
            <w:tcW w:w="1276" w:type="dxa"/>
            <w:tcBorders>
              <w:top w:val="nil"/>
              <w:left w:val="single" w:sz="4" w:space="0" w:color="auto"/>
              <w:bottom w:val="single" w:sz="4" w:space="0" w:color="auto"/>
              <w:right w:val="single" w:sz="4" w:space="0" w:color="auto"/>
            </w:tcBorders>
            <w:shd w:val="clear" w:color="auto" w:fill="auto"/>
            <w:vAlign w:val="bottom"/>
          </w:tcPr>
          <w:p w14:paraId="6E9B38F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33.0</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53E62F7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7,923.9</w:t>
            </w:r>
          </w:p>
        </w:tc>
        <w:tc>
          <w:tcPr>
            <w:tcW w:w="876" w:type="dxa"/>
            <w:tcBorders>
              <w:top w:val="nil"/>
              <w:left w:val="single" w:sz="8" w:space="0" w:color="auto"/>
              <w:bottom w:val="single" w:sz="8" w:space="0" w:color="auto"/>
              <w:right w:val="single" w:sz="8" w:space="0" w:color="auto"/>
            </w:tcBorders>
            <w:shd w:val="clear" w:color="auto" w:fill="auto"/>
            <w:vAlign w:val="center"/>
          </w:tcPr>
          <w:p w14:paraId="40B7648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2,612.7</w:t>
            </w:r>
          </w:p>
        </w:tc>
        <w:tc>
          <w:tcPr>
            <w:tcW w:w="683" w:type="dxa"/>
            <w:noWrap/>
          </w:tcPr>
          <w:p w14:paraId="56999F9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2004</w:t>
            </w:r>
          </w:p>
        </w:tc>
      </w:tr>
      <w:tr w:rsidR="00085E43" w14:paraId="1F1C889A" w14:textId="77777777">
        <w:trPr>
          <w:trHeight w:val="1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623118E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0.9</w:t>
            </w:r>
          </w:p>
        </w:tc>
        <w:tc>
          <w:tcPr>
            <w:tcW w:w="1418" w:type="dxa"/>
            <w:tcBorders>
              <w:top w:val="nil"/>
              <w:left w:val="nil"/>
              <w:bottom w:val="single" w:sz="8" w:space="0" w:color="auto"/>
              <w:right w:val="nil"/>
            </w:tcBorders>
            <w:shd w:val="clear" w:color="auto" w:fill="auto"/>
            <w:vAlign w:val="center"/>
          </w:tcPr>
          <w:p w14:paraId="109510E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22576.9</w:t>
            </w:r>
          </w:p>
        </w:tc>
        <w:tc>
          <w:tcPr>
            <w:tcW w:w="992" w:type="dxa"/>
            <w:tcBorders>
              <w:top w:val="nil"/>
              <w:left w:val="single" w:sz="4" w:space="0" w:color="auto"/>
              <w:bottom w:val="single" w:sz="4" w:space="0" w:color="auto"/>
              <w:right w:val="single" w:sz="4" w:space="0" w:color="auto"/>
            </w:tcBorders>
            <w:shd w:val="clear" w:color="auto" w:fill="auto"/>
            <w:vAlign w:val="bottom"/>
          </w:tcPr>
          <w:p w14:paraId="41B5AC6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192.0</w:t>
            </w:r>
          </w:p>
        </w:tc>
        <w:tc>
          <w:tcPr>
            <w:tcW w:w="567" w:type="dxa"/>
            <w:tcBorders>
              <w:top w:val="nil"/>
              <w:left w:val="nil"/>
              <w:bottom w:val="single" w:sz="8" w:space="0" w:color="auto"/>
              <w:right w:val="nil"/>
            </w:tcBorders>
            <w:shd w:val="clear" w:color="auto" w:fill="auto"/>
            <w:noWrap/>
            <w:vAlign w:val="center"/>
          </w:tcPr>
          <w:p w14:paraId="71A4DB3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3.2</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5C7BA6D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1.8</w:t>
            </w:r>
          </w:p>
        </w:tc>
        <w:tc>
          <w:tcPr>
            <w:tcW w:w="1276" w:type="dxa"/>
            <w:tcBorders>
              <w:top w:val="nil"/>
              <w:left w:val="single" w:sz="4" w:space="0" w:color="auto"/>
              <w:bottom w:val="single" w:sz="4" w:space="0" w:color="auto"/>
              <w:right w:val="single" w:sz="4" w:space="0" w:color="auto"/>
            </w:tcBorders>
            <w:shd w:val="clear" w:color="auto" w:fill="auto"/>
            <w:vAlign w:val="bottom"/>
          </w:tcPr>
          <w:p w14:paraId="0EBCBE0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30.9</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79D3F62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10,717.5</w:t>
            </w:r>
          </w:p>
        </w:tc>
        <w:tc>
          <w:tcPr>
            <w:tcW w:w="876" w:type="dxa"/>
            <w:tcBorders>
              <w:top w:val="nil"/>
              <w:left w:val="single" w:sz="8" w:space="0" w:color="auto"/>
              <w:bottom w:val="single" w:sz="8" w:space="0" w:color="auto"/>
              <w:right w:val="single" w:sz="8" w:space="0" w:color="auto"/>
            </w:tcBorders>
            <w:shd w:val="clear" w:color="auto" w:fill="auto"/>
            <w:vAlign w:val="center"/>
          </w:tcPr>
          <w:p w14:paraId="5397128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3,310.6</w:t>
            </w:r>
          </w:p>
        </w:tc>
        <w:tc>
          <w:tcPr>
            <w:tcW w:w="683" w:type="dxa"/>
            <w:noWrap/>
          </w:tcPr>
          <w:p w14:paraId="65AFAA1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2005</w:t>
            </w:r>
          </w:p>
        </w:tc>
      </w:tr>
      <w:tr w:rsidR="00085E43" w14:paraId="5916A964" w14:textId="77777777">
        <w:trPr>
          <w:trHeight w:val="179"/>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24B12C6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1.3</w:t>
            </w:r>
          </w:p>
        </w:tc>
        <w:tc>
          <w:tcPr>
            <w:tcW w:w="1418" w:type="dxa"/>
            <w:tcBorders>
              <w:top w:val="nil"/>
              <w:left w:val="nil"/>
              <w:bottom w:val="single" w:sz="8" w:space="0" w:color="auto"/>
              <w:right w:val="nil"/>
            </w:tcBorders>
            <w:shd w:val="clear" w:color="auto" w:fill="auto"/>
            <w:vAlign w:val="center"/>
          </w:tcPr>
          <w:p w14:paraId="3C02191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25162.1</w:t>
            </w:r>
          </w:p>
        </w:tc>
        <w:tc>
          <w:tcPr>
            <w:tcW w:w="992" w:type="dxa"/>
            <w:tcBorders>
              <w:top w:val="nil"/>
              <w:left w:val="single" w:sz="4" w:space="0" w:color="auto"/>
              <w:bottom w:val="single" w:sz="4" w:space="0" w:color="auto"/>
              <w:right w:val="single" w:sz="4" w:space="0" w:color="auto"/>
            </w:tcBorders>
            <w:shd w:val="clear" w:color="auto" w:fill="auto"/>
            <w:vAlign w:val="bottom"/>
          </w:tcPr>
          <w:p w14:paraId="3788F90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318.6</w:t>
            </w:r>
          </w:p>
        </w:tc>
        <w:tc>
          <w:tcPr>
            <w:tcW w:w="567" w:type="dxa"/>
            <w:tcBorders>
              <w:top w:val="nil"/>
              <w:left w:val="nil"/>
              <w:bottom w:val="single" w:sz="8" w:space="0" w:color="auto"/>
              <w:right w:val="nil"/>
            </w:tcBorders>
            <w:shd w:val="clear" w:color="auto" w:fill="auto"/>
            <w:noWrap/>
            <w:vAlign w:val="center"/>
          </w:tcPr>
          <w:p w14:paraId="1CC7009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3.1</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196ED31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2.6</w:t>
            </w:r>
          </w:p>
        </w:tc>
        <w:tc>
          <w:tcPr>
            <w:tcW w:w="1276" w:type="dxa"/>
            <w:tcBorders>
              <w:top w:val="nil"/>
              <w:left w:val="single" w:sz="4" w:space="0" w:color="auto"/>
              <w:bottom w:val="single" w:sz="4" w:space="0" w:color="auto"/>
              <w:right w:val="single" w:sz="4" w:space="0" w:color="auto"/>
            </w:tcBorders>
            <w:shd w:val="clear" w:color="auto" w:fill="auto"/>
            <w:vAlign w:val="bottom"/>
          </w:tcPr>
          <w:p w14:paraId="4BA5B7B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31.7</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2F86639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12,410.1</w:t>
            </w:r>
          </w:p>
        </w:tc>
        <w:tc>
          <w:tcPr>
            <w:tcW w:w="876" w:type="dxa"/>
            <w:tcBorders>
              <w:top w:val="nil"/>
              <w:left w:val="single" w:sz="8" w:space="0" w:color="auto"/>
              <w:bottom w:val="single" w:sz="8" w:space="0" w:color="auto"/>
              <w:right w:val="single" w:sz="8" w:space="0" w:color="auto"/>
            </w:tcBorders>
            <w:shd w:val="clear" w:color="auto" w:fill="auto"/>
            <w:vAlign w:val="center"/>
          </w:tcPr>
          <w:p w14:paraId="51A8605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3,932.9</w:t>
            </w:r>
          </w:p>
        </w:tc>
        <w:tc>
          <w:tcPr>
            <w:tcW w:w="683" w:type="dxa"/>
            <w:noWrap/>
          </w:tcPr>
          <w:p w14:paraId="4384CF6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2006</w:t>
            </w:r>
          </w:p>
        </w:tc>
      </w:tr>
      <w:tr w:rsidR="00085E43" w14:paraId="2BB43B97" w14:textId="77777777">
        <w:trPr>
          <w:trHeight w:val="161"/>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556D59E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-2.3</w:t>
            </w:r>
          </w:p>
        </w:tc>
        <w:tc>
          <w:tcPr>
            <w:tcW w:w="1418" w:type="dxa"/>
            <w:tcBorders>
              <w:top w:val="nil"/>
              <w:left w:val="nil"/>
              <w:bottom w:val="single" w:sz="8" w:space="0" w:color="auto"/>
              <w:right w:val="nil"/>
            </w:tcBorders>
            <w:shd w:val="clear" w:color="auto" w:fill="auto"/>
            <w:vAlign w:val="center"/>
          </w:tcPr>
          <w:p w14:paraId="5F1E3D4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30411.0</w:t>
            </w:r>
          </w:p>
        </w:tc>
        <w:tc>
          <w:tcPr>
            <w:tcW w:w="992" w:type="dxa"/>
            <w:tcBorders>
              <w:top w:val="nil"/>
              <w:left w:val="single" w:sz="4" w:space="0" w:color="auto"/>
              <w:bottom w:val="single" w:sz="4" w:space="0" w:color="auto"/>
              <w:right w:val="single" w:sz="4" w:space="0" w:color="auto"/>
            </w:tcBorders>
            <w:shd w:val="clear" w:color="auto" w:fill="auto"/>
            <w:vAlign w:val="bottom"/>
          </w:tcPr>
          <w:p w14:paraId="262157C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-711.8</w:t>
            </w:r>
          </w:p>
        </w:tc>
        <w:tc>
          <w:tcPr>
            <w:tcW w:w="567" w:type="dxa"/>
            <w:tcBorders>
              <w:top w:val="nil"/>
              <w:left w:val="nil"/>
              <w:bottom w:val="single" w:sz="8" w:space="0" w:color="auto"/>
              <w:right w:val="nil"/>
            </w:tcBorders>
            <w:shd w:val="clear" w:color="auto" w:fill="auto"/>
            <w:noWrap/>
            <w:vAlign w:val="center"/>
          </w:tcPr>
          <w:p w14:paraId="68326E9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3.9</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71C8D71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-4.0</w:t>
            </w:r>
          </w:p>
        </w:tc>
        <w:tc>
          <w:tcPr>
            <w:tcW w:w="1276" w:type="dxa"/>
            <w:tcBorders>
              <w:top w:val="nil"/>
              <w:left w:val="single" w:sz="4" w:space="0" w:color="auto"/>
              <w:bottom w:val="single" w:sz="4" w:space="0" w:color="auto"/>
              <w:right w:val="single" w:sz="4" w:space="0" w:color="auto"/>
            </w:tcBorders>
            <w:shd w:val="clear" w:color="auto" w:fill="auto"/>
            <w:vAlign w:val="bottom"/>
          </w:tcPr>
          <w:p w14:paraId="40F0777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25.1</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64237EC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18,256.3</w:t>
            </w:r>
          </w:p>
        </w:tc>
        <w:tc>
          <w:tcPr>
            <w:tcW w:w="876" w:type="dxa"/>
            <w:tcBorders>
              <w:top w:val="nil"/>
              <w:left w:val="single" w:sz="8" w:space="0" w:color="auto"/>
              <w:bottom w:val="single" w:sz="8" w:space="0" w:color="auto"/>
              <w:right w:val="single" w:sz="8" w:space="0" w:color="auto"/>
            </w:tcBorders>
            <w:shd w:val="clear" w:color="auto" w:fill="auto"/>
            <w:vAlign w:val="center"/>
          </w:tcPr>
          <w:p w14:paraId="40C33F6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4,581.2</w:t>
            </w:r>
          </w:p>
        </w:tc>
        <w:tc>
          <w:tcPr>
            <w:tcW w:w="683" w:type="dxa"/>
            <w:noWrap/>
          </w:tcPr>
          <w:p w14:paraId="1D644B9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2007</w:t>
            </w:r>
          </w:p>
        </w:tc>
      </w:tr>
      <w:tr w:rsidR="00085E43" w14:paraId="14044FCF" w14:textId="77777777">
        <w:trPr>
          <w:trHeight w:val="143"/>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3C5EECF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-7.7</w:t>
            </w:r>
          </w:p>
        </w:tc>
        <w:tc>
          <w:tcPr>
            <w:tcW w:w="1418" w:type="dxa"/>
            <w:tcBorders>
              <w:top w:val="nil"/>
              <w:left w:val="nil"/>
              <w:bottom w:val="single" w:sz="8" w:space="0" w:color="auto"/>
              <w:right w:val="nil"/>
            </w:tcBorders>
            <w:shd w:val="clear" w:color="auto" w:fill="auto"/>
            <w:vAlign w:val="center"/>
          </w:tcPr>
          <w:p w14:paraId="20B69DA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35489.8</w:t>
            </w:r>
          </w:p>
        </w:tc>
        <w:tc>
          <w:tcPr>
            <w:tcW w:w="992" w:type="dxa"/>
            <w:tcBorders>
              <w:top w:val="nil"/>
              <w:left w:val="single" w:sz="4" w:space="0" w:color="auto"/>
              <w:bottom w:val="single" w:sz="4" w:space="0" w:color="auto"/>
              <w:right w:val="single" w:sz="4" w:space="0" w:color="auto"/>
            </w:tcBorders>
            <w:shd w:val="clear" w:color="auto" w:fill="auto"/>
            <w:vAlign w:val="bottom"/>
          </w:tcPr>
          <w:p w14:paraId="18CAA6D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-2748.3</w:t>
            </w:r>
          </w:p>
        </w:tc>
        <w:tc>
          <w:tcPr>
            <w:tcW w:w="567" w:type="dxa"/>
            <w:tcBorders>
              <w:top w:val="nil"/>
              <w:left w:val="nil"/>
              <w:bottom w:val="single" w:sz="8" w:space="0" w:color="auto"/>
              <w:right w:val="nil"/>
            </w:tcBorders>
            <w:shd w:val="clear" w:color="auto" w:fill="auto"/>
            <w:noWrap/>
            <w:vAlign w:val="center"/>
          </w:tcPr>
          <w:p w14:paraId="316EA50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5.1</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7CBCBB4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-9.6</w:t>
            </w:r>
          </w:p>
        </w:tc>
        <w:tc>
          <w:tcPr>
            <w:tcW w:w="1276" w:type="dxa"/>
            <w:tcBorders>
              <w:top w:val="nil"/>
              <w:left w:val="single" w:sz="4" w:space="0" w:color="auto"/>
              <w:bottom w:val="single" w:sz="4" w:space="0" w:color="auto"/>
              <w:right w:val="single" w:sz="4" w:space="0" w:color="auto"/>
            </w:tcBorders>
            <w:shd w:val="clear" w:color="auto" w:fill="auto"/>
            <w:vAlign w:val="bottom"/>
          </w:tcPr>
          <w:p w14:paraId="6F6886A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19.5</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1803819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28,806.3</w:t>
            </w:r>
          </w:p>
        </w:tc>
        <w:tc>
          <w:tcPr>
            <w:tcW w:w="876" w:type="dxa"/>
            <w:tcBorders>
              <w:top w:val="nil"/>
              <w:left w:val="single" w:sz="8" w:space="0" w:color="auto"/>
              <w:bottom w:val="single" w:sz="8" w:space="0" w:color="auto"/>
              <w:right w:val="single" w:sz="8" w:space="0" w:color="auto"/>
            </w:tcBorders>
            <w:shd w:val="clear" w:color="auto" w:fill="auto"/>
            <w:vAlign w:val="center"/>
          </w:tcPr>
          <w:p w14:paraId="598EBF7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5,608.3</w:t>
            </w:r>
          </w:p>
        </w:tc>
        <w:tc>
          <w:tcPr>
            <w:tcW w:w="683" w:type="dxa"/>
            <w:noWrap/>
          </w:tcPr>
          <w:p w14:paraId="5453202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2008</w:t>
            </w:r>
          </w:p>
        </w:tc>
      </w:tr>
      <w:tr w:rsidR="00085E43" w14:paraId="14F608B3" w14:textId="77777777">
        <w:trPr>
          <w:trHeight w:val="44"/>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0476660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-5.3</w:t>
            </w:r>
          </w:p>
        </w:tc>
        <w:tc>
          <w:tcPr>
            <w:tcW w:w="1418" w:type="dxa"/>
            <w:tcBorders>
              <w:top w:val="nil"/>
              <w:left w:val="nil"/>
              <w:bottom w:val="single" w:sz="8" w:space="0" w:color="auto"/>
              <w:right w:val="nil"/>
            </w:tcBorders>
            <w:shd w:val="clear" w:color="auto" w:fill="auto"/>
            <w:vAlign w:val="center"/>
          </w:tcPr>
          <w:p w14:paraId="4D36073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39201.9</w:t>
            </w:r>
          </w:p>
        </w:tc>
        <w:tc>
          <w:tcPr>
            <w:tcW w:w="992" w:type="dxa"/>
            <w:tcBorders>
              <w:top w:val="nil"/>
              <w:left w:val="single" w:sz="4" w:space="0" w:color="auto"/>
              <w:bottom w:val="single" w:sz="4" w:space="0" w:color="auto"/>
              <w:right w:val="single" w:sz="4" w:space="0" w:color="auto"/>
            </w:tcBorders>
            <w:shd w:val="clear" w:color="auto" w:fill="auto"/>
            <w:vAlign w:val="bottom"/>
          </w:tcPr>
          <w:p w14:paraId="2CBFCAE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-2072.6</w:t>
            </w:r>
          </w:p>
        </w:tc>
        <w:tc>
          <w:tcPr>
            <w:tcW w:w="567" w:type="dxa"/>
            <w:tcBorders>
              <w:top w:val="nil"/>
              <w:left w:val="nil"/>
              <w:bottom w:val="single" w:sz="8" w:space="0" w:color="auto"/>
              <w:right w:val="nil"/>
            </w:tcBorders>
            <w:shd w:val="clear" w:color="auto" w:fill="auto"/>
            <w:noWrap/>
            <w:vAlign w:val="center"/>
          </w:tcPr>
          <w:p w14:paraId="54D7FEC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4.4</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7D55B94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-6.8</w:t>
            </w:r>
          </w:p>
        </w:tc>
        <w:tc>
          <w:tcPr>
            <w:tcW w:w="1276" w:type="dxa"/>
            <w:tcBorders>
              <w:top w:val="nil"/>
              <w:left w:val="single" w:sz="4" w:space="0" w:color="auto"/>
              <w:bottom w:val="single" w:sz="4" w:space="0" w:color="auto"/>
              <w:right w:val="single" w:sz="4" w:space="0" w:color="auto"/>
            </w:tcBorders>
            <w:shd w:val="clear" w:color="auto" w:fill="auto"/>
            <w:vAlign w:val="bottom"/>
          </w:tcPr>
          <w:p w14:paraId="5CB1162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22.3</w:t>
            </w:r>
          </w:p>
        </w:tc>
        <w:tc>
          <w:tcPr>
            <w:tcW w:w="709" w:type="dxa"/>
            <w:tcBorders>
              <w:top w:val="nil"/>
              <w:left w:val="single" w:sz="8" w:space="0" w:color="auto"/>
              <w:bottom w:val="single" w:sz="8" w:space="0" w:color="auto"/>
              <w:right w:val="single" w:sz="8" w:space="0" w:color="auto"/>
            </w:tcBorders>
            <w:shd w:val="clear" w:color="auto" w:fill="auto"/>
            <w:noWrap/>
            <w:vAlign w:val="center"/>
          </w:tcPr>
          <w:p w14:paraId="10ACD0A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31,206.5</w:t>
            </w:r>
          </w:p>
        </w:tc>
        <w:tc>
          <w:tcPr>
            <w:tcW w:w="876" w:type="dxa"/>
            <w:tcBorders>
              <w:top w:val="nil"/>
              <w:left w:val="single" w:sz="8" w:space="0" w:color="auto"/>
              <w:bottom w:val="single" w:sz="8" w:space="0" w:color="auto"/>
              <w:right w:val="single" w:sz="8" w:space="0" w:color="auto"/>
            </w:tcBorders>
            <w:shd w:val="clear" w:color="auto" w:fill="auto"/>
            <w:vAlign w:val="center"/>
          </w:tcPr>
          <w:p w14:paraId="50CC9C3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6,962.9</w:t>
            </w:r>
          </w:p>
        </w:tc>
        <w:tc>
          <w:tcPr>
            <w:tcW w:w="683" w:type="dxa"/>
            <w:noWrap/>
          </w:tcPr>
          <w:p w14:paraId="54928B4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2009</w:t>
            </w:r>
          </w:p>
        </w:tc>
      </w:tr>
    </w:tbl>
    <w:p w14:paraId="3DB86FB4" w14:textId="77777777" w:rsidR="00085E43" w:rsidRDefault="002A4132">
      <w:pPr>
        <w:spacing w:after="0" w:line="240" w:lineRule="auto"/>
        <w:jc w:val="center"/>
        <w:rPr>
          <w:rFonts w:ascii="-webkit-standard" w:eastAsiaTheme="minorEastAsia" w:hAnsi="-webkit-standard" w:cs="Times New Roman" w:hint="eastAsia"/>
          <w:b/>
          <w:bCs/>
          <w:sz w:val="20"/>
          <w:szCs w:val="20"/>
          <w:rtl/>
        </w:rPr>
      </w:pPr>
      <w:r>
        <w:rPr>
          <w:rFonts w:ascii="-webkit-standard" w:eastAsiaTheme="minorEastAsia" w:hAnsi="-webkit-standard" w:cs="Times New Roman"/>
          <w:b/>
          <w:bCs/>
          <w:rtl/>
        </w:rPr>
        <w:t>المصدر</w:t>
      </w:r>
      <w:r>
        <w:rPr>
          <w:rFonts w:ascii="-webkit-standard" w:eastAsiaTheme="minorEastAsia" w:hAnsi="-webkit-standard" w:cs="Times New Roman" w:hint="cs"/>
          <w:b/>
          <w:bCs/>
          <w:rtl/>
        </w:rPr>
        <w:t xml:space="preserve">: البيانات من الجدول ، </w:t>
      </w:r>
      <w:r>
        <w:rPr>
          <w:rFonts w:ascii="-webkit-standard" w:eastAsiaTheme="minorEastAsia" w:hAnsi="-webkit-standard" w:cs="Times New Roman"/>
          <w:b/>
          <w:bCs/>
          <w:rtl/>
        </w:rPr>
        <w:t>مصرف ليبيا المركزي –إدارة البحوث والإحصاء –أعداد مختلف</w:t>
      </w:r>
    </w:p>
    <w:p w14:paraId="67A21A77" w14:textId="77777777" w:rsidR="00085E43" w:rsidRDefault="00085E43">
      <w:pPr>
        <w:spacing w:after="0" w:line="240" w:lineRule="auto"/>
        <w:rPr>
          <w:rFonts w:ascii="-webkit-standard" w:eastAsiaTheme="minorEastAsia" w:hAnsi="-webkit-standard" w:cs="Times New Roman" w:hint="eastAsia"/>
          <w:sz w:val="20"/>
          <w:szCs w:val="20"/>
        </w:rPr>
      </w:pPr>
    </w:p>
    <w:p w14:paraId="50DE2B69"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lang w:bidi="ar-LY"/>
        </w:rPr>
        <w:t>من خلال الجدول السابق نلاحظ</w:t>
      </w:r>
      <w:r>
        <w:rPr>
          <w:rFonts w:ascii="Times New Roman" w:hAnsi="Times New Roman" w:cs="Times New Roman" w:hint="cs"/>
          <w:sz w:val="28"/>
          <w:szCs w:val="28"/>
          <w:rtl/>
        </w:rPr>
        <w:t xml:space="preserve"> </w:t>
      </w:r>
      <w:bookmarkStart w:id="61" w:name="_Hlk188723580"/>
      <w:r>
        <w:rPr>
          <w:rFonts w:ascii="Times New Roman" w:hAnsi="Times New Roman" w:cs="Times New Roman" w:hint="cs"/>
          <w:sz w:val="28"/>
          <w:szCs w:val="28"/>
          <w:rtl/>
        </w:rPr>
        <w:t xml:space="preserve">ان </w:t>
      </w:r>
      <w:r>
        <w:rPr>
          <w:rFonts w:ascii="Times New Roman" w:hAnsi="Times New Roman" w:cs="Times New Roman"/>
          <w:sz w:val="28"/>
          <w:szCs w:val="28"/>
          <w:rtl/>
        </w:rPr>
        <w:t>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ونسبة </w:t>
      </w:r>
      <w:r>
        <w:rPr>
          <w:rFonts w:ascii="Times New Roman" w:hAnsi="Times New Roman" w:cs="Times New Roman" w:hint="cs"/>
          <w:sz w:val="28"/>
          <w:szCs w:val="28"/>
          <w:rtl/>
        </w:rPr>
        <w:t xml:space="preserve">مساهمته </w:t>
      </w:r>
      <w:r>
        <w:rPr>
          <w:rFonts w:ascii="Times New Roman" w:hAnsi="Times New Roman" w:cs="Times New Roman"/>
          <w:sz w:val="28"/>
          <w:szCs w:val="28"/>
          <w:rtl/>
        </w:rPr>
        <w:t xml:space="preserve">إلى الناتج المحلي الإجمالي بالأسعار الجارية للأنشطة غير </w:t>
      </w:r>
      <w:r>
        <w:rPr>
          <w:rFonts w:ascii="Times New Roman" w:hAnsi="Times New Roman" w:cs="Times New Roman" w:hint="cs"/>
          <w:sz w:val="28"/>
          <w:szCs w:val="28"/>
          <w:rtl/>
        </w:rPr>
        <w:t>ال</w:t>
      </w:r>
      <w:r>
        <w:rPr>
          <w:rFonts w:ascii="Times New Roman" w:hAnsi="Times New Roman" w:cs="Times New Roman"/>
          <w:sz w:val="28"/>
          <w:szCs w:val="28"/>
          <w:rtl/>
        </w:rPr>
        <w:t xml:space="preserve">نفطية أخذ </w:t>
      </w:r>
      <w:r>
        <w:rPr>
          <w:rFonts w:ascii="Times New Roman" w:hAnsi="Times New Roman" w:cs="Times New Roman" w:hint="cs"/>
          <w:sz w:val="28"/>
          <w:szCs w:val="28"/>
          <w:rtl/>
        </w:rPr>
        <w:t xml:space="preserve">في الانخفاض طوال </w:t>
      </w:r>
      <w:r>
        <w:rPr>
          <w:rFonts w:ascii="Times New Roman" w:hAnsi="Times New Roman" w:cs="Times New Roman"/>
          <w:sz w:val="28"/>
          <w:szCs w:val="28"/>
          <w:rtl/>
        </w:rPr>
        <w:t>العقد الأول من الألفية الثانية (2000-2009)</w:t>
      </w:r>
      <w:r>
        <w:rPr>
          <w:rFonts w:ascii="Times New Roman" w:hAnsi="Times New Roman" w:cs="Times New Roman" w:hint="cs"/>
          <w:sz w:val="28"/>
          <w:szCs w:val="28"/>
          <w:rtl/>
        </w:rPr>
        <w:t xml:space="preserve"> إلى ان وصل </w:t>
      </w:r>
      <w:r>
        <w:rPr>
          <w:rFonts w:ascii="Times New Roman" w:hAnsi="Times New Roman" w:cs="Times New Roman"/>
          <w:sz w:val="28"/>
          <w:szCs w:val="28"/>
          <w:rtl/>
        </w:rPr>
        <w:t>قيم</w:t>
      </w:r>
      <w:r>
        <w:rPr>
          <w:rFonts w:ascii="Times New Roman" w:hAnsi="Times New Roman" w:cs="Times New Roman" w:hint="cs"/>
          <w:sz w:val="28"/>
          <w:szCs w:val="28"/>
          <w:rtl/>
        </w:rPr>
        <w:t xml:space="preserve"> </w:t>
      </w:r>
      <w:r>
        <w:rPr>
          <w:rFonts w:ascii="Times New Roman" w:hAnsi="Times New Roman" w:cs="Times New Roman"/>
          <w:sz w:val="28"/>
          <w:szCs w:val="28"/>
          <w:rtl/>
        </w:rPr>
        <w:t>سالبة باستثناء ع</w:t>
      </w:r>
      <w:r>
        <w:rPr>
          <w:rFonts w:ascii="Times New Roman" w:hAnsi="Times New Roman" w:cs="Times New Roman" w:hint="cs"/>
          <w:sz w:val="28"/>
          <w:szCs w:val="28"/>
          <w:rtl/>
        </w:rPr>
        <w:t>ا</w:t>
      </w:r>
      <w:r>
        <w:rPr>
          <w:rFonts w:ascii="Times New Roman" w:hAnsi="Times New Roman" w:cs="Times New Roman"/>
          <w:sz w:val="28"/>
          <w:szCs w:val="28"/>
          <w:rtl/>
        </w:rPr>
        <w:t>م</w:t>
      </w:r>
      <w:r>
        <w:rPr>
          <w:rFonts w:ascii="Times New Roman" w:hAnsi="Times New Roman" w:cs="Times New Roman" w:hint="cs"/>
          <w:sz w:val="28"/>
          <w:szCs w:val="28"/>
          <w:rtl/>
        </w:rPr>
        <w:t xml:space="preserve">ي (2000 </w:t>
      </w:r>
      <w:r>
        <w:rPr>
          <w:rFonts w:ascii="Times New Roman" w:hAnsi="Times New Roman" w:cs="Times New Roman"/>
          <w:sz w:val="28"/>
          <w:szCs w:val="28"/>
          <w:rtl/>
        </w:rPr>
        <w:t>–</w:t>
      </w:r>
      <w:r>
        <w:rPr>
          <w:rFonts w:ascii="Times New Roman" w:hAnsi="Times New Roman" w:cs="Times New Roman" w:hint="cs"/>
          <w:sz w:val="28"/>
          <w:szCs w:val="28"/>
          <w:rtl/>
        </w:rPr>
        <w:t xml:space="preserve"> 2001). </w:t>
      </w:r>
      <w:bookmarkEnd w:id="61"/>
      <w:r>
        <w:rPr>
          <w:rFonts w:ascii="Times New Roman" w:hAnsi="Times New Roman" w:cs="Times New Roman"/>
          <w:sz w:val="28"/>
          <w:szCs w:val="28"/>
          <w:rtl/>
        </w:rPr>
        <w:t xml:space="preserve">حيث </w:t>
      </w:r>
      <w:r>
        <w:rPr>
          <w:rFonts w:ascii="Times New Roman" w:hAnsi="Times New Roman" w:cs="Times New Roman" w:hint="cs"/>
          <w:sz w:val="28"/>
          <w:szCs w:val="28"/>
          <w:rtl/>
        </w:rPr>
        <w:t xml:space="preserve">انخفض من 1282.2 </w:t>
      </w:r>
      <w:r>
        <w:rPr>
          <w:rFonts w:ascii="Times New Roman" w:hAnsi="Times New Roman" w:cs="Times New Roman"/>
          <w:sz w:val="28"/>
          <w:szCs w:val="28"/>
          <w:rtl/>
        </w:rPr>
        <w:t xml:space="preserve">مليون دينار خلال عام </w:t>
      </w:r>
      <w:r>
        <w:rPr>
          <w:rFonts w:ascii="Times New Roman" w:hAnsi="Times New Roman" w:cs="Times New Roman" w:hint="cs"/>
          <w:sz w:val="28"/>
          <w:szCs w:val="28"/>
          <w:rtl/>
        </w:rPr>
        <w:t>2000</w:t>
      </w:r>
      <w:r>
        <w:rPr>
          <w:rFonts w:ascii="Times New Roman" w:hAnsi="Times New Roman" w:cs="Times New Roman"/>
          <w:sz w:val="28"/>
          <w:szCs w:val="28"/>
          <w:rtl/>
        </w:rPr>
        <w:t xml:space="preserve"> و</w:t>
      </w:r>
      <w:r>
        <w:rPr>
          <w:rFonts w:ascii="Times New Roman" w:hAnsi="Times New Roman" w:cs="Times New Roman" w:hint="cs"/>
          <w:sz w:val="28"/>
          <w:szCs w:val="28"/>
          <w:rtl/>
        </w:rPr>
        <w:t>ك</w:t>
      </w:r>
      <w:r>
        <w:rPr>
          <w:rFonts w:ascii="Times New Roman" w:hAnsi="Times New Roman" w:cs="Times New Roman"/>
          <w:sz w:val="28"/>
          <w:szCs w:val="28"/>
          <w:rtl/>
        </w:rPr>
        <w:t>انت</w:t>
      </w:r>
      <w:r>
        <w:rPr>
          <w:rFonts w:ascii="Times New Roman" w:hAnsi="Times New Roman" w:cs="Times New Roman" w:hint="cs"/>
          <w:sz w:val="28"/>
          <w:szCs w:val="28"/>
          <w:rtl/>
        </w:rPr>
        <w:t xml:space="preserve"> </w:t>
      </w:r>
      <w:r>
        <w:rPr>
          <w:rFonts w:ascii="Times New Roman" w:hAnsi="Times New Roman" w:cs="Times New Roman"/>
          <w:sz w:val="28"/>
          <w:szCs w:val="28"/>
          <w:rtl/>
        </w:rPr>
        <w:t>نسبته إلى الناتج المحلي ال</w:t>
      </w:r>
      <w:r>
        <w:rPr>
          <w:rFonts w:ascii="Times New Roman" w:hAnsi="Times New Roman" w:cs="Times New Roman"/>
          <w:sz w:val="28"/>
          <w:szCs w:val="28"/>
          <w:rtl/>
        </w:rPr>
        <w:t>إجمالي للأنشطة غير النفطية 1</w:t>
      </w:r>
      <w:r>
        <w:rPr>
          <w:rFonts w:ascii="Times New Roman" w:hAnsi="Times New Roman" w:cs="Times New Roman" w:hint="cs"/>
          <w:sz w:val="28"/>
          <w:szCs w:val="28"/>
          <w:rtl/>
        </w:rPr>
        <w:t>2</w:t>
      </w:r>
      <w:r>
        <w:rPr>
          <w:rFonts w:ascii="Times New Roman" w:hAnsi="Times New Roman" w:cs="Times New Roman"/>
          <w:sz w:val="28"/>
          <w:szCs w:val="28"/>
          <w:rtl/>
        </w:rPr>
        <w:t>.</w:t>
      </w:r>
      <w:r>
        <w:rPr>
          <w:rFonts w:ascii="Times New Roman" w:hAnsi="Times New Roman" w:cs="Times New Roman" w:hint="cs"/>
          <w:sz w:val="28"/>
          <w:szCs w:val="28"/>
          <w:rtl/>
        </w:rPr>
        <w:t>0</w:t>
      </w:r>
      <w:r>
        <w:rPr>
          <w:rFonts w:ascii="Times New Roman" w:hAnsi="Times New Roman" w:cs="Times New Roman"/>
          <w:sz w:val="28"/>
          <w:szCs w:val="28"/>
          <w:rtl/>
        </w:rPr>
        <w:t xml:space="preserve"> % إلى</w:t>
      </w:r>
      <w:r>
        <w:rPr>
          <w:rFonts w:ascii="Times New Roman" w:hAnsi="Times New Roman" w:cs="Times New Roman" w:hint="cs"/>
          <w:sz w:val="28"/>
          <w:szCs w:val="28"/>
          <w:rtl/>
        </w:rPr>
        <w:t xml:space="preserve"> 30</w:t>
      </w:r>
      <w:r>
        <w:rPr>
          <w:rFonts w:ascii="Times New Roman" w:hAnsi="Times New Roman" w:cs="Times New Roman"/>
          <w:sz w:val="28"/>
          <w:szCs w:val="28"/>
          <w:rtl/>
        </w:rPr>
        <w:t>5.</w:t>
      </w:r>
      <w:r>
        <w:rPr>
          <w:rFonts w:ascii="Times New Roman" w:hAnsi="Times New Roman" w:cs="Times New Roman" w:hint="cs"/>
          <w:sz w:val="28"/>
          <w:szCs w:val="28"/>
          <w:rtl/>
        </w:rPr>
        <w:t>3</w:t>
      </w:r>
      <w:r>
        <w:rPr>
          <w:rFonts w:ascii="Times New Roman" w:hAnsi="Times New Roman" w:cs="Times New Roman"/>
          <w:sz w:val="28"/>
          <w:szCs w:val="28"/>
        </w:rPr>
        <w:t xml:space="preserve"> </w:t>
      </w:r>
      <w:r>
        <w:rPr>
          <w:rFonts w:ascii="Times New Roman" w:hAnsi="Times New Roman" w:cs="Times New Roman"/>
          <w:sz w:val="28"/>
          <w:szCs w:val="28"/>
          <w:rtl/>
        </w:rPr>
        <w:t xml:space="preserve">مليون دينار خلال عام </w:t>
      </w:r>
      <w:r>
        <w:rPr>
          <w:rFonts w:ascii="Times New Roman" w:hAnsi="Times New Roman" w:cs="Times New Roman" w:hint="cs"/>
          <w:sz w:val="28"/>
          <w:szCs w:val="28"/>
          <w:rtl/>
        </w:rPr>
        <w:t>2004</w:t>
      </w:r>
      <w:r>
        <w:rPr>
          <w:rFonts w:ascii="Times New Roman" w:hAnsi="Times New Roman" w:cs="Times New Roman"/>
          <w:sz w:val="28"/>
          <w:szCs w:val="28"/>
          <w:rtl/>
        </w:rPr>
        <w:t xml:space="preserve"> و</w:t>
      </w:r>
      <w:r>
        <w:rPr>
          <w:rFonts w:ascii="Times New Roman" w:hAnsi="Times New Roman" w:cs="Times New Roman" w:hint="cs"/>
          <w:sz w:val="28"/>
          <w:szCs w:val="28"/>
          <w:rtl/>
        </w:rPr>
        <w:t>ك</w:t>
      </w:r>
      <w:r>
        <w:rPr>
          <w:rFonts w:ascii="Times New Roman" w:hAnsi="Times New Roman" w:cs="Times New Roman"/>
          <w:sz w:val="28"/>
          <w:szCs w:val="28"/>
          <w:rtl/>
        </w:rPr>
        <w:t>انت نسبة إلى الناتج المحلي الإجمالي</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للأنشطة غير النفطية </w:t>
      </w:r>
      <w:r>
        <w:rPr>
          <w:rFonts w:ascii="Times New Roman" w:hAnsi="Times New Roman" w:cs="Times New Roman" w:hint="cs"/>
          <w:sz w:val="28"/>
          <w:szCs w:val="28"/>
          <w:rtl/>
        </w:rPr>
        <w:t>1</w:t>
      </w:r>
      <w:r>
        <w:rPr>
          <w:rFonts w:ascii="Times New Roman" w:hAnsi="Times New Roman" w:cs="Times New Roman"/>
          <w:sz w:val="28"/>
          <w:szCs w:val="28"/>
          <w:rtl/>
        </w:rPr>
        <w:t xml:space="preserve">.6 %، ثم </w:t>
      </w:r>
      <w:r>
        <w:rPr>
          <w:rFonts w:ascii="Times New Roman" w:hAnsi="Times New Roman" w:cs="Times New Roman" w:hint="cs"/>
          <w:sz w:val="28"/>
          <w:szCs w:val="28"/>
          <w:rtl/>
        </w:rPr>
        <w:t>انخفض</w:t>
      </w:r>
      <w:r>
        <w:rPr>
          <w:rFonts w:ascii="Times New Roman" w:hAnsi="Times New Roman" w:cs="Times New Roman"/>
          <w:sz w:val="28"/>
          <w:szCs w:val="28"/>
          <w:rtl/>
        </w:rPr>
        <w:t xml:space="preserve"> لصبح أ</w:t>
      </w:r>
      <w:r>
        <w:rPr>
          <w:rFonts w:ascii="Times New Roman" w:hAnsi="Times New Roman" w:cs="Times New Roman" w:hint="cs"/>
          <w:sz w:val="28"/>
          <w:szCs w:val="28"/>
          <w:rtl/>
        </w:rPr>
        <w:t>قل</w:t>
      </w:r>
      <w:r>
        <w:rPr>
          <w:rFonts w:ascii="Times New Roman" w:hAnsi="Times New Roman" w:cs="Times New Roman"/>
          <w:sz w:val="28"/>
          <w:szCs w:val="28"/>
          <w:rtl/>
        </w:rPr>
        <w:t xml:space="preserve"> قيمه له خلال العقد الأول من الألفية الثانية حيث بلغ</w:t>
      </w:r>
      <w:r>
        <w:rPr>
          <w:rFonts w:ascii="Times New Roman" w:hAnsi="Times New Roman" w:cs="Times New Roman" w:hint="cs"/>
          <w:sz w:val="28"/>
          <w:szCs w:val="28"/>
          <w:rtl/>
        </w:rPr>
        <w:t xml:space="preserve">ت </w:t>
      </w:r>
      <w:r>
        <w:rPr>
          <w:rFonts w:ascii="Times New Roman" w:hAnsi="Times New Roman" w:cs="Times New Roman"/>
          <w:sz w:val="28"/>
          <w:szCs w:val="28"/>
          <w:rtl/>
        </w:rPr>
        <w:t xml:space="preserve">ما قيمة </w:t>
      </w:r>
      <w:r>
        <w:rPr>
          <w:rFonts w:ascii="Times New Roman" w:hAnsi="Times New Roman" w:cs="Times New Roman" w:hint="cs"/>
          <w:sz w:val="28"/>
          <w:szCs w:val="28"/>
          <w:rtl/>
        </w:rPr>
        <w:t>192.0</w:t>
      </w:r>
      <w:r>
        <w:rPr>
          <w:rFonts w:ascii="Times New Roman" w:hAnsi="Times New Roman" w:cs="Times New Roman"/>
          <w:sz w:val="28"/>
          <w:szCs w:val="28"/>
          <w:rtl/>
        </w:rPr>
        <w:t xml:space="preserve"> مليون دينار في عام </w:t>
      </w:r>
      <w:r>
        <w:rPr>
          <w:rFonts w:ascii="Times New Roman" w:hAnsi="Times New Roman" w:cs="Times New Roman" w:hint="cs"/>
          <w:sz w:val="28"/>
          <w:szCs w:val="28"/>
          <w:rtl/>
        </w:rPr>
        <w:t>2005</w:t>
      </w:r>
      <w:r>
        <w:rPr>
          <w:rFonts w:ascii="Times New Roman" w:hAnsi="Times New Roman" w:cs="Times New Roman"/>
          <w:sz w:val="28"/>
          <w:szCs w:val="28"/>
          <w:rtl/>
        </w:rPr>
        <w:t>، و</w:t>
      </w:r>
      <w:r>
        <w:rPr>
          <w:rFonts w:ascii="Times New Roman" w:hAnsi="Times New Roman" w:cs="Times New Roman" w:hint="cs"/>
          <w:sz w:val="28"/>
          <w:szCs w:val="28"/>
          <w:rtl/>
        </w:rPr>
        <w:t>ك</w:t>
      </w:r>
      <w:r>
        <w:rPr>
          <w:rFonts w:ascii="Times New Roman" w:hAnsi="Times New Roman" w:cs="Times New Roman"/>
          <w:sz w:val="28"/>
          <w:szCs w:val="28"/>
          <w:rtl/>
        </w:rPr>
        <w:t>انت</w:t>
      </w:r>
      <w:r>
        <w:rPr>
          <w:rFonts w:ascii="Times New Roman" w:hAnsi="Times New Roman" w:cs="Times New Roman" w:hint="cs"/>
          <w:sz w:val="28"/>
          <w:szCs w:val="28"/>
          <w:rtl/>
        </w:rPr>
        <w:t xml:space="preserve"> </w:t>
      </w:r>
      <w:r>
        <w:rPr>
          <w:rFonts w:ascii="Times New Roman" w:hAnsi="Times New Roman" w:cs="Times New Roman"/>
          <w:sz w:val="28"/>
          <w:szCs w:val="28"/>
          <w:rtl/>
        </w:rPr>
        <w:t>نسب</w:t>
      </w:r>
      <w:r>
        <w:rPr>
          <w:rFonts w:ascii="Times New Roman" w:hAnsi="Times New Roman" w:cs="Times New Roman" w:hint="cs"/>
          <w:sz w:val="28"/>
          <w:szCs w:val="28"/>
          <w:rtl/>
        </w:rPr>
        <w:t>ت</w:t>
      </w:r>
      <w:r>
        <w:rPr>
          <w:rFonts w:ascii="Times New Roman" w:hAnsi="Times New Roman" w:cs="Times New Roman"/>
          <w:sz w:val="28"/>
          <w:szCs w:val="28"/>
          <w:rtl/>
        </w:rPr>
        <w:t xml:space="preserve">ه إلى الناتج المحلي الإجمالي للأنشطة غير النفطية ما نسبته </w:t>
      </w:r>
      <w:r>
        <w:rPr>
          <w:rFonts w:ascii="Times New Roman" w:hAnsi="Times New Roman" w:cs="Times New Roman" w:hint="cs"/>
          <w:sz w:val="28"/>
          <w:szCs w:val="28"/>
          <w:rtl/>
        </w:rPr>
        <w:t>0</w:t>
      </w:r>
      <w:r>
        <w:rPr>
          <w:rFonts w:ascii="Times New Roman" w:hAnsi="Times New Roman" w:cs="Times New Roman"/>
          <w:sz w:val="28"/>
          <w:szCs w:val="28"/>
          <w:rtl/>
        </w:rPr>
        <w:t>.</w:t>
      </w:r>
      <w:r>
        <w:rPr>
          <w:rFonts w:ascii="Times New Roman" w:hAnsi="Times New Roman" w:cs="Times New Roman" w:hint="cs"/>
          <w:sz w:val="28"/>
          <w:szCs w:val="28"/>
          <w:rtl/>
        </w:rPr>
        <w:t>9</w:t>
      </w:r>
      <w:r>
        <w:rPr>
          <w:rFonts w:ascii="Times New Roman" w:hAnsi="Times New Roman" w:cs="Times New Roman"/>
          <w:sz w:val="28"/>
          <w:szCs w:val="28"/>
          <w:rtl/>
        </w:rPr>
        <w:t xml:space="preserve"> % </w:t>
      </w:r>
      <w:r>
        <w:rPr>
          <w:rFonts w:ascii="Times New Roman" w:hAnsi="Times New Roman" w:cs="Times New Roman" w:hint="cs"/>
          <w:sz w:val="28"/>
          <w:szCs w:val="28"/>
          <w:rtl/>
        </w:rPr>
        <w:t>، ثم أصبح يأخذ قيم سالبة خلال</w:t>
      </w:r>
      <w:r>
        <w:rPr>
          <w:rFonts w:ascii="Times New Roman" w:hAnsi="Times New Roman" w:cs="Times New Roman"/>
          <w:sz w:val="28"/>
          <w:szCs w:val="28"/>
          <w:rtl/>
        </w:rPr>
        <w:t xml:space="preserve"> </w:t>
      </w:r>
      <w:r>
        <w:rPr>
          <w:rFonts w:ascii="Times New Roman" w:hAnsi="Times New Roman" w:cs="Times New Roman" w:hint="cs"/>
          <w:sz w:val="28"/>
          <w:szCs w:val="28"/>
          <w:rtl/>
        </w:rPr>
        <w:t>ا</w:t>
      </w:r>
      <w:r>
        <w:rPr>
          <w:rFonts w:ascii="Times New Roman" w:hAnsi="Times New Roman" w:cs="Times New Roman"/>
          <w:sz w:val="28"/>
          <w:szCs w:val="28"/>
          <w:rtl/>
        </w:rPr>
        <w:t>لسنوات</w:t>
      </w:r>
      <w:r>
        <w:rPr>
          <w:rFonts w:ascii="Times New Roman" w:hAnsi="Times New Roman" w:cs="Times New Roman" w:hint="cs"/>
          <w:sz w:val="28"/>
          <w:szCs w:val="28"/>
          <w:rtl/>
        </w:rPr>
        <w:t xml:space="preserve"> (2007 </w:t>
      </w:r>
      <w:r>
        <w:rPr>
          <w:rFonts w:ascii="Times New Roman" w:hAnsi="Times New Roman" w:cs="Times New Roman"/>
          <w:sz w:val="28"/>
          <w:szCs w:val="28"/>
          <w:rtl/>
        </w:rPr>
        <w:t>–</w:t>
      </w:r>
      <w:r>
        <w:rPr>
          <w:rFonts w:ascii="Times New Roman" w:hAnsi="Times New Roman" w:cs="Times New Roman" w:hint="cs"/>
          <w:sz w:val="28"/>
          <w:szCs w:val="28"/>
          <w:rtl/>
        </w:rPr>
        <w:t xml:space="preserve"> 2008 </w:t>
      </w:r>
      <w:r>
        <w:rPr>
          <w:rFonts w:ascii="Times New Roman" w:hAnsi="Times New Roman" w:cs="Times New Roman"/>
          <w:sz w:val="28"/>
          <w:szCs w:val="28"/>
          <w:rtl/>
        </w:rPr>
        <w:t>–</w:t>
      </w:r>
      <w:r>
        <w:rPr>
          <w:rFonts w:ascii="Times New Roman" w:hAnsi="Times New Roman" w:cs="Times New Roman" w:hint="cs"/>
          <w:sz w:val="28"/>
          <w:szCs w:val="28"/>
          <w:rtl/>
        </w:rPr>
        <w:t xml:space="preserve"> 2009)</w:t>
      </w:r>
      <w:r>
        <w:rPr>
          <w:rFonts w:ascii="Times New Roman" w:hAnsi="Times New Roman" w:cs="Times New Roman"/>
          <w:sz w:val="28"/>
          <w:szCs w:val="28"/>
          <w:rtl/>
        </w:rPr>
        <w:t xml:space="preserve"> </w:t>
      </w:r>
      <w:r>
        <w:rPr>
          <w:rFonts w:ascii="Times New Roman" w:hAnsi="Times New Roman" w:cs="Times New Roman" w:hint="cs"/>
          <w:sz w:val="28"/>
          <w:szCs w:val="28"/>
          <w:rtl/>
        </w:rPr>
        <w:t>وك</w:t>
      </w:r>
      <w:r>
        <w:rPr>
          <w:rFonts w:ascii="Times New Roman" w:hAnsi="Times New Roman" w:cs="Times New Roman"/>
          <w:sz w:val="28"/>
          <w:szCs w:val="28"/>
          <w:rtl/>
        </w:rPr>
        <w:t>انت</w:t>
      </w:r>
      <w:r>
        <w:rPr>
          <w:rFonts w:ascii="Times New Roman" w:hAnsi="Times New Roman" w:cs="Times New Roman" w:hint="cs"/>
          <w:sz w:val="28"/>
          <w:szCs w:val="28"/>
          <w:rtl/>
        </w:rPr>
        <w:t xml:space="preserve"> (711.8-) (2748.3-) (2072.6-) على التوالي ، وبلغ </w:t>
      </w:r>
      <w:r>
        <w:rPr>
          <w:rFonts w:ascii="Times New Roman" w:hAnsi="Times New Roman" w:cs="Times New Roman"/>
          <w:sz w:val="28"/>
          <w:szCs w:val="28"/>
          <w:rtl/>
        </w:rPr>
        <w:t>متوسط</w:t>
      </w:r>
      <w:r>
        <w:rPr>
          <w:rFonts w:ascii="Times New Roman" w:hAnsi="Times New Roman" w:cs="Times New Roman" w:hint="cs"/>
          <w:sz w:val="28"/>
          <w:szCs w:val="28"/>
          <w:rtl/>
        </w:rPr>
        <w:t xml:space="preserve"> </w:t>
      </w:r>
      <w:r>
        <w:rPr>
          <w:rFonts w:ascii="Times New Roman" w:hAnsi="Times New Roman" w:cs="Times New Roman"/>
          <w:sz w:val="28"/>
          <w:szCs w:val="28"/>
          <w:rtl/>
        </w:rPr>
        <w:t>نسبة 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إلى الناتج المحل</w:t>
      </w:r>
      <w:r>
        <w:rPr>
          <w:rFonts w:ascii="Times New Roman" w:hAnsi="Times New Roman" w:cs="Times New Roman"/>
          <w:sz w:val="28"/>
          <w:szCs w:val="28"/>
          <w:rtl/>
        </w:rPr>
        <w:t xml:space="preserve">ي الإجمالي خلال عقد </w:t>
      </w:r>
      <w:r>
        <w:rPr>
          <w:rFonts w:ascii="Times New Roman" w:hAnsi="Times New Roman" w:cs="Times New Roman" w:hint="cs"/>
          <w:sz w:val="28"/>
          <w:szCs w:val="28"/>
          <w:rtl/>
        </w:rPr>
        <w:t>هذه السنوات</w:t>
      </w:r>
      <w:r>
        <w:rPr>
          <w:rFonts w:ascii="Times New Roman" w:hAnsi="Times New Roman" w:cs="Times New Roman"/>
          <w:sz w:val="28"/>
          <w:szCs w:val="28"/>
          <w:rtl/>
        </w:rPr>
        <w:t xml:space="preserve"> ما نسبته</w:t>
      </w:r>
      <w:r>
        <w:rPr>
          <w:rFonts w:ascii="Times New Roman" w:hAnsi="Times New Roman" w:cs="Times New Roman" w:hint="cs"/>
          <w:sz w:val="28"/>
          <w:szCs w:val="28"/>
          <w:rtl/>
        </w:rPr>
        <w:t xml:space="preserve"> 2.3%. </w:t>
      </w:r>
    </w:p>
    <w:p w14:paraId="76342F5C"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 xml:space="preserve">هذا ويعزى انخفاض حجم اقتصاد الظل في الاقتصاد الليبي خلال </w:t>
      </w:r>
      <w:r>
        <w:rPr>
          <w:rFonts w:ascii="Times New Roman" w:hAnsi="Times New Roman" w:cs="Times New Roman"/>
          <w:sz w:val="28"/>
          <w:szCs w:val="28"/>
          <w:rtl/>
        </w:rPr>
        <w:t>العقد الأول من الألفية الثانية</w:t>
      </w:r>
      <w:r>
        <w:rPr>
          <w:rFonts w:ascii="Times New Roman" w:hAnsi="Times New Roman" w:cs="Times New Roman" w:hint="cs"/>
          <w:sz w:val="28"/>
          <w:szCs w:val="28"/>
          <w:rtl/>
        </w:rPr>
        <w:t xml:space="preserve"> إلى الإجراءات المتبعة من قبل المصرف المركزي للقضاء على السوق الموازية للعملات عن طريق تنفيذ برنامج سعر الصرف المعلن الذي</w:t>
      </w:r>
      <w:r>
        <w:rPr>
          <w:rFonts w:ascii="Times New Roman" w:hAnsi="Times New Roman" w:cs="Times New Roman" w:hint="cs"/>
          <w:sz w:val="28"/>
          <w:szCs w:val="28"/>
          <w:rtl/>
        </w:rPr>
        <w:t xml:space="preserve"> بموجبه يتم بيع النقد الاجنبي للأغراض الشخصية عن طريق المصارف التجارية دون فرض اي قيود على الصرف وفقاً لأسعار البيع التي يحددها مصرف ليبيا المركزي ابتدأ من 12/2/1999 وحتى نهاية عام 2001 عندما اعلن عن توحيد وتعديل اسعار صرف الدينار الليبي مقابل العملات الاج</w:t>
      </w:r>
      <w:r>
        <w:rPr>
          <w:rFonts w:ascii="Times New Roman" w:hAnsi="Times New Roman" w:cs="Times New Roman" w:hint="cs"/>
          <w:sz w:val="28"/>
          <w:szCs w:val="28"/>
          <w:rtl/>
        </w:rPr>
        <w:t xml:space="preserve">نبية ، الامر الذي ساعد في تخفيض حجم اقتصاد الظل في الاقتصاد الليبي خلال العقد الاول من </w:t>
      </w:r>
      <w:r>
        <w:rPr>
          <w:rFonts w:ascii="Times New Roman" w:hAnsi="Times New Roman" w:cs="Times New Roman"/>
          <w:sz w:val="28"/>
          <w:szCs w:val="28"/>
          <w:rtl/>
        </w:rPr>
        <w:t>الألفية الثانية (2000-2009)</w:t>
      </w:r>
      <w:r>
        <w:rPr>
          <w:rFonts w:ascii="Times New Roman" w:hAnsi="Times New Roman" w:cs="Times New Roman" w:hint="cs"/>
          <w:sz w:val="28"/>
          <w:szCs w:val="28"/>
          <w:rtl/>
        </w:rPr>
        <w:t>.</w:t>
      </w:r>
    </w:p>
    <w:p w14:paraId="4B09E2EB"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lang w:bidi="ar-LY"/>
        </w:rPr>
        <w:t>يوضح</w:t>
      </w:r>
      <w:r>
        <w:rPr>
          <w:rFonts w:ascii="Times New Roman" w:hAnsi="Times New Roman" w:cs="Times New Roman"/>
          <w:sz w:val="28"/>
          <w:szCs w:val="28"/>
          <w:rtl/>
        </w:rPr>
        <w:t xml:space="preserve"> الجدول رقم (</w:t>
      </w:r>
      <w:r>
        <w:rPr>
          <w:rFonts w:ascii="Times New Roman" w:hAnsi="Times New Roman" w:cs="Times New Roman" w:hint="cs"/>
          <w:sz w:val="28"/>
          <w:szCs w:val="28"/>
          <w:rtl/>
        </w:rPr>
        <w:t>5</w:t>
      </w:r>
      <w:r>
        <w:rPr>
          <w:rFonts w:ascii="Times New Roman" w:hAnsi="Times New Roman" w:cs="Times New Roman"/>
          <w:sz w:val="28"/>
          <w:szCs w:val="28"/>
          <w:rtl/>
        </w:rPr>
        <w:t>) حجم اقتصاد ال</w:t>
      </w:r>
      <w:r>
        <w:rPr>
          <w:rFonts w:ascii="Times New Roman" w:hAnsi="Times New Roman" w:cs="Times New Roman" w:hint="cs"/>
          <w:sz w:val="28"/>
          <w:szCs w:val="28"/>
          <w:rtl/>
        </w:rPr>
        <w:t>ظل</w:t>
      </w:r>
      <w:r>
        <w:rPr>
          <w:rFonts w:ascii="Times New Roman" w:hAnsi="Times New Roman" w:cs="Times New Roman"/>
          <w:sz w:val="28"/>
          <w:szCs w:val="28"/>
          <w:rtl/>
        </w:rPr>
        <w:t xml:space="preserve"> </w:t>
      </w:r>
      <w:r>
        <w:rPr>
          <w:rFonts w:ascii="Times New Roman" w:hAnsi="Times New Roman" w:cs="Times New Roman" w:hint="cs"/>
          <w:sz w:val="28"/>
          <w:szCs w:val="28"/>
          <w:rtl/>
        </w:rPr>
        <w:t xml:space="preserve">في ليبيا </w:t>
      </w:r>
      <w:r>
        <w:rPr>
          <w:rFonts w:ascii="Times New Roman" w:hAnsi="Times New Roman" w:cs="Times New Roman"/>
          <w:sz w:val="28"/>
          <w:szCs w:val="28"/>
          <w:rtl/>
        </w:rPr>
        <w:t>ونسبة مساهمته</w:t>
      </w:r>
      <w:r>
        <w:rPr>
          <w:rFonts w:ascii="Times New Roman" w:hAnsi="Times New Roman" w:cs="Times New Roman" w:hint="cs"/>
          <w:sz w:val="28"/>
          <w:szCs w:val="28"/>
          <w:rtl/>
        </w:rPr>
        <w:t xml:space="preserve"> </w:t>
      </w:r>
      <w:r>
        <w:rPr>
          <w:rFonts w:ascii="Times New Roman" w:hAnsi="Times New Roman" w:cs="Times New Roman"/>
          <w:sz w:val="28"/>
          <w:szCs w:val="28"/>
          <w:rtl/>
        </w:rPr>
        <w:t>إلى الناتج المحلي الإجمالي للأنشطة غير النفطية خلال العقد ال</w:t>
      </w:r>
      <w:r>
        <w:rPr>
          <w:rFonts w:ascii="Times New Roman" w:hAnsi="Times New Roman" w:cs="Times New Roman" w:hint="cs"/>
          <w:sz w:val="28"/>
          <w:szCs w:val="28"/>
          <w:rtl/>
        </w:rPr>
        <w:t>ثاني</w:t>
      </w:r>
      <w:r>
        <w:rPr>
          <w:rFonts w:ascii="Times New Roman" w:hAnsi="Times New Roman" w:cs="Times New Roman"/>
          <w:sz w:val="28"/>
          <w:szCs w:val="28"/>
          <w:rtl/>
        </w:rPr>
        <w:t xml:space="preserve"> من الألفية الثانية (</w:t>
      </w:r>
      <w:r>
        <w:rPr>
          <w:rFonts w:ascii="Times New Roman" w:hAnsi="Times New Roman" w:cs="Times New Roman" w:hint="cs"/>
          <w:sz w:val="28"/>
          <w:szCs w:val="28"/>
          <w:rtl/>
        </w:rPr>
        <w:t xml:space="preserve">2010-2019). </w:t>
      </w:r>
    </w:p>
    <w:p w14:paraId="55532D02" w14:textId="77777777" w:rsidR="00085E43" w:rsidRDefault="002A4132">
      <w:pPr>
        <w:spacing w:after="0" w:line="240" w:lineRule="auto"/>
        <w:rPr>
          <w:rFonts w:ascii="-webkit-standard" w:eastAsiaTheme="minorEastAsia" w:hAnsi="-webkit-standard" w:cs="Times New Roman" w:hint="eastAsia"/>
          <w:sz w:val="24"/>
          <w:szCs w:val="24"/>
        </w:rPr>
      </w:pPr>
      <w:r>
        <w:rPr>
          <w:rFonts w:ascii="-webkit-standard" w:eastAsiaTheme="minorEastAsia" w:hAnsi="-webkit-standard" w:cs="Times New Roman"/>
          <w:sz w:val="24"/>
          <w:szCs w:val="24"/>
          <w:rtl/>
        </w:rPr>
        <w:t>الجدول رقم (</w:t>
      </w:r>
      <w:r>
        <w:rPr>
          <w:rFonts w:ascii="-webkit-standard" w:eastAsiaTheme="minorEastAsia" w:hAnsi="-webkit-standard" w:cs="Times New Roman" w:hint="cs"/>
          <w:sz w:val="24"/>
          <w:szCs w:val="24"/>
          <w:rtl/>
        </w:rPr>
        <w:t>5</w:t>
      </w:r>
      <w:r>
        <w:rPr>
          <w:rFonts w:ascii="-webkit-standard" w:eastAsiaTheme="minorEastAsia" w:hAnsi="-webkit-standard" w:cs="Times New Roman"/>
          <w:sz w:val="24"/>
          <w:szCs w:val="24"/>
          <w:rtl/>
        </w:rPr>
        <w:t>)</w:t>
      </w:r>
      <w:r>
        <w:rPr>
          <w:rFonts w:ascii="-webkit-standard" w:eastAsiaTheme="minorEastAsia" w:hAnsi="-webkit-standard" w:cs="Times New Roman" w:hint="cs"/>
          <w:sz w:val="24"/>
          <w:szCs w:val="24"/>
          <w:rtl/>
        </w:rPr>
        <w:t xml:space="preserve"> </w:t>
      </w:r>
      <w:r>
        <w:rPr>
          <w:rFonts w:ascii="-webkit-standard" w:eastAsiaTheme="minorEastAsia" w:hAnsi="-webkit-standard" w:cs="Times New Roman"/>
          <w:sz w:val="24"/>
          <w:szCs w:val="24"/>
          <w:rtl/>
        </w:rPr>
        <w:t>حجم اقتصاد الظل ونسبة مساهمته في الناتج المحلي الاجمالي غير النفطي</w:t>
      </w:r>
      <w:r>
        <w:rPr>
          <w:rFonts w:ascii="-webkit-standard" w:eastAsiaTheme="minorEastAsia" w:hAnsi="-webkit-standard" w:cs="Times New Roman" w:hint="cs"/>
          <w:sz w:val="24"/>
          <w:szCs w:val="24"/>
          <w:rtl/>
          <w:lang w:bidi="ar-LY"/>
        </w:rPr>
        <w:t xml:space="preserve"> خلال الفترة 2010-2019</w:t>
      </w:r>
      <w:r>
        <w:rPr>
          <w:rFonts w:ascii="-webkit-standard" w:eastAsiaTheme="minorEastAsia" w:hAnsi="-webkit-standard" w:cs="Times New Roman"/>
          <w:sz w:val="24"/>
          <w:szCs w:val="24"/>
          <w:rtl/>
        </w:rPr>
        <w:t> </w:t>
      </w:r>
    </w:p>
    <w:p w14:paraId="72F2852F" w14:textId="77777777" w:rsidR="00085E43" w:rsidRDefault="002A4132">
      <w:pPr>
        <w:spacing w:after="0" w:line="240" w:lineRule="auto"/>
        <w:jc w:val="right"/>
        <w:rPr>
          <w:rFonts w:ascii="-webkit-standard" w:eastAsiaTheme="minorEastAsia" w:hAnsi="-webkit-standard" w:cs="Times New Roman" w:hint="eastAsia"/>
          <w:sz w:val="8"/>
          <w:szCs w:val="8"/>
        </w:rPr>
      </w:pPr>
      <w:r>
        <w:rPr>
          <w:rFonts w:ascii="-webkit-standard" w:eastAsiaTheme="minorEastAsia" w:hAnsi="-webkit-standard" w:cs="Times New Roman"/>
          <w:sz w:val="8"/>
          <w:szCs w:val="8"/>
        </w:rPr>
        <w:t>       </w:t>
      </w:r>
    </w:p>
    <w:tbl>
      <w:tblPr>
        <w:tblStyle w:val="ab"/>
        <w:tblW w:w="9067" w:type="dxa"/>
        <w:jc w:val="center"/>
        <w:tblLook w:val="04A0" w:firstRow="1" w:lastRow="0" w:firstColumn="1" w:lastColumn="0" w:noHBand="0" w:noVBand="1"/>
      </w:tblPr>
      <w:tblGrid>
        <w:gridCol w:w="1271"/>
        <w:gridCol w:w="1276"/>
        <w:gridCol w:w="992"/>
        <w:gridCol w:w="709"/>
        <w:gridCol w:w="850"/>
        <w:gridCol w:w="1276"/>
        <w:gridCol w:w="992"/>
        <w:gridCol w:w="993"/>
        <w:gridCol w:w="708"/>
      </w:tblGrid>
      <w:tr w:rsidR="00085E43" w14:paraId="75FA3FBA" w14:textId="77777777">
        <w:trPr>
          <w:trHeight w:val="300"/>
          <w:jc w:val="center"/>
        </w:trPr>
        <w:tc>
          <w:tcPr>
            <w:tcW w:w="1271" w:type="dxa"/>
            <w:shd w:val="clear" w:color="auto" w:fill="D9D9D9" w:themeFill="background1" w:themeFillShade="D9"/>
            <w:noWrap/>
          </w:tcPr>
          <w:p w14:paraId="5CEC45A6"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6F38C898"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tl/>
              </w:rPr>
              <w:t>نسبة اقتصاد الظل  الي الناتج المحلي الاجمالي غير النفطي </w:t>
            </w:r>
            <w:r>
              <w:rPr>
                <w:rFonts w:ascii="Times New Roman" w:eastAsiaTheme="minorEastAsia" w:hAnsi="Times New Roman" w:cs="Times New Roman"/>
                <w:b/>
                <w:bCs/>
                <w:sz w:val="16"/>
                <w:szCs w:val="16"/>
              </w:rPr>
              <w:t>RHE</w:t>
            </w:r>
          </w:p>
        </w:tc>
        <w:tc>
          <w:tcPr>
            <w:tcW w:w="1276" w:type="dxa"/>
            <w:shd w:val="clear" w:color="auto" w:fill="D9D9D9" w:themeFill="background1" w:themeFillShade="D9"/>
            <w:noWrap/>
          </w:tcPr>
          <w:p w14:paraId="70746082"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3BA74DA5"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الناتج المحلي الاجمالي غير النفطي</w:t>
            </w:r>
          </w:p>
          <w:p w14:paraId="1C5A7482"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NON-OIL GDP</w:t>
            </w:r>
          </w:p>
        </w:tc>
        <w:tc>
          <w:tcPr>
            <w:tcW w:w="992" w:type="dxa"/>
            <w:shd w:val="clear" w:color="auto" w:fill="D9D9D9" w:themeFill="background1" w:themeFillShade="D9"/>
            <w:noWrap/>
          </w:tcPr>
          <w:p w14:paraId="5534503B"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52F6B954"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حجم اقتصاد الظل</w:t>
            </w:r>
          </w:p>
          <w:p w14:paraId="5E30B9CF"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HE</w:t>
            </w:r>
          </w:p>
        </w:tc>
        <w:tc>
          <w:tcPr>
            <w:tcW w:w="709" w:type="dxa"/>
            <w:shd w:val="clear" w:color="auto" w:fill="D9D9D9" w:themeFill="background1" w:themeFillShade="D9"/>
            <w:noWrap/>
          </w:tcPr>
          <w:p w14:paraId="0E55226E" w14:textId="77777777" w:rsidR="00085E43" w:rsidRDefault="00085E43">
            <w:pPr>
              <w:spacing w:after="0" w:line="240" w:lineRule="auto"/>
              <w:jc w:val="center"/>
              <w:rPr>
                <w:rFonts w:ascii="Times New Roman" w:eastAsiaTheme="minorEastAsia" w:hAnsi="Times New Roman" w:cs="Times New Roman"/>
                <w:b/>
                <w:bCs/>
                <w:sz w:val="12"/>
                <w:szCs w:val="12"/>
                <w:rtl/>
              </w:rPr>
            </w:pPr>
          </w:p>
          <w:p w14:paraId="73167C79" w14:textId="77777777" w:rsidR="00085E43" w:rsidRDefault="002A4132">
            <w:pPr>
              <w:spacing w:after="0" w:line="240" w:lineRule="auto"/>
              <w:jc w:val="center"/>
              <w:rPr>
                <w:rFonts w:ascii="Times New Roman" w:eastAsiaTheme="minorEastAsia" w:hAnsi="Times New Roman" w:cs="Times New Roman"/>
                <w:sz w:val="16"/>
                <w:szCs w:val="16"/>
                <w:rtl/>
              </w:rPr>
            </w:pPr>
            <w:r>
              <w:rPr>
                <w:rFonts w:ascii="Times New Roman" w:eastAsiaTheme="minorEastAsia" w:hAnsi="Times New Roman" w:cs="Times New Roman"/>
                <w:b/>
                <w:bCs/>
                <w:sz w:val="16"/>
                <w:szCs w:val="16"/>
                <w:rtl/>
              </w:rPr>
              <w:t>سرعة دوران النقود</w:t>
            </w:r>
          </w:p>
          <w:p w14:paraId="40B215BC"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N</w:t>
            </w:r>
          </w:p>
        </w:tc>
        <w:tc>
          <w:tcPr>
            <w:tcW w:w="850" w:type="dxa"/>
            <w:shd w:val="clear" w:color="auto" w:fill="D9D9D9" w:themeFill="background1" w:themeFillShade="D9"/>
            <w:noWrap/>
          </w:tcPr>
          <w:p w14:paraId="0AF896CE" w14:textId="77777777" w:rsidR="00085E43" w:rsidRDefault="00085E43">
            <w:pPr>
              <w:spacing w:after="0" w:line="240" w:lineRule="auto"/>
              <w:jc w:val="center"/>
              <w:rPr>
                <w:rFonts w:ascii="Times New Roman" w:eastAsiaTheme="minorEastAsia" w:hAnsi="Times New Roman" w:cs="Times New Roman"/>
                <w:b/>
                <w:bCs/>
                <w:sz w:val="12"/>
                <w:szCs w:val="12"/>
              </w:rPr>
            </w:pPr>
          </w:p>
          <w:p w14:paraId="7DBE1794"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معدل نمو اقتصاد الظل</w:t>
            </w:r>
            <w:r>
              <w:rPr>
                <w:rFonts w:ascii="Times New Roman" w:eastAsiaTheme="minorEastAsia" w:hAnsi="Times New Roman" w:cs="Times New Roman"/>
                <w:b/>
                <w:bCs/>
                <w:sz w:val="16"/>
                <w:szCs w:val="16"/>
              </w:rPr>
              <w:t xml:space="preserve"> RK</w:t>
            </w:r>
          </w:p>
        </w:tc>
        <w:tc>
          <w:tcPr>
            <w:tcW w:w="1276" w:type="dxa"/>
            <w:shd w:val="clear" w:color="auto" w:fill="D9D9D9" w:themeFill="background1" w:themeFillShade="D9"/>
            <w:noWrap/>
          </w:tcPr>
          <w:p w14:paraId="009B7232" w14:textId="77777777" w:rsidR="00085E43" w:rsidRDefault="00085E43">
            <w:pPr>
              <w:spacing w:after="0" w:line="240" w:lineRule="auto"/>
              <w:jc w:val="center"/>
              <w:rPr>
                <w:rFonts w:ascii="Times New Roman" w:eastAsiaTheme="minorEastAsia" w:hAnsi="Times New Roman" w:cs="Times New Roman"/>
                <w:b/>
                <w:bCs/>
                <w:sz w:val="12"/>
                <w:szCs w:val="12"/>
              </w:rPr>
            </w:pPr>
          </w:p>
          <w:p w14:paraId="66788B27"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tl/>
              </w:rPr>
              <w:t>نسبة العملة في التداول إلي الودائع تحت الطلب</w:t>
            </w:r>
          </w:p>
          <w:p w14:paraId="397F50B4"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Pr>
              <w:t>K</w:t>
            </w:r>
          </w:p>
          <w:p w14:paraId="6447E028" w14:textId="77777777" w:rsidR="00085E43" w:rsidRDefault="00085E43">
            <w:pPr>
              <w:spacing w:after="0" w:line="240" w:lineRule="auto"/>
              <w:jc w:val="center"/>
              <w:rPr>
                <w:rFonts w:ascii="Times New Roman" w:eastAsiaTheme="minorEastAsia" w:hAnsi="Times New Roman" w:cs="Times New Roman"/>
                <w:b/>
                <w:bCs/>
                <w:sz w:val="16"/>
                <w:szCs w:val="16"/>
              </w:rPr>
            </w:pPr>
          </w:p>
        </w:tc>
        <w:tc>
          <w:tcPr>
            <w:tcW w:w="992" w:type="dxa"/>
            <w:shd w:val="clear" w:color="auto" w:fill="D9D9D9" w:themeFill="background1" w:themeFillShade="D9"/>
            <w:noWrap/>
          </w:tcPr>
          <w:p w14:paraId="346F4569" w14:textId="77777777" w:rsidR="00085E43" w:rsidRDefault="00085E43">
            <w:pPr>
              <w:spacing w:after="0" w:line="240" w:lineRule="auto"/>
              <w:jc w:val="center"/>
              <w:rPr>
                <w:rFonts w:ascii="Times New Roman" w:eastAsiaTheme="minorEastAsia" w:hAnsi="Times New Roman" w:cs="Times New Roman"/>
                <w:b/>
                <w:bCs/>
                <w:sz w:val="16"/>
                <w:szCs w:val="16"/>
                <w:rtl/>
              </w:rPr>
            </w:pPr>
          </w:p>
          <w:p w14:paraId="2BC68FAF" w14:textId="77777777" w:rsidR="00085E43" w:rsidRDefault="002A4132">
            <w:pPr>
              <w:spacing w:after="0" w:line="240" w:lineRule="auto"/>
              <w:jc w:val="center"/>
              <w:rPr>
                <w:rFonts w:ascii="Times New Roman" w:eastAsiaTheme="minorEastAsia" w:hAnsi="Times New Roman" w:cs="Times New Roman"/>
                <w:b/>
                <w:bCs/>
                <w:sz w:val="16"/>
                <w:szCs w:val="16"/>
                <w:rtl/>
              </w:rPr>
            </w:pPr>
            <w:r>
              <w:rPr>
                <w:rFonts w:ascii="Times New Roman" w:eastAsiaTheme="minorEastAsia" w:hAnsi="Times New Roman" w:cs="Times New Roman"/>
                <w:b/>
                <w:bCs/>
                <w:sz w:val="16"/>
                <w:szCs w:val="16"/>
                <w:rtl/>
              </w:rPr>
              <w:t>الودائع تحت الطلب</w:t>
            </w:r>
          </w:p>
          <w:p w14:paraId="7B82EB70"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D</w:t>
            </w:r>
          </w:p>
        </w:tc>
        <w:tc>
          <w:tcPr>
            <w:tcW w:w="993" w:type="dxa"/>
            <w:shd w:val="clear" w:color="auto" w:fill="D9D9D9" w:themeFill="background1" w:themeFillShade="D9"/>
            <w:noWrap/>
            <w:vAlign w:val="center"/>
          </w:tcPr>
          <w:p w14:paraId="688F10BC" w14:textId="77777777" w:rsidR="00085E43" w:rsidRDefault="002A4132">
            <w:pPr>
              <w:spacing w:after="0" w:line="240" w:lineRule="auto"/>
              <w:jc w:val="center"/>
              <w:rPr>
                <w:rFonts w:ascii="Times New Roman" w:eastAsiaTheme="minorEastAsia" w:hAnsi="Times New Roman" w:cs="Times New Roman"/>
                <w:sz w:val="16"/>
                <w:szCs w:val="16"/>
              </w:rPr>
            </w:pPr>
            <w:r>
              <w:rPr>
                <w:rFonts w:ascii="Times New Roman" w:eastAsiaTheme="minorEastAsia" w:hAnsi="Times New Roman" w:cs="Times New Roman"/>
                <w:b/>
                <w:bCs/>
                <w:sz w:val="16"/>
                <w:szCs w:val="16"/>
                <w:rtl/>
              </w:rPr>
              <w:t>العملة في التداول</w:t>
            </w:r>
          </w:p>
          <w:p w14:paraId="5381EF9C" w14:textId="77777777" w:rsidR="00085E43" w:rsidRDefault="002A4132">
            <w:pPr>
              <w:spacing w:after="0" w:line="240" w:lineRule="auto"/>
              <w:jc w:val="center"/>
              <w:rPr>
                <w:rFonts w:ascii="Times New Roman" w:eastAsiaTheme="minorEastAsia" w:hAnsi="Times New Roman" w:cs="Times New Roman"/>
                <w:b/>
                <w:bCs/>
                <w:sz w:val="16"/>
                <w:szCs w:val="16"/>
              </w:rPr>
            </w:pPr>
            <w:r>
              <w:rPr>
                <w:rFonts w:ascii="Times New Roman" w:eastAsiaTheme="minorEastAsia" w:hAnsi="Times New Roman" w:cs="Times New Roman"/>
                <w:b/>
                <w:bCs/>
                <w:sz w:val="16"/>
                <w:szCs w:val="16"/>
              </w:rPr>
              <w:t>C</w:t>
            </w:r>
          </w:p>
        </w:tc>
        <w:tc>
          <w:tcPr>
            <w:tcW w:w="708" w:type="dxa"/>
            <w:shd w:val="clear" w:color="auto" w:fill="D9D9D9" w:themeFill="background1" w:themeFillShade="D9"/>
            <w:noWrap/>
          </w:tcPr>
          <w:p w14:paraId="3AD2226B" w14:textId="77777777" w:rsidR="00085E43" w:rsidRDefault="00085E43">
            <w:pPr>
              <w:spacing w:after="0" w:line="240" w:lineRule="auto"/>
              <w:jc w:val="center"/>
              <w:rPr>
                <w:rFonts w:ascii="Times New Roman" w:eastAsiaTheme="minorEastAsia" w:hAnsi="Times New Roman" w:cs="Times New Roman"/>
                <w:b/>
                <w:bCs/>
                <w:sz w:val="16"/>
                <w:szCs w:val="16"/>
              </w:rPr>
            </w:pPr>
          </w:p>
          <w:p w14:paraId="2A7F282E" w14:textId="77777777" w:rsidR="00085E43" w:rsidRDefault="00085E43">
            <w:pPr>
              <w:spacing w:after="0" w:line="240" w:lineRule="auto"/>
              <w:jc w:val="center"/>
              <w:rPr>
                <w:rFonts w:ascii="Times New Roman" w:eastAsiaTheme="minorEastAsia" w:hAnsi="Times New Roman" w:cs="Times New Roman"/>
                <w:b/>
                <w:bCs/>
                <w:sz w:val="16"/>
                <w:szCs w:val="16"/>
                <w:rtl/>
              </w:rPr>
            </w:pPr>
          </w:p>
          <w:p w14:paraId="6B354739" w14:textId="77777777" w:rsidR="00085E43" w:rsidRDefault="002A4132">
            <w:pPr>
              <w:spacing w:after="0" w:line="240" w:lineRule="auto"/>
              <w:jc w:val="center"/>
              <w:rPr>
                <w:rFonts w:ascii="Times New Roman" w:eastAsiaTheme="minorEastAsia" w:hAnsi="Times New Roman" w:cs="Times New Roman"/>
                <w:b/>
                <w:bCs/>
                <w:sz w:val="16"/>
                <w:szCs w:val="16"/>
                <w:rtl/>
                <w:lang w:bidi="ar-LY"/>
              </w:rPr>
            </w:pPr>
            <w:r>
              <w:rPr>
                <w:rFonts w:ascii="Times New Roman" w:eastAsiaTheme="minorEastAsia" w:hAnsi="Times New Roman" w:cs="Times New Roman"/>
                <w:b/>
                <w:bCs/>
                <w:sz w:val="16"/>
                <w:szCs w:val="16"/>
                <w:rtl/>
              </w:rPr>
              <w:t>السنة </w:t>
            </w:r>
          </w:p>
        </w:tc>
      </w:tr>
      <w:tr w:rsidR="00085E43" w14:paraId="5D79A9E7" w14:textId="77777777">
        <w:trPr>
          <w:trHeight w:val="300"/>
          <w:jc w:val="center"/>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6BC3AD" w14:textId="77777777" w:rsidR="00085E43" w:rsidRDefault="002A4132">
            <w:pPr>
              <w:spacing w:after="0" w:line="240" w:lineRule="auto"/>
              <w:jc w:val="center"/>
              <w:rPr>
                <w:rFonts w:ascii="Times New Roman" w:eastAsiaTheme="minorEastAsia" w:hAnsi="Times New Roman" w:cs="Times New Roman"/>
                <w:b/>
                <w:bCs/>
                <w:rtl/>
              </w:rPr>
            </w:pPr>
            <w:r>
              <w:rPr>
                <w:rFonts w:ascii="Times New Roman" w:eastAsiaTheme="minorEastAsia" w:hAnsi="Times New Roman" w:cs="Times New Roman"/>
              </w:rPr>
              <w:t>-1.7%</w:t>
            </w:r>
          </w:p>
        </w:tc>
        <w:tc>
          <w:tcPr>
            <w:tcW w:w="1276" w:type="dxa"/>
            <w:tcBorders>
              <w:top w:val="nil"/>
              <w:left w:val="nil"/>
              <w:bottom w:val="single" w:sz="8" w:space="0" w:color="auto"/>
              <w:right w:val="nil"/>
            </w:tcBorders>
            <w:shd w:val="clear" w:color="auto" w:fill="auto"/>
            <w:noWrap/>
            <w:vAlign w:val="center"/>
          </w:tcPr>
          <w:p w14:paraId="6D3E761F" w14:textId="77777777" w:rsidR="00085E43" w:rsidRDefault="002A4132">
            <w:pPr>
              <w:spacing w:after="0" w:line="240" w:lineRule="auto"/>
              <w:jc w:val="center"/>
              <w:rPr>
                <w:rFonts w:ascii="Times New Roman" w:eastAsiaTheme="minorEastAsia" w:hAnsi="Times New Roman" w:cs="Times New Roman"/>
                <w:b/>
                <w:bCs/>
                <w:rtl/>
              </w:rPr>
            </w:pPr>
            <w:r>
              <w:rPr>
                <w:rFonts w:ascii="Times New Roman" w:eastAsiaTheme="minorEastAsia" w:hAnsi="Times New Roman" w:cs="Times New Roman"/>
              </w:rPr>
              <w:t>41723.8</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467EE6" w14:textId="77777777" w:rsidR="00085E43" w:rsidRDefault="002A4132">
            <w:pPr>
              <w:spacing w:after="0" w:line="240" w:lineRule="auto"/>
              <w:jc w:val="center"/>
              <w:rPr>
                <w:rFonts w:ascii="Times New Roman" w:eastAsiaTheme="minorEastAsia" w:hAnsi="Times New Roman" w:cs="Times New Roman"/>
                <w:b/>
                <w:bCs/>
                <w:rtl/>
              </w:rPr>
            </w:pPr>
            <w:r>
              <w:rPr>
                <w:rFonts w:ascii="Times New Roman" w:eastAsiaTheme="minorEastAsia" w:hAnsi="Times New Roman" w:cs="Times New Roman"/>
              </w:rPr>
              <w:t>-693.2</w:t>
            </w:r>
          </w:p>
        </w:tc>
        <w:tc>
          <w:tcPr>
            <w:tcW w:w="709" w:type="dxa"/>
            <w:tcBorders>
              <w:top w:val="nil"/>
              <w:left w:val="nil"/>
              <w:bottom w:val="single" w:sz="8" w:space="0" w:color="auto"/>
              <w:right w:val="nil"/>
            </w:tcBorders>
            <w:shd w:val="clear" w:color="auto" w:fill="auto"/>
            <w:noWrap/>
            <w:vAlign w:val="center"/>
          </w:tcPr>
          <w:p w14:paraId="7B7EE5F0" w14:textId="77777777" w:rsidR="00085E43" w:rsidRDefault="002A4132">
            <w:pPr>
              <w:spacing w:after="0" w:line="240" w:lineRule="auto"/>
              <w:jc w:val="center"/>
              <w:rPr>
                <w:rFonts w:ascii="Times New Roman" w:eastAsiaTheme="minorEastAsia" w:hAnsi="Times New Roman" w:cs="Times New Roman"/>
                <w:b/>
                <w:bCs/>
                <w:rtl/>
              </w:rPr>
            </w:pPr>
            <w:r>
              <w:rPr>
                <w:rFonts w:ascii="Times New Roman" w:eastAsiaTheme="minorEastAsia" w:hAnsi="Times New Roman" w:cs="Times New Roman"/>
              </w:rPr>
              <w:t>1.4</w:t>
            </w:r>
          </w:p>
        </w:tc>
        <w:tc>
          <w:tcPr>
            <w:tcW w:w="850" w:type="dxa"/>
            <w:shd w:val="clear" w:color="auto" w:fill="auto"/>
            <w:noWrap/>
            <w:vAlign w:val="bottom"/>
          </w:tcPr>
          <w:p w14:paraId="4E4824B8" w14:textId="77777777" w:rsidR="00085E43" w:rsidRDefault="002A4132">
            <w:pPr>
              <w:spacing w:after="0" w:line="240" w:lineRule="auto"/>
              <w:jc w:val="center"/>
              <w:rPr>
                <w:rFonts w:ascii="Times New Roman" w:eastAsiaTheme="minorEastAsia" w:hAnsi="Times New Roman" w:cs="Times New Roman"/>
                <w:b/>
                <w:bCs/>
              </w:rPr>
            </w:pPr>
            <w:r>
              <w:rPr>
                <w:rFonts w:ascii="Times New Roman" w:eastAsiaTheme="minorEastAsia" w:hAnsi="Times New Roman" w:cs="Times New Roman"/>
              </w:rPr>
              <w:t>-6.5%</w:t>
            </w:r>
          </w:p>
        </w:tc>
        <w:tc>
          <w:tcPr>
            <w:tcW w:w="1276" w:type="dxa"/>
            <w:shd w:val="clear" w:color="auto" w:fill="auto"/>
            <w:noWrap/>
            <w:vAlign w:val="bottom"/>
          </w:tcPr>
          <w:p w14:paraId="40B57C7D" w14:textId="77777777" w:rsidR="00085E43" w:rsidRDefault="002A4132">
            <w:pPr>
              <w:spacing w:after="0" w:line="240" w:lineRule="auto"/>
              <w:jc w:val="center"/>
              <w:rPr>
                <w:rFonts w:ascii="Times New Roman" w:eastAsiaTheme="minorEastAsia" w:hAnsi="Times New Roman" w:cs="Times New Roman"/>
                <w:b/>
                <w:bCs/>
              </w:rPr>
            </w:pPr>
            <w:r>
              <w:rPr>
                <w:rFonts w:ascii="Times New Roman" w:eastAsiaTheme="minorEastAsia" w:hAnsi="Times New Roman" w:cs="Times New Roman"/>
              </w:rPr>
              <w:t>22.6</w:t>
            </w:r>
          </w:p>
        </w:tc>
        <w:tc>
          <w:tcPr>
            <w:tcW w:w="992" w:type="dxa"/>
            <w:shd w:val="clear" w:color="auto" w:fill="auto"/>
            <w:noWrap/>
            <w:vAlign w:val="center"/>
          </w:tcPr>
          <w:p w14:paraId="0D75927E" w14:textId="77777777" w:rsidR="00085E43" w:rsidRDefault="002A4132">
            <w:pPr>
              <w:spacing w:after="0" w:line="240" w:lineRule="auto"/>
              <w:jc w:val="center"/>
              <w:rPr>
                <w:rFonts w:ascii="Times New Roman" w:eastAsiaTheme="minorEastAsia" w:hAnsi="Times New Roman" w:cs="Times New Roman"/>
                <w:b/>
                <w:bCs/>
                <w:rtl/>
              </w:rPr>
            </w:pPr>
            <w:r>
              <w:rPr>
                <w:rFonts w:ascii="Times New Roman" w:eastAsiaTheme="minorEastAsia" w:hAnsi="Times New Roman" w:cs="Times New Roman"/>
              </w:rPr>
              <w:t>33,712.2</w:t>
            </w:r>
          </w:p>
        </w:tc>
        <w:tc>
          <w:tcPr>
            <w:tcW w:w="993" w:type="dxa"/>
            <w:shd w:val="clear" w:color="auto" w:fill="auto"/>
            <w:noWrap/>
            <w:vAlign w:val="center"/>
          </w:tcPr>
          <w:p w14:paraId="72819F65" w14:textId="77777777" w:rsidR="00085E43" w:rsidRDefault="002A4132">
            <w:pPr>
              <w:spacing w:after="0" w:line="240" w:lineRule="auto"/>
              <w:jc w:val="center"/>
              <w:rPr>
                <w:rFonts w:ascii="Times New Roman" w:eastAsiaTheme="minorEastAsia" w:hAnsi="Times New Roman" w:cs="Times New Roman"/>
                <w:b/>
                <w:bCs/>
                <w:rtl/>
              </w:rPr>
            </w:pPr>
            <w:r>
              <w:rPr>
                <w:rFonts w:ascii="Times New Roman" w:eastAsiaTheme="minorEastAsia" w:hAnsi="Times New Roman" w:cs="Times New Roman"/>
              </w:rPr>
              <w:t>7,609.0</w:t>
            </w:r>
          </w:p>
        </w:tc>
        <w:tc>
          <w:tcPr>
            <w:tcW w:w="708" w:type="dxa"/>
            <w:shd w:val="clear" w:color="auto" w:fill="auto"/>
            <w:noWrap/>
          </w:tcPr>
          <w:p w14:paraId="71CCEBA9" w14:textId="77777777" w:rsidR="00085E43" w:rsidRDefault="002A4132">
            <w:pPr>
              <w:spacing w:after="0" w:line="240" w:lineRule="auto"/>
              <w:jc w:val="center"/>
              <w:rPr>
                <w:rFonts w:ascii="Times New Roman" w:eastAsiaTheme="minorEastAsia" w:hAnsi="Times New Roman" w:cs="Times New Roman"/>
                <w:b/>
                <w:bCs/>
              </w:rPr>
            </w:pPr>
            <w:r>
              <w:rPr>
                <w:rFonts w:ascii="Times New Roman" w:eastAsiaTheme="minorEastAsia" w:hAnsi="Times New Roman" w:cs="Times New Roman"/>
              </w:rPr>
              <w:t>2010</w:t>
            </w:r>
          </w:p>
        </w:tc>
      </w:tr>
      <w:tr w:rsidR="00085E43" w14:paraId="02843E5C" w14:textId="77777777">
        <w:trPr>
          <w:trHeight w:val="197"/>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1F77F85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6.3%</w:t>
            </w:r>
          </w:p>
        </w:tc>
        <w:tc>
          <w:tcPr>
            <w:tcW w:w="1276" w:type="dxa"/>
            <w:tcBorders>
              <w:top w:val="nil"/>
              <w:left w:val="nil"/>
              <w:bottom w:val="single" w:sz="8" w:space="0" w:color="auto"/>
              <w:right w:val="nil"/>
            </w:tcBorders>
            <w:shd w:val="clear" w:color="auto" w:fill="auto"/>
            <w:vAlign w:val="center"/>
          </w:tcPr>
          <w:p w14:paraId="587EA08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24377.1</w:t>
            </w:r>
          </w:p>
        </w:tc>
        <w:tc>
          <w:tcPr>
            <w:tcW w:w="992" w:type="dxa"/>
            <w:tcBorders>
              <w:top w:val="nil"/>
              <w:left w:val="single" w:sz="4" w:space="0" w:color="auto"/>
              <w:bottom w:val="single" w:sz="4" w:space="0" w:color="auto"/>
              <w:right w:val="single" w:sz="4" w:space="0" w:color="auto"/>
            </w:tcBorders>
            <w:shd w:val="clear" w:color="auto" w:fill="auto"/>
            <w:vAlign w:val="bottom"/>
          </w:tcPr>
          <w:p w14:paraId="0CE252F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1,529.8</w:t>
            </w:r>
          </w:p>
        </w:tc>
        <w:tc>
          <w:tcPr>
            <w:tcW w:w="709" w:type="dxa"/>
            <w:tcBorders>
              <w:top w:val="nil"/>
              <w:left w:val="nil"/>
              <w:bottom w:val="single" w:sz="8" w:space="0" w:color="auto"/>
              <w:right w:val="nil"/>
            </w:tcBorders>
            <w:shd w:val="clear" w:color="auto" w:fill="auto"/>
            <w:noWrap/>
            <w:vAlign w:val="center"/>
          </w:tcPr>
          <w:p w14:paraId="6195660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1.1</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3B772ED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9.4%</w:t>
            </w:r>
          </w:p>
        </w:tc>
        <w:tc>
          <w:tcPr>
            <w:tcW w:w="1276" w:type="dxa"/>
            <w:tcBorders>
              <w:top w:val="nil"/>
              <w:left w:val="single" w:sz="4" w:space="0" w:color="auto"/>
              <w:bottom w:val="single" w:sz="4" w:space="0" w:color="auto"/>
              <w:right w:val="single" w:sz="4" w:space="0" w:color="auto"/>
            </w:tcBorders>
            <w:shd w:val="clear" w:color="auto" w:fill="auto"/>
            <w:vAlign w:val="bottom"/>
          </w:tcPr>
          <w:p w14:paraId="664DFA2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38.4</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5883700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38,597.0</w:t>
            </w:r>
          </w:p>
        </w:tc>
        <w:tc>
          <w:tcPr>
            <w:tcW w:w="993" w:type="dxa"/>
            <w:tcBorders>
              <w:top w:val="nil"/>
              <w:left w:val="single" w:sz="8" w:space="0" w:color="auto"/>
              <w:bottom w:val="single" w:sz="8" w:space="0" w:color="auto"/>
              <w:right w:val="single" w:sz="8" w:space="0" w:color="auto"/>
            </w:tcBorders>
            <w:shd w:val="clear" w:color="auto" w:fill="auto"/>
            <w:vAlign w:val="center"/>
          </w:tcPr>
          <w:p w14:paraId="456DBB0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14,840.1</w:t>
            </w:r>
          </w:p>
        </w:tc>
        <w:tc>
          <w:tcPr>
            <w:tcW w:w="708" w:type="dxa"/>
            <w:shd w:val="clear" w:color="auto" w:fill="auto"/>
            <w:noWrap/>
          </w:tcPr>
          <w:p w14:paraId="1DACA00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2011</w:t>
            </w:r>
          </w:p>
        </w:tc>
      </w:tr>
      <w:tr w:rsidR="00085E43" w14:paraId="688C4C4B" w14:textId="77777777">
        <w:trPr>
          <w:trHeight w:val="170"/>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2658EEA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0.1%</w:t>
            </w:r>
          </w:p>
        </w:tc>
        <w:tc>
          <w:tcPr>
            <w:tcW w:w="1276" w:type="dxa"/>
            <w:tcBorders>
              <w:top w:val="nil"/>
              <w:left w:val="nil"/>
              <w:bottom w:val="single" w:sz="8" w:space="0" w:color="auto"/>
              <w:right w:val="nil"/>
            </w:tcBorders>
            <w:shd w:val="clear" w:color="auto" w:fill="auto"/>
            <w:vAlign w:val="center"/>
          </w:tcPr>
          <w:p w14:paraId="3CC8E62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26921.0</w:t>
            </w:r>
          </w:p>
        </w:tc>
        <w:tc>
          <w:tcPr>
            <w:tcW w:w="992" w:type="dxa"/>
            <w:tcBorders>
              <w:top w:val="nil"/>
              <w:left w:val="single" w:sz="4" w:space="0" w:color="auto"/>
              <w:bottom w:val="single" w:sz="4" w:space="0" w:color="auto"/>
              <w:right w:val="single" w:sz="4" w:space="0" w:color="auto"/>
            </w:tcBorders>
            <w:shd w:val="clear" w:color="auto" w:fill="auto"/>
            <w:vAlign w:val="bottom"/>
          </w:tcPr>
          <w:p w14:paraId="023209F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37.2</w:t>
            </w:r>
          </w:p>
        </w:tc>
        <w:tc>
          <w:tcPr>
            <w:tcW w:w="709" w:type="dxa"/>
            <w:tcBorders>
              <w:top w:val="nil"/>
              <w:left w:val="nil"/>
              <w:bottom w:val="single" w:sz="8" w:space="0" w:color="auto"/>
              <w:right w:val="nil"/>
            </w:tcBorders>
            <w:shd w:val="clear" w:color="auto" w:fill="auto"/>
            <w:noWrap/>
            <w:vAlign w:val="center"/>
          </w:tcPr>
          <w:p w14:paraId="54B5DBA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1.9</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5FB80D4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0.1%</w:t>
            </w:r>
          </w:p>
        </w:tc>
        <w:tc>
          <w:tcPr>
            <w:tcW w:w="1276" w:type="dxa"/>
            <w:tcBorders>
              <w:top w:val="nil"/>
              <w:left w:val="single" w:sz="4" w:space="0" w:color="auto"/>
              <w:bottom w:val="single" w:sz="4" w:space="0" w:color="auto"/>
              <w:right w:val="single" w:sz="4" w:space="0" w:color="auto"/>
            </w:tcBorders>
            <w:shd w:val="clear" w:color="auto" w:fill="auto"/>
            <w:vAlign w:val="bottom"/>
          </w:tcPr>
          <w:p w14:paraId="32E2407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29.2</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2CCF459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45,822.6</w:t>
            </w:r>
          </w:p>
        </w:tc>
        <w:tc>
          <w:tcPr>
            <w:tcW w:w="993" w:type="dxa"/>
            <w:tcBorders>
              <w:top w:val="nil"/>
              <w:left w:val="single" w:sz="8" w:space="0" w:color="auto"/>
              <w:bottom w:val="single" w:sz="8" w:space="0" w:color="auto"/>
              <w:right w:val="single" w:sz="8" w:space="0" w:color="auto"/>
            </w:tcBorders>
            <w:shd w:val="clear" w:color="auto" w:fill="auto"/>
            <w:vAlign w:val="center"/>
          </w:tcPr>
          <w:p w14:paraId="26AD3BB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13,391.1</w:t>
            </w:r>
          </w:p>
        </w:tc>
        <w:tc>
          <w:tcPr>
            <w:tcW w:w="708" w:type="dxa"/>
            <w:shd w:val="clear" w:color="auto" w:fill="auto"/>
            <w:noWrap/>
          </w:tcPr>
          <w:p w14:paraId="5ED9E75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2012</w:t>
            </w:r>
          </w:p>
        </w:tc>
      </w:tr>
      <w:tr w:rsidR="00085E43" w14:paraId="72C3F961" w14:textId="77777777">
        <w:trPr>
          <w:trHeight w:val="152"/>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6957BDB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-0.9%</w:t>
            </w:r>
          </w:p>
        </w:tc>
        <w:tc>
          <w:tcPr>
            <w:tcW w:w="1276" w:type="dxa"/>
            <w:tcBorders>
              <w:top w:val="nil"/>
              <w:left w:val="nil"/>
              <w:bottom w:val="single" w:sz="8" w:space="0" w:color="auto"/>
              <w:right w:val="nil"/>
            </w:tcBorders>
            <w:shd w:val="clear" w:color="auto" w:fill="auto"/>
            <w:vAlign w:val="center"/>
          </w:tcPr>
          <w:p w14:paraId="6616524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55,014.7</w:t>
            </w:r>
          </w:p>
        </w:tc>
        <w:tc>
          <w:tcPr>
            <w:tcW w:w="992" w:type="dxa"/>
            <w:tcBorders>
              <w:top w:val="nil"/>
              <w:left w:val="single" w:sz="4" w:space="0" w:color="auto"/>
              <w:bottom w:val="single" w:sz="4" w:space="0" w:color="auto"/>
              <w:right w:val="single" w:sz="4" w:space="0" w:color="auto"/>
            </w:tcBorders>
            <w:shd w:val="clear" w:color="auto" w:fill="auto"/>
            <w:vAlign w:val="bottom"/>
          </w:tcPr>
          <w:p w14:paraId="016023A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-507.6</w:t>
            </w:r>
          </w:p>
        </w:tc>
        <w:tc>
          <w:tcPr>
            <w:tcW w:w="709" w:type="dxa"/>
            <w:tcBorders>
              <w:top w:val="nil"/>
              <w:left w:val="nil"/>
              <w:bottom w:val="single" w:sz="8" w:space="0" w:color="auto"/>
              <w:right w:val="nil"/>
            </w:tcBorders>
            <w:shd w:val="clear" w:color="auto" w:fill="auto"/>
            <w:noWrap/>
            <w:vAlign w:val="center"/>
          </w:tcPr>
          <w:p w14:paraId="604367D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1.4</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14F2D40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w:t>
            </w:r>
          </w:p>
        </w:tc>
        <w:tc>
          <w:tcPr>
            <w:tcW w:w="1276" w:type="dxa"/>
            <w:tcBorders>
              <w:top w:val="nil"/>
              <w:left w:val="single" w:sz="4" w:space="0" w:color="auto"/>
              <w:bottom w:val="single" w:sz="4" w:space="0" w:color="auto"/>
              <w:right w:val="single" w:sz="4" w:space="0" w:color="auto"/>
            </w:tcBorders>
            <w:shd w:val="clear" w:color="auto" w:fill="auto"/>
            <w:vAlign w:val="bottom"/>
          </w:tcPr>
          <w:p w14:paraId="42BE108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26.4</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108DC78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50,879.5</w:t>
            </w:r>
          </w:p>
        </w:tc>
        <w:tc>
          <w:tcPr>
            <w:tcW w:w="993" w:type="dxa"/>
            <w:tcBorders>
              <w:top w:val="nil"/>
              <w:left w:val="single" w:sz="8" w:space="0" w:color="auto"/>
              <w:bottom w:val="single" w:sz="8" w:space="0" w:color="auto"/>
              <w:right w:val="single" w:sz="8" w:space="0" w:color="auto"/>
            </w:tcBorders>
            <w:shd w:val="clear" w:color="auto" w:fill="auto"/>
            <w:vAlign w:val="center"/>
          </w:tcPr>
          <w:p w14:paraId="2A2CDC9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13,419.9</w:t>
            </w:r>
          </w:p>
        </w:tc>
        <w:tc>
          <w:tcPr>
            <w:tcW w:w="708" w:type="dxa"/>
            <w:shd w:val="clear" w:color="auto" w:fill="auto"/>
            <w:noWrap/>
          </w:tcPr>
          <w:p w14:paraId="16165B9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2013</w:t>
            </w:r>
          </w:p>
        </w:tc>
      </w:tr>
      <w:tr w:rsidR="00085E43" w14:paraId="6DE0ECCB" w14:textId="77777777">
        <w:trPr>
          <w:trHeight w:val="134"/>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6342FC6A"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1.7%</w:t>
            </w:r>
          </w:p>
        </w:tc>
        <w:tc>
          <w:tcPr>
            <w:tcW w:w="1276" w:type="dxa"/>
            <w:tcBorders>
              <w:top w:val="nil"/>
              <w:left w:val="nil"/>
              <w:bottom w:val="single" w:sz="8" w:space="0" w:color="auto"/>
              <w:right w:val="nil"/>
            </w:tcBorders>
            <w:shd w:val="clear" w:color="auto" w:fill="auto"/>
            <w:vAlign w:val="center"/>
          </w:tcPr>
          <w:p w14:paraId="1BDA6A3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57,702.0</w:t>
            </w:r>
          </w:p>
        </w:tc>
        <w:tc>
          <w:tcPr>
            <w:tcW w:w="992" w:type="dxa"/>
            <w:tcBorders>
              <w:top w:val="nil"/>
              <w:left w:val="single" w:sz="4" w:space="0" w:color="auto"/>
              <w:bottom w:val="single" w:sz="4" w:space="0" w:color="auto"/>
              <w:right w:val="single" w:sz="4" w:space="0" w:color="auto"/>
            </w:tcBorders>
            <w:shd w:val="clear" w:color="auto" w:fill="auto"/>
            <w:vAlign w:val="bottom"/>
          </w:tcPr>
          <w:p w14:paraId="2529958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958.1</w:t>
            </w:r>
          </w:p>
        </w:tc>
        <w:tc>
          <w:tcPr>
            <w:tcW w:w="709" w:type="dxa"/>
            <w:tcBorders>
              <w:top w:val="nil"/>
              <w:left w:val="nil"/>
              <w:bottom w:val="single" w:sz="8" w:space="0" w:color="auto"/>
              <w:right w:val="nil"/>
            </w:tcBorders>
            <w:shd w:val="clear" w:color="auto" w:fill="auto"/>
            <w:noWrap/>
            <w:vAlign w:val="center"/>
          </w:tcPr>
          <w:p w14:paraId="475B065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0A0EC8F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5.6%</w:t>
            </w:r>
          </w:p>
        </w:tc>
        <w:tc>
          <w:tcPr>
            <w:tcW w:w="1276" w:type="dxa"/>
            <w:tcBorders>
              <w:top w:val="nil"/>
              <w:left w:val="single" w:sz="4" w:space="0" w:color="auto"/>
              <w:bottom w:val="single" w:sz="4" w:space="0" w:color="auto"/>
              <w:right w:val="single" w:sz="4" w:space="0" w:color="auto"/>
            </w:tcBorders>
            <w:shd w:val="clear" w:color="auto" w:fill="auto"/>
            <w:vAlign w:val="bottom"/>
          </w:tcPr>
          <w:p w14:paraId="7441712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34.7</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0D9E6D1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49,557.8</w:t>
            </w:r>
          </w:p>
        </w:tc>
        <w:tc>
          <w:tcPr>
            <w:tcW w:w="993" w:type="dxa"/>
            <w:tcBorders>
              <w:top w:val="nil"/>
              <w:left w:val="single" w:sz="8" w:space="0" w:color="auto"/>
              <w:bottom w:val="single" w:sz="8" w:space="0" w:color="auto"/>
              <w:right w:val="single" w:sz="8" w:space="0" w:color="auto"/>
            </w:tcBorders>
            <w:shd w:val="clear" w:color="auto" w:fill="auto"/>
            <w:vAlign w:val="center"/>
          </w:tcPr>
          <w:p w14:paraId="11CCAEE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17,174.9</w:t>
            </w:r>
          </w:p>
        </w:tc>
        <w:tc>
          <w:tcPr>
            <w:tcW w:w="708" w:type="dxa"/>
            <w:shd w:val="clear" w:color="auto" w:fill="auto"/>
            <w:noWrap/>
          </w:tcPr>
          <w:p w14:paraId="745EA4B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2014</w:t>
            </w:r>
          </w:p>
        </w:tc>
      </w:tr>
      <w:tr w:rsidR="00085E43" w14:paraId="61963946" w14:textId="77777777">
        <w:trPr>
          <w:trHeight w:val="125"/>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68E9277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47.9%</w:t>
            </w:r>
          </w:p>
        </w:tc>
        <w:tc>
          <w:tcPr>
            <w:tcW w:w="1276" w:type="dxa"/>
            <w:tcBorders>
              <w:top w:val="nil"/>
              <w:left w:val="nil"/>
              <w:bottom w:val="single" w:sz="8" w:space="0" w:color="auto"/>
              <w:right w:val="nil"/>
            </w:tcBorders>
            <w:shd w:val="clear" w:color="auto" w:fill="auto"/>
            <w:vAlign w:val="center"/>
          </w:tcPr>
          <w:p w14:paraId="539D27C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57,982.3</w:t>
            </w:r>
          </w:p>
        </w:tc>
        <w:tc>
          <w:tcPr>
            <w:tcW w:w="992" w:type="dxa"/>
            <w:tcBorders>
              <w:top w:val="nil"/>
              <w:left w:val="single" w:sz="4" w:space="0" w:color="auto"/>
              <w:bottom w:val="single" w:sz="4" w:space="0" w:color="auto"/>
              <w:right w:val="single" w:sz="4" w:space="0" w:color="auto"/>
            </w:tcBorders>
            <w:shd w:val="clear" w:color="auto" w:fill="auto"/>
            <w:vAlign w:val="bottom"/>
          </w:tcPr>
          <w:p w14:paraId="4F0CB63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27,750.3</w:t>
            </w:r>
          </w:p>
        </w:tc>
        <w:tc>
          <w:tcPr>
            <w:tcW w:w="709" w:type="dxa"/>
            <w:tcBorders>
              <w:top w:val="nil"/>
              <w:left w:val="nil"/>
              <w:bottom w:val="single" w:sz="8" w:space="0" w:color="auto"/>
              <w:right w:val="nil"/>
            </w:tcBorders>
            <w:shd w:val="clear" w:color="auto" w:fill="auto"/>
            <w:noWrap/>
            <w:vAlign w:val="center"/>
          </w:tcPr>
          <w:p w14:paraId="35B6640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8.8</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3127F51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13.7%</w:t>
            </w:r>
          </w:p>
        </w:tc>
        <w:tc>
          <w:tcPr>
            <w:tcW w:w="1276" w:type="dxa"/>
            <w:tcBorders>
              <w:top w:val="nil"/>
              <w:left w:val="single" w:sz="4" w:space="0" w:color="auto"/>
              <w:bottom w:val="single" w:sz="4" w:space="0" w:color="auto"/>
              <w:right w:val="single" w:sz="4" w:space="0" w:color="auto"/>
            </w:tcBorders>
            <w:shd w:val="clear" w:color="auto" w:fill="auto"/>
            <w:vAlign w:val="bottom"/>
          </w:tcPr>
          <w:p w14:paraId="64F1AAE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42.8</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263620F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53,775.7</w:t>
            </w:r>
          </w:p>
        </w:tc>
        <w:tc>
          <w:tcPr>
            <w:tcW w:w="993" w:type="dxa"/>
            <w:tcBorders>
              <w:top w:val="nil"/>
              <w:left w:val="single" w:sz="8" w:space="0" w:color="auto"/>
              <w:bottom w:val="single" w:sz="8" w:space="0" w:color="auto"/>
              <w:right w:val="single" w:sz="8" w:space="0" w:color="auto"/>
            </w:tcBorders>
            <w:shd w:val="clear" w:color="auto" w:fill="auto"/>
            <w:vAlign w:val="center"/>
          </w:tcPr>
          <w:p w14:paraId="059B23F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23,007.3</w:t>
            </w:r>
          </w:p>
        </w:tc>
        <w:tc>
          <w:tcPr>
            <w:tcW w:w="708" w:type="dxa"/>
            <w:shd w:val="clear" w:color="auto" w:fill="auto"/>
            <w:noWrap/>
          </w:tcPr>
          <w:p w14:paraId="2BBF366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2015</w:t>
            </w:r>
          </w:p>
        </w:tc>
      </w:tr>
      <w:tr w:rsidR="00085E43" w14:paraId="4D0E3DDC" w14:textId="77777777">
        <w:trPr>
          <w:trHeight w:val="107"/>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5B200CF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34.5%</w:t>
            </w:r>
          </w:p>
        </w:tc>
        <w:tc>
          <w:tcPr>
            <w:tcW w:w="1276" w:type="dxa"/>
            <w:tcBorders>
              <w:top w:val="nil"/>
              <w:left w:val="nil"/>
              <w:bottom w:val="single" w:sz="8" w:space="0" w:color="auto"/>
              <w:right w:val="nil"/>
            </w:tcBorders>
            <w:shd w:val="clear" w:color="auto" w:fill="auto"/>
            <w:vAlign w:val="center"/>
          </w:tcPr>
          <w:p w14:paraId="779D639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63,456.8</w:t>
            </w:r>
          </w:p>
        </w:tc>
        <w:tc>
          <w:tcPr>
            <w:tcW w:w="992" w:type="dxa"/>
            <w:tcBorders>
              <w:top w:val="nil"/>
              <w:left w:val="single" w:sz="4" w:space="0" w:color="auto"/>
              <w:bottom w:val="single" w:sz="4" w:space="0" w:color="auto"/>
              <w:right w:val="single" w:sz="4" w:space="0" w:color="auto"/>
            </w:tcBorders>
            <w:shd w:val="clear" w:color="auto" w:fill="auto"/>
            <w:vAlign w:val="bottom"/>
          </w:tcPr>
          <w:p w14:paraId="6C01D91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21,906.1</w:t>
            </w:r>
          </w:p>
        </w:tc>
        <w:tc>
          <w:tcPr>
            <w:tcW w:w="709" w:type="dxa"/>
            <w:tcBorders>
              <w:top w:val="nil"/>
              <w:left w:val="nil"/>
              <w:bottom w:val="single" w:sz="8" w:space="0" w:color="auto"/>
              <w:right w:val="nil"/>
            </w:tcBorders>
            <w:shd w:val="clear" w:color="auto" w:fill="auto"/>
            <w:noWrap/>
            <w:vAlign w:val="center"/>
          </w:tcPr>
          <w:p w14:paraId="1DF132E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7.3</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493B682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11.1%</w:t>
            </w:r>
          </w:p>
        </w:tc>
        <w:tc>
          <w:tcPr>
            <w:tcW w:w="1276" w:type="dxa"/>
            <w:tcBorders>
              <w:top w:val="nil"/>
              <w:left w:val="single" w:sz="4" w:space="0" w:color="auto"/>
              <w:bottom w:val="single" w:sz="4" w:space="0" w:color="auto"/>
              <w:right w:val="single" w:sz="4" w:space="0" w:color="auto"/>
            </w:tcBorders>
            <w:shd w:val="clear" w:color="auto" w:fill="auto"/>
            <w:vAlign w:val="bottom"/>
          </w:tcPr>
          <w:p w14:paraId="07180AB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40.1</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405F16A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67,505.8</w:t>
            </w:r>
          </w:p>
        </w:tc>
        <w:tc>
          <w:tcPr>
            <w:tcW w:w="993" w:type="dxa"/>
            <w:tcBorders>
              <w:top w:val="nil"/>
              <w:left w:val="single" w:sz="8" w:space="0" w:color="auto"/>
              <w:bottom w:val="single" w:sz="8" w:space="0" w:color="auto"/>
              <w:right w:val="single" w:sz="8" w:space="0" w:color="auto"/>
            </w:tcBorders>
            <w:shd w:val="clear" w:color="auto" w:fill="auto"/>
            <w:vAlign w:val="center"/>
          </w:tcPr>
          <w:p w14:paraId="1AF58D51"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27,103.2</w:t>
            </w:r>
          </w:p>
        </w:tc>
        <w:tc>
          <w:tcPr>
            <w:tcW w:w="708" w:type="dxa"/>
            <w:shd w:val="clear" w:color="auto" w:fill="auto"/>
            <w:noWrap/>
          </w:tcPr>
          <w:p w14:paraId="593B252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2016</w:t>
            </w:r>
          </w:p>
        </w:tc>
      </w:tr>
      <w:tr w:rsidR="00085E43" w14:paraId="349F0AD8" w14:textId="77777777">
        <w:trPr>
          <w:trHeight w:val="1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36680D3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38.5%</w:t>
            </w:r>
          </w:p>
        </w:tc>
        <w:tc>
          <w:tcPr>
            <w:tcW w:w="1276" w:type="dxa"/>
            <w:tcBorders>
              <w:top w:val="nil"/>
              <w:left w:val="nil"/>
              <w:bottom w:val="single" w:sz="8" w:space="0" w:color="auto"/>
              <w:right w:val="nil"/>
            </w:tcBorders>
            <w:shd w:val="clear" w:color="auto" w:fill="auto"/>
            <w:vAlign w:val="center"/>
          </w:tcPr>
          <w:p w14:paraId="50CEFCB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71,520.4</w:t>
            </w:r>
          </w:p>
        </w:tc>
        <w:tc>
          <w:tcPr>
            <w:tcW w:w="992" w:type="dxa"/>
            <w:tcBorders>
              <w:top w:val="nil"/>
              <w:left w:val="single" w:sz="4" w:space="0" w:color="auto"/>
              <w:bottom w:val="single" w:sz="4" w:space="0" w:color="auto"/>
              <w:right w:val="single" w:sz="4" w:space="0" w:color="auto"/>
            </w:tcBorders>
            <w:shd w:val="clear" w:color="auto" w:fill="auto"/>
            <w:vAlign w:val="bottom"/>
          </w:tcPr>
          <w:p w14:paraId="2FC1281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27,552.6</w:t>
            </w:r>
          </w:p>
        </w:tc>
        <w:tc>
          <w:tcPr>
            <w:tcW w:w="709" w:type="dxa"/>
            <w:tcBorders>
              <w:top w:val="nil"/>
              <w:left w:val="nil"/>
              <w:bottom w:val="single" w:sz="8" w:space="0" w:color="auto"/>
              <w:right w:val="nil"/>
            </w:tcBorders>
            <w:shd w:val="clear" w:color="auto" w:fill="auto"/>
            <w:noWrap/>
            <w:vAlign w:val="center"/>
          </w:tcPr>
          <w:p w14:paraId="202B8B4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8.6</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418B71AC"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10.4%</w:t>
            </w:r>
          </w:p>
        </w:tc>
        <w:tc>
          <w:tcPr>
            <w:tcW w:w="1276" w:type="dxa"/>
            <w:tcBorders>
              <w:top w:val="nil"/>
              <w:left w:val="single" w:sz="4" w:space="0" w:color="auto"/>
              <w:bottom w:val="single" w:sz="4" w:space="0" w:color="auto"/>
              <w:right w:val="single" w:sz="4" w:space="0" w:color="auto"/>
            </w:tcBorders>
            <w:shd w:val="clear" w:color="auto" w:fill="auto"/>
            <w:vAlign w:val="bottom"/>
          </w:tcPr>
          <w:p w14:paraId="1D949A8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39.5</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68F89B4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78,223.9</w:t>
            </w:r>
          </w:p>
        </w:tc>
        <w:tc>
          <w:tcPr>
            <w:tcW w:w="993" w:type="dxa"/>
            <w:tcBorders>
              <w:top w:val="nil"/>
              <w:left w:val="single" w:sz="8" w:space="0" w:color="auto"/>
              <w:bottom w:val="single" w:sz="8" w:space="0" w:color="auto"/>
              <w:right w:val="single" w:sz="8" w:space="0" w:color="auto"/>
            </w:tcBorders>
            <w:shd w:val="clear" w:color="auto" w:fill="auto"/>
            <w:vAlign w:val="center"/>
          </w:tcPr>
          <w:p w14:paraId="246A177D"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30,865.2</w:t>
            </w:r>
          </w:p>
        </w:tc>
        <w:tc>
          <w:tcPr>
            <w:tcW w:w="708" w:type="dxa"/>
            <w:shd w:val="clear" w:color="auto" w:fill="auto"/>
            <w:noWrap/>
          </w:tcPr>
          <w:p w14:paraId="1513D35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2017</w:t>
            </w:r>
          </w:p>
        </w:tc>
      </w:tr>
      <w:tr w:rsidR="00085E43" w14:paraId="3BDE9A07" w14:textId="77777777">
        <w:trPr>
          <w:trHeight w:val="161"/>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546FC55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86.8%</w:t>
            </w:r>
          </w:p>
        </w:tc>
        <w:tc>
          <w:tcPr>
            <w:tcW w:w="1276" w:type="dxa"/>
            <w:tcBorders>
              <w:top w:val="nil"/>
              <w:left w:val="nil"/>
              <w:bottom w:val="single" w:sz="8" w:space="0" w:color="auto"/>
              <w:right w:val="nil"/>
            </w:tcBorders>
            <w:shd w:val="clear" w:color="auto" w:fill="auto"/>
            <w:vAlign w:val="center"/>
          </w:tcPr>
          <w:p w14:paraId="5EF1FE9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68,162.8</w:t>
            </w:r>
          </w:p>
        </w:tc>
        <w:tc>
          <w:tcPr>
            <w:tcW w:w="992" w:type="dxa"/>
            <w:tcBorders>
              <w:top w:val="nil"/>
              <w:left w:val="single" w:sz="4" w:space="0" w:color="auto"/>
              <w:bottom w:val="single" w:sz="4" w:space="0" w:color="auto"/>
              <w:right w:val="single" w:sz="4" w:space="0" w:color="auto"/>
            </w:tcBorders>
            <w:shd w:val="clear" w:color="auto" w:fill="auto"/>
            <w:vAlign w:val="bottom"/>
          </w:tcPr>
          <w:p w14:paraId="04C07685"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59,167.9</w:t>
            </w:r>
          </w:p>
        </w:tc>
        <w:tc>
          <w:tcPr>
            <w:tcW w:w="709" w:type="dxa"/>
            <w:tcBorders>
              <w:top w:val="nil"/>
              <w:left w:val="nil"/>
              <w:bottom w:val="single" w:sz="8" w:space="0" w:color="auto"/>
              <w:right w:val="nil"/>
            </w:tcBorders>
            <w:shd w:val="clear" w:color="auto" w:fill="auto"/>
            <w:noWrap/>
            <w:vAlign w:val="center"/>
          </w:tcPr>
          <w:p w14:paraId="668F7E5E"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9.6</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29EFC2E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17.7%</w:t>
            </w:r>
          </w:p>
        </w:tc>
        <w:tc>
          <w:tcPr>
            <w:tcW w:w="1276" w:type="dxa"/>
            <w:tcBorders>
              <w:top w:val="nil"/>
              <w:left w:val="single" w:sz="4" w:space="0" w:color="auto"/>
              <w:bottom w:val="single" w:sz="4" w:space="0" w:color="auto"/>
              <w:right w:val="single" w:sz="4" w:space="0" w:color="auto"/>
            </w:tcBorders>
            <w:shd w:val="clear" w:color="auto" w:fill="auto"/>
            <w:vAlign w:val="bottom"/>
          </w:tcPr>
          <w:p w14:paraId="6E13E65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46.8</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0C785EB7"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74,179.1</w:t>
            </w:r>
          </w:p>
        </w:tc>
        <w:tc>
          <w:tcPr>
            <w:tcW w:w="993" w:type="dxa"/>
            <w:tcBorders>
              <w:top w:val="nil"/>
              <w:left w:val="single" w:sz="8" w:space="0" w:color="auto"/>
              <w:bottom w:val="single" w:sz="8" w:space="0" w:color="auto"/>
              <w:right w:val="single" w:sz="8" w:space="0" w:color="auto"/>
            </w:tcBorders>
            <w:shd w:val="clear" w:color="auto" w:fill="auto"/>
            <w:vAlign w:val="center"/>
          </w:tcPr>
          <w:p w14:paraId="00D6547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34,732.6</w:t>
            </w:r>
          </w:p>
        </w:tc>
        <w:tc>
          <w:tcPr>
            <w:tcW w:w="708" w:type="dxa"/>
            <w:shd w:val="clear" w:color="auto" w:fill="auto"/>
            <w:noWrap/>
          </w:tcPr>
          <w:p w14:paraId="39744096"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2018</w:t>
            </w:r>
          </w:p>
        </w:tc>
      </w:tr>
      <w:tr w:rsidR="00085E43" w14:paraId="0714DBCD" w14:textId="77777777">
        <w:trPr>
          <w:trHeight w:val="152"/>
          <w:jc w:val="center"/>
        </w:trPr>
        <w:tc>
          <w:tcPr>
            <w:tcW w:w="1271" w:type="dxa"/>
            <w:tcBorders>
              <w:top w:val="nil"/>
              <w:left w:val="single" w:sz="4" w:space="0" w:color="auto"/>
              <w:bottom w:val="single" w:sz="4" w:space="0" w:color="auto"/>
              <w:right w:val="single" w:sz="4" w:space="0" w:color="auto"/>
            </w:tcBorders>
            <w:shd w:val="clear" w:color="auto" w:fill="auto"/>
            <w:noWrap/>
            <w:vAlign w:val="bottom"/>
          </w:tcPr>
          <w:p w14:paraId="65C7D42F"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125.2%</w:t>
            </w:r>
          </w:p>
        </w:tc>
        <w:tc>
          <w:tcPr>
            <w:tcW w:w="1276" w:type="dxa"/>
            <w:tcBorders>
              <w:top w:val="nil"/>
              <w:left w:val="nil"/>
              <w:bottom w:val="single" w:sz="8" w:space="0" w:color="auto"/>
              <w:right w:val="nil"/>
            </w:tcBorders>
            <w:shd w:val="clear" w:color="auto" w:fill="auto"/>
            <w:vAlign w:val="center"/>
          </w:tcPr>
          <w:p w14:paraId="3E240084"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65,235.2</w:t>
            </w:r>
          </w:p>
        </w:tc>
        <w:tc>
          <w:tcPr>
            <w:tcW w:w="992" w:type="dxa"/>
            <w:tcBorders>
              <w:top w:val="nil"/>
              <w:left w:val="single" w:sz="4" w:space="0" w:color="auto"/>
              <w:bottom w:val="single" w:sz="4" w:space="0" w:color="auto"/>
              <w:right w:val="single" w:sz="4" w:space="0" w:color="auto"/>
            </w:tcBorders>
            <w:shd w:val="clear" w:color="auto" w:fill="auto"/>
            <w:vAlign w:val="bottom"/>
          </w:tcPr>
          <w:p w14:paraId="0634A1F2"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81,670.4</w:t>
            </w:r>
          </w:p>
        </w:tc>
        <w:tc>
          <w:tcPr>
            <w:tcW w:w="709" w:type="dxa"/>
            <w:tcBorders>
              <w:top w:val="nil"/>
              <w:left w:val="nil"/>
              <w:bottom w:val="single" w:sz="8" w:space="0" w:color="auto"/>
              <w:right w:val="nil"/>
            </w:tcBorders>
            <w:shd w:val="clear" w:color="auto" w:fill="auto"/>
            <w:noWrap/>
            <w:vAlign w:val="center"/>
          </w:tcPr>
          <w:p w14:paraId="2C357A29"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9.2</w:t>
            </w: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1A9C480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24.2%</w:t>
            </w:r>
          </w:p>
        </w:tc>
        <w:tc>
          <w:tcPr>
            <w:tcW w:w="1276" w:type="dxa"/>
            <w:tcBorders>
              <w:top w:val="nil"/>
              <w:left w:val="single" w:sz="4" w:space="0" w:color="auto"/>
              <w:bottom w:val="single" w:sz="4" w:space="0" w:color="auto"/>
              <w:right w:val="single" w:sz="4" w:space="0" w:color="auto"/>
            </w:tcBorders>
            <w:shd w:val="clear" w:color="auto" w:fill="auto"/>
            <w:vAlign w:val="bottom"/>
          </w:tcPr>
          <w:p w14:paraId="78849CF8"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53.3</w:t>
            </w:r>
          </w:p>
        </w:tc>
        <w:tc>
          <w:tcPr>
            <w:tcW w:w="992" w:type="dxa"/>
            <w:tcBorders>
              <w:top w:val="nil"/>
              <w:left w:val="single" w:sz="8" w:space="0" w:color="auto"/>
              <w:bottom w:val="single" w:sz="8" w:space="0" w:color="auto"/>
              <w:right w:val="single" w:sz="8" w:space="0" w:color="auto"/>
            </w:tcBorders>
            <w:shd w:val="clear" w:color="auto" w:fill="auto"/>
            <w:noWrap/>
            <w:vAlign w:val="center"/>
          </w:tcPr>
          <w:p w14:paraId="1286C12B"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68,876.9</w:t>
            </w:r>
          </w:p>
        </w:tc>
        <w:tc>
          <w:tcPr>
            <w:tcW w:w="993" w:type="dxa"/>
            <w:tcBorders>
              <w:top w:val="nil"/>
              <w:left w:val="single" w:sz="8" w:space="0" w:color="auto"/>
              <w:bottom w:val="single" w:sz="8" w:space="0" w:color="auto"/>
              <w:right w:val="single" w:sz="8" w:space="0" w:color="auto"/>
            </w:tcBorders>
            <w:shd w:val="clear" w:color="auto" w:fill="auto"/>
            <w:vAlign w:val="center"/>
          </w:tcPr>
          <w:p w14:paraId="56AD57D3"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36,691.8</w:t>
            </w:r>
          </w:p>
        </w:tc>
        <w:tc>
          <w:tcPr>
            <w:tcW w:w="708" w:type="dxa"/>
            <w:shd w:val="clear" w:color="auto" w:fill="auto"/>
            <w:noWrap/>
          </w:tcPr>
          <w:p w14:paraId="530F2540" w14:textId="77777777" w:rsidR="00085E43" w:rsidRDefault="002A4132">
            <w:pPr>
              <w:spacing w:after="0" w:line="240" w:lineRule="auto"/>
              <w:jc w:val="center"/>
              <w:rPr>
                <w:rFonts w:ascii="Times New Roman" w:eastAsiaTheme="minorEastAsia" w:hAnsi="Times New Roman" w:cs="Times New Roman"/>
              </w:rPr>
            </w:pPr>
            <w:r>
              <w:rPr>
                <w:rFonts w:ascii="Times New Roman" w:eastAsiaTheme="minorEastAsia" w:hAnsi="Times New Roman" w:cs="Times New Roman"/>
              </w:rPr>
              <w:t>2019</w:t>
            </w:r>
          </w:p>
        </w:tc>
      </w:tr>
    </w:tbl>
    <w:p w14:paraId="4640E8E4" w14:textId="77777777" w:rsidR="00085E43" w:rsidRDefault="002A4132">
      <w:pPr>
        <w:spacing w:after="0" w:line="240" w:lineRule="auto"/>
        <w:jc w:val="center"/>
        <w:rPr>
          <w:rFonts w:ascii="-webkit-standard" w:eastAsiaTheme="minorEastAsia" w:hAnsi="-webkit-standard" w:cs="Times New Roman" w:hint="eastAsia"/>
          <w:b/>
          <w:bCs/>
          <w:rtl/>
        </w:rPr>
      </w:pPr>
      <w:r>
        <w:rPr>
          <w:rFonts w:ascii="-webkit-standard" w:eastAsiaTheme="minorEastAsia" w:hAnsi="-webkit-standard" w:cs="Times New Roman"/>
          <w:b/>
          <w:bCs/>
          <w:rtl/>
        </w:rPr>
        <w:t>المصدر</w:t>
      </w:r>
      <w:r>
        <w:rPr>
          <w:rFonts w:ascii="-webkit-standard" w:eastAsiaTheme="minorEastAsia" w:hAnsi="-webkit-standard" w:cs="Times New Roman" w:hint="cs"/>
          <w:b/>
          <w:bCs/>
          <w:rtl/>
        </w:rPr>
        <w:t xml:space="preserve">: البيانات من الجدول ، </w:t>
      </w:r>
      <w:r>
        <w:rPr>
          <w:rFonts w:ascii="-webkit-standard" w:eastAsiaTheme="minorEastAsia" w:hAnsi="-webkit-standard" w:cs="Times New Roman"/>
          <w:b/>
          <w:bCs/>
          <w:rtl/>
        </w:rPr>
        <w:t>مصرف ليبيا المركزي –إدارة البحوث والإحصاء –أعداد مختلف</w:t>
      </w:r>
    </w:p>
    <w:p w14:paraId="43334D1E" w14:textId="77777777" w:rsidR="00085E43" w:rsidRDefault="00085E43">
      <w:pPr>
        <w:spacing w:after="0" w:line="240" w:lineRule="auto"/>
        <w:rPr>
          <w:rFonts w:ascii="-webkit-standard" w:eastAsiaTheme="minorEastAsia" w:hAnsi="-webkit-standard" w:cs="Times New Roman" w:hint="eastAsia"/>
          <w:sz w:val="20"/>
          <w:szCs w:val="20"/>
        </w:rPr>
      </w:pPr>
    </w:p>
    <w:p w14:paraId="22224D05"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lang w:bidi="ar-LY"/>
        </w:rPr>
        <w:t xml:space="preserve">من الجدول اعلاه نلاحظ </w:t>
      </w:r>
      <w:r>
        <w:rPr>
          <w:rFonts w:ascii="Times New Roman" w:hAnsi="Times New Roman" w:cs="Times New Roman"/>
          <w:sz w:val="28"/>
          <w:szCs w:val="28"/>
          <w:rtl/>
          <w:lang w:bidi="ar-LY"/>
        </w:rPr>
        <w:t>ان حجم اقتصاد الظل ونسبة مساهمته إلى الناتج المحلي الإجمالي بالأسعار الجارية للأنشطة غير النفطية أخذ في الا</w:t>
      </w:r>
      <w:r>
        <w:rPr>
          <w:rFonts w:ascii="Times New Roman" w:hAnsi="Times New Roman" w:cs="Times New Roman" w:hint="cs"/>
          <w:sz w:val="28"/>
          <w:szCs w:val="28"/>
          <w:rtl/>
          <w:lang w:bidi="ar-LY"/>
        </w:rPr>
        <w:t>رتفاع</w:t>
      </w:r>
      <w:r>
        <w:rPr>
          <w:rFonts w:ascii="Times New Roman" w:hAnsi="Times New Roman" w:cs="Times New Roman"/>
          <w:sz w:val="28"/>
          <w:szCs w:val="28"/>
          <w:rtl/>
          <w:lang w:bidi="ar-LY"/>
        </w:rPr>
        <w:t xml:space="preserve"> </w:t>
      </w:r>
      <w:r>
        <w:rPr>
          <w:rFonts w:ascii="Times New Roman" w:hAnsi="Times New Roman" w:cs="Times New Roman" w:hint="cs"/>
          <w:sz w:val="28"/>
          <w:szCs w:val="28"/>
          <w:rtl/>
          <w:lang w:bidi="ar-LY"/>
        </w:rPr>
        <w:t>اغلب سنوات</w:t>
      </w:r>
      <w:r>
        <w:rPr>
          <w:rFonts w:ascii="Times New Roman" w:hAnsi="Times New Roman" w:cs="Times New Roman"/>
          <w:sz w:val="28"/>
          <w:szCs w:val="28"/>
          <w:rtl/>
          <w:lang w:bidi="ar-LY"/>
        </w:rPr>
        <w:t xml:space="preserve"> </w:t>
      </w:r>
      <w:bookmarkStart w:id="62" w:name="_Hlk188727206"/>
      <w:r>
        <w:rPr>
          <w:rFonts w:ascii="Times New Roman" w:hAnsi="Times New Roman" w:cs="Times New Roman"/>
          <w:sz w:val="28"/>
          <w:szCs w:val="28"/>
          <w:rtl/>
          <w:lang w:bidi="ar-LY"/>
        </w:rPr>
        <w:t>العقد ال</w:t>
      </w:r>
      <w:r>
        <w:rPr>
          <w:rFonts w:ascii="Times New Roman" w:hAnsi="Times New Roman" w:cs="Times New Roman" w:hint="cs"/>
          <w:sz w:val="28"/>
          <w:szCs w:val="28"/>
          <w:rtl/>
          <w:lang w:bidi="ar-LY"/>
        </w:rPr>
        <w:t>ثاني</w:t>
      </w:r>
      <w:r>
        <w:rPr>
          <w:rFonts w:ascii="Times New Roman" w:hAnsi="Times New Roman" w:cs="Times New Roman"/>
          <w:sz w:val="28"/>
          <w:szCs w:val="28"/>
          <w:rtl/>
          <w:lang w:bidi="ar-LY"/>
        </w:rPr>
        <w:t xml:space="preserve"> من الألفية الثانية </w:t>
      </w:r>
      <w:bookmarkEnd w:id="62"/>
      <w:r>
        <w:rPr>
          <w:rFonts w:ascii="Times New Roman" w:hAnsi="Times New Roman" w:cs="Times New Roman"/>
          <w:sz w:val="28"/>
          <w:szCs w:val="28"/>
          <w:rtl/>
          <w:lang w:bidi="ar-LY"/>
        </w:rPr>
        <w:t xml:space="preserve">(2000-2009) إلى ان وصل </w:t>
      </w:r>
      <w:r>
        <w:rPr>
          <w:rFonts w:ascii="Times New Roman" w:hAnsi="Times New Roman" w:cs="Times New Roman" w:hint="cs"/>
          <w:sz w:val="28"/>
          <w:szCs w:val="28"/>
          <w:rtl/>
          <w:lang w:bidi="ar-LY"/>
        </w:rPr>
        <w:t xml:space="preserve">إلى مستويات قياسية ، </w:t>
      </w:r>
      <w:r>
        <w:rPr>
          <w:rFonts w:ascii="Times New Roman" w:hAnsi="Times New Roman" w:cs="Times New Roman"/>
          <w:sz w:val="28"/>
          <w:szCs w:val="28"/>
          <w:rtl/>
          <w:lang w:bidi="ar-LY"/>
        </w:rPr>
        <w:t>باستثناء عامي (20</w:t>
      </w:r>
      <w:r>
        <w:rPr>
          <w:rFonts w:ascii="Times New Roman" w:hAnsi="Times New Roman" w:cs="Times New Roman" w:hint="cs"/>
          <w:sz w:val="28"/>
          <w:szCs w:val="28"/>
          <w:rtl/>
          <w:lang w:bidi="ar-LY"/>
        </w:rPr>
        <w:t>12</w:t>
      </w:r>
      <w:r>
        <w:rPr>
          <w:rFonts w:ascii="Times New Roman" w:hAnsi="Times New Roman" w:cs="Times New Roman"/>
          <w:sz w:val="28"/>
          <w:szCs w:val="28"/>
          <w:rtl/>
          <w:lang w:bidi="ar-LY"/>
        </w:rPr>
        <w:t xml:space="preserve"> – 20</w:t>
      </w:r>
      <w:r>
        <w:rPr>
          <w:rFonts w:ascii="Times New Roman" w:hAnsi="Times New Roman" w:cs="Times New Roman" w:hint="cs"/>
          <w:sz w:val="28"/>
          <w:szCs w:val="28"/>
          <w:rtl/>
          <w:lang w:bidi="ar-LY"/>
        </w:rPr>
        <w:t>14</w:t>
      </w:r>
      <w:r>
        <w:rPr>
          <w:rFonts w:ascii="Times New Roman" w:hAnsi="Times New Roman" w:cs="Times New Roman"/>
          <w:sz w:val="28"/>
          <w:szCs w:val="28"/>
          <w:rtl/>
          <w:lang w:bidi="ar-LY"/>
        </w:rPr>
        <w:t>)</w:t>
      </w:r>
      <w:r>
        <w:rPr>
          <w:rFonts w:ascii="Times New Roman" w:hAnsi="Times New Roman" w:cs="Times New Roman" w:hint="cs"/>
          <w:sz w:val="28"/>
          <w:szCs w:val="28"/>
          <w:rtl/>
          <w:lang w:bidi="ar-LY"/>
        </w:rPr>
        <w:t xml:space="preserve">، وكذلك عامي (2010 </w:t>
      </w:r>
      <w:r>
        <w:rPr>
          <w:rFonts w:ascii="Times New Roman" w:hAnsi="Times New Roman" w:cs="Times New Roman"/>
          <w:sz w:val="28"/>
          <w:szCs w:val="28"/>
          <w:rtl/>
          <w:lang w:bidi="ar-LY"/>
        </w:rPr>
        <w:t>–</w:t>
      </w:r>
      <w:r>
        <w:rPr>
          <w:rFonts w:ascii="Times New Roman" w:hAnsi="Times New Roman" w:cs="Times New Roman" w:hint="cs"/>
          <w:sz w:val="28"/>
          <w:szCs w:val="28"/>
          <w:rtl/>
          <w:lang w:bidi="ar-LY"/>
        </w:rPr>
        <w:t xml:space="preserve"> 2013) حيث اخد فيها حجم اقتصاد الظل قيم سالبة. و</w:t>
      </w:r>
      <w:r>
        <w:rPr>
          <w:rFonts w:ascii="Times New Roman" w:hAnsi="Times New Roman" w:cs="Times New Roman"/>
          <w:sz w:val="28"/>
          <w:szCs w:val="28"/>
          <w:rtl/>
        </w:rPr>
        <w:t>قد بلغ حجم اقتصاد ال</w:t>
      </w:r>
      <w:r>
        <w:rPr>
          <w:rFonts w:ascii="Times New Roman" w:hAnsi="Times New Roman" w:cs="Times New Roman" w:hint="cs"/>
          <w:sz w:val="28"/>
          <w:szCs w:val="28"/>
          <w:rtl/>
        </w:rPr>
        <w:t xml:space="preserve">ظل </w:t>
      </w:r>
      <w:r>
        <w:rPr>
          <w:rFonts w:ascii="Times New Roman" w:hAnsi="Times New Roman" w:cs="Times New Roman"/>
          <w:sz w:val="28"/>
          <w:szCs w:val="28"/>
          <w:rtl/>
        </w:rPr>
        <w:t xml:space="preserve">أعلى قيمة له خلال </w:t>
      </w:r>
      <w:r>
        <w:rPr>
          <w:rFonts w:ascii="Times New Roman" w:hAnsi="Times New Roman" w:cs="Times New Roman" w:hint="cs"/>
          <w:sz w:val="28"/>
          <w:szCs w:val="28"/>
          <w:rtl/>
        </w:rPr>
        <w:t>هذه السنوات</w:t>
      </w:r>
      <w:r>
        <w:rPr>
          <w:rFonts w:ascii="Times New Roman" w:hAnsi="Times New Roman" w:cs="Times New Roman"/>
          <w:sz w:val="28"/>
          <w:szCs w:val="28"/>
          <w:rtl/>
        </w:rPr>
        <w:t xml:space="preserve"> ما قيمته </w:t>
      </w:r>
      <w:r>
        <w:rPr>
          <w:rFonts w:ascii="Times New Roman" w:hAnsi="Times New Roman" w:cs="Times New Roman" w:hint="cs"/>
          <w:sz w:val="28"/>
          <w:szCs w:val="28"/>
          <w:rtl/>
        </w:rPr>
        <w:t>8</w:t>
      </w:r>
      <w:r>
        <w:rPr>
          <w:rFonts w:ascii="Times New Roman" w:hAnsi="Times New Roman" w:cs="Times New Roman"/>
          <w:sz w:val="28"/>
          <w:szCs w:val="28"/>
          <w:rtl/>
        </w:rPr>
        <w:t>1</w:t>
      </w:r>
      <w:r>
        <w:rPr>
          <w:rFonts w:ascii="Times New Roman" w:hAnsi="Times New Roman" w:cs="Times New Roman" w:hint="cs"/>
          <w:sz w:val="28"/>
          <w:szCs w:val="28"/>
          <w:rtl/>
        </w:rPr>
        <w:t>670</w:t>
      </w:r>
      <w:r>
        <w:rPr>
          <w:rFonts w:ascii="Times New Roman" w:hAnsi="Times New Roman" w:cs="Times New Roman"/>
          <w:sz w:val="28"/>
          <w:szCs w:val="28"/>
          <w:rtl/>
        </w:rPr>
        <w:t>.</w:t>
      </w:r>
      <w:r>
        <w:rPr>
          <w:rFonts w:ascii="Times New Roman" w:hAnsi="Times New Roman" w:cs="Times New Roman" w:hint="cs"/>
          <w:sz w:val="28"/>
          <w:szCs w:val="28"/>
          <w:rtl/>
        </w:rPr>
        <w:t>4</w:t>
      </w:r>
      <w:r>
        <w:rPr>
          <w:rFonts w:ascii="Times New Roman" w:hAnsi="Times New Roman" w:cs="Times New Roman"/>
          <w:sz w:val="28"/>
          <w:szCs w:val="28"/>
          <w:rtl/>
        </w:rPr>
        <w:t xml:space="preserve"> مليون دينار و</w:t>
      </w:r>
      <w:r>
        <w:rPr>
          <w:rFonts w:ascii="Times New Roman" w:hAnsi="Times New Roman" w:cs="Times New Roman" w:hint="cs"/>
          <w:sz w:val="28"/>
          <w:szCs w:val="28"/>
          <w:rtl/>
        </w:rPr>
        <w:t>ك</w:t>
      </w:r>
      <w:r>
        <w:rPr>
          <w:rFonts w:ascii="Times New Roman" w:hAnsi="Times New Roman" w:cs="Times New Roman"/>
          <w:sz w:val="28"/>
          <w:szCs w:val="28"/>
          <w:rtl/>
        </w:rPr>
        <w:t>انت</w:t>
      </w:r>
      <w:r>
        <w:rPr>
          <w:rFonts w:ascii="Times New Roman" w:hAnsi="Times New Roman" w:cs="Times New Roman" w:hint="cs"/>
          <w:sz w:val="28"/>
          <w:szCs w:val="28"/>
          <w:rtl/>
        </w:rPr>
        <w:t xml:space="preserve"> </w:t>
      </w:r>
      <w:r>
        <w:rPr>
          <w:rFonts w:ascii="Times New Roman" w:hAnsi="Times New Roman" w:cs="Times New Roman"/>
          <w:sz w:val="28"/>
          <w:szCs w:val="28"/>
          <w:rtl/>
        </w:rPr>
        <w:t xml:space="preserve">نسبة مساهمته في الناتج المحلي الإجمالي للأنشطة الغير النفطية </w:t>
      </w:r>
      <w:r>
        <w:rPr>
          <w:rFonts w:ascii="Times New Roman" w:hAnsi="Times New Roman" w:cs="Times New Roman" w:hint="cs"/>
          <w:sz w:val="28"/>
          <w:szCs w:val="28"/>
          <w:rtl/>
        </w:rPr>
        <w:t>1</w:t>
      </w:r>
      <w:r>
        <w:rPr>
          <w:rFonts w:ascii="Times New Roman" w:hAnsi="Times New Roman" w:cs="Times New Roman"/>
          <w:sz w:val="28"/>
          <w:szCs w:val="28"/>
          <w:rtl/>
        </w:rPr>
        <w:t>2</w:t>
      </w:r>
      <w:r>
        <w:rPr>
          <w:rFonts w:ascii="Times New Roman" w:hAnsi="Times New Roman" w:cs="Times New Roman" w:hint="cs"/>
          <w:sz w:val="28"/>
          <w:szCs w:val="28"/>
          <w:rtl/>
        </w:rPr>
        <w:t>5.2</w:t>
      </w:r>
      <w:r>
        <w:rPr>
          <w:rFonts w:ascii="Times New Roman" w:hAnsi="Times New Roman" w:cs="Times New Roman"/>
          <w:sz w:val="28"/>
          <w:szCs w:val="28"/>
        </w:rPr>
        <w:t>.%</w:t>
      </w:r>
    </w:p>
    <w:p w14:paraId="18F1797B" w14:textId="77777777" w:rsidR="00085E43" w:rsidRDefault="00085E43">
      <w:pPr>
        <w:jc w:val="both"/>
        <w:rPr>
          <w:rFonts w:ascii="Times New Roman" w:hAnsi="Times New Roman" w:cs="Times New Roman"/>
          <w:b/>
          <w:bCs/>
          <w:sz w:val="28"/>
          <w:szCs w:val="28"/>
          <w:rtl/>
          <w:lang w:bidi="ar-LY"/>
        </w:rPr>
      </w:pPr>
    </w:p>
    <w:p w14:paraId="02CE3429" w14:textId="77777777" w:rsidR="00085E43" w:rsidRDefault="00085E43">
      <w:pPr>
        <w:jc w:val="both"/>
        <w:rPr>
          <w:rFonts w:ascii="Times New Roman" w:hAnsi="Times New Roman" w:cs="Times New Roman"/>
          <w:b/>
          <w:bCs/>
          <w:sz w:val="28"/>
          <w:szCs w:val="28"/>
          <w:rtl/>
          <w:lang w:bidi="ar-LY"/>
        </w:rPr>
      </w:pPr>
    </w:p>
    <w:p w14:paraId="3BB3BF85" w14:textId="77777777" w:rsidR="00085E43" w:rsidRDefault="002A4132">
      <w:pPr>
        <w:jc w:val="both"/>
        <w:rPr>
          <w:rFonts w:ascii="Times New Roman" w:hAnsi="Times New Roman" w:cs="Times New Roman"/>
          <w:b/>
          <w:bCs/>
          <w:sz w:val="28"/>
          <w:szCs w:val="28"/>
          <w:rtl/>
          <w:lang w:bidi="ar-LY"/>
        </w:rPr>
      </w:pPr>
      <w:r>
        <w:rPr>
          <w:rFonts w:ascii="Times New Roman" w:hAnsi="Times New Roman" w:cs="Times New Roman" w:hint="cs"/>
          <w:b/>
          <w:bCs/>
          <w:sz w:val="28"/>
          <w:szCs w:val="28"/>
          <w:rtl/>
          <w:lang w:bidi="ar-LY"/>
        </w:rPr>
        <w:t>وقد تمثلت ظاهرة اقتصاد الظل في الاقتصاد الليبي خلال عقد الثاني</w:t>
      </w:r>
      <w:r>
        <w:rPr>
          <w:rFonts w:ascii="Times New Roman" w:hAnsi="Times New Roman" w:cs="Times New Roman"/>
          <w:b/>
          <w:bCs/>
          <w:sz w:val="28"/>
          <w:szCs w:val="28"/>
          <w:rtl/>
          <w:lang w:bidi="ar-LY"/>
        </w:rPr>
        <w:t xml:space="preserve"> من الألفية الثانية </w:t>
      </w:r>
      <w:r>
        <w:rPr>
          <w:rFonts w:ascii="Times New Roman" w:hAnsi="Times New Roman" w:cs="Times New Roman" w:hint="cs"/>
          <w:b/>
          <w:bCs/>
          <w:sz w:val="28"/>
          <w:szCs w:val="28"/>
          <w:rtl/>
          <w:lang w:bidi="ar-LY"/>
        </w:rPr>
        <w:t>في ما يل</w:t>
      </w:r>
      <w:r>
        <w:rPr>
          <w:rFonts w:ascii="Times New Roman" w:hAnsi="Times New Roman" w:cs="Times New Roman" w:hint="eastAsia"/>
          <w:b/>
          <w:bCs/>
          <w:sz w:val="28"/>
          <w:szCs w:val="28"/>
          <w:rtl/>
          <w:lang w:bidi="ar-LY"/>
        </w:rPr>
        <w:t>ي</w:t>
      </w:r>
      <w:r>
        <w:rPr>
          <w:rFonts w:ascii="Times New Roman" w:hAnsi="Times New Roman" w:cs="Times New Roman" w:hint="cs"/>
          <w:b/>
          <w:bCs/>
          <w:sz w:val="28"/>
          <w:szCs w:val="28"/>
          <w:rtl/>
          <w:lang w:bidi="ar-LY"/>
        </w:rPr>
        <w:t xml:space="preserve">: </w:t>
      </w:r>
    </w:p>
    <w:p w14:paraId="79C714C0"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تطور اقتصاد الظل في ليبيا بعد عام 2011 بشكل متسارع واضف</w:t>
      </w:r>
      <w:r>
        <w:rPr>
          <w:rFonts w:ascii="Times New Roman" w:hAnsi="Times New Roman" w:cs="Times New Roman" w:hint="cs"/>
          <w:sz w:val="28"/>
          <w:szCs w:val="28"/>
          <w:rtl/>
        </w:rPr>
        <w:t xml:space="preserve">ى عليه الطابع المؤسسي ، اصبح اقتصاد الحرب المحرك الاساسي لاقتصاد الظل في ليبيا، ارتكز هذا الاقتصاد بشكل اساسي إلى فروقات اسعار الصرف في السوق الموازية وازمات السيولة. </w:t>
      </w:r>
    </w:p>
    <w:p w14:paraId="65740CDF"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 xml:space="preserve">1) </w:t>
      </w:r>
      <w:r>
        <w:rPr>
          <w:rFonts w:ascii="Times New Roman" w:hAnsi="Times New Roman" w:cs="Times New Roman" w:hint="cs"/>
          <w:sz w:val="28"/>
          <w:szCs w:val="28"/>
          <w:rtl/>
          <w:lang w:bidi="ar-LY"/>
        </w:rPr>
        <w:t>عمليات الخطف: اتجهت الجماعات المسلحة إلى عمليات الخطف من اجل كسب الارباح ومن ثم تمويل</w:t>
      </w:r>
      <w:r>
        <w:rPr>
          <w:rFonts w:ascii="Times New Roman" w:hAnsi="Times New Roman" w:cs="Times New Roman" w:hint="cs"/>
          <w:sz w:val="28"/>
          <w:szCs w:val="28"/>
          <w:rtl/>
          <w:lang w:bidi="ar-LY"/>
        </w:rPr>
        <w:t xml:space="preserve"> نفسها، حيث تنشط عمليات الخطف في مجال الاعمال التجارية والقطاع المصرفي، وذلك نظرا لقيمة الاموال المتداولة والمرتبطة بتوفير العملة الأجنبية كالاعتمادات المستندية والبطاقات المصرفية، وبهذا فإن جميع الاموال المولدة من هذه الانشطة الاجرامية تتم خارج النظام الر</w:t>
      </w:r>
      <w:r>
        <w:rPr>
          <w:rFonts w:ascii="Times New Roman" w:hAnsi="Times New Roman" w:cs="Times New Roman" w:hint="cs"/>
          <w:sz w:val="28"/>
          <w:szCs w:val="28"/>
          <w:rtl/>
          <w:lang w:bidi="ar-LY"/>
        </w:rPr>
        <w:t xml:space="preserve">سمي. </w:t>
      </w:r>
    </w:p>
    <w:p w14:paraId="301EC26B"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hint="cs"/>
          <w:sz w:val="28"/>
          <w:szCs w:val="28"/>
          <w:rtl/>
        </w:rPr>
        <w:t xml:space="preserve">2) </w:t>
      </w:r>
      <w:r>
        <w:rPr>
          <w:rFonts w:ascii="Times New Roman" w:hAnsi="Times New Roman" w:cs="Times New Roman" w:hint="cs"/>
          <w:sz w:val="28"/>
          <w:szCs w:val="28"/>
          <w:rtl/>
          <w:lang w:bidi="ar-LY"/>
        </w:rPr>
        <w:t>خدمات الحماية: ل</w:t>
      </w:r>
      <w:r>
        <w:rPr>
          <w:rFonts w:ascii="Times New Roman" w:hAnsi="Times New Roman" w:cs="Times New Roman"/>
          <w:sz w:val="28"/>
          <w:szCs w:val="28"/>
          <w:rtl/>
          <w:lang w:bidi="ar-LY"/>
        </w:rPr>
        <w:t xml:space="preserve">قد اوجدت انشطة </w:t>
      </w:r>
      <w:r>
        <w:rPr>
          <w:rFonts w:ascii="Times New Roman" w:hAnsi="Times New Roman" w:cs="Times New Roman" w:hint="cs"/>
          <w:sz w:val="28"/>
          <w:szCs w:val="28"/>
          <w:rtl/>
          <w:lang w:bidi="ar-LY"/>
        </w:rPr>
        <w:t xml:space="preserve">الخطف </w:t>
      </w:r>
      <w:r>
        <w:rPr>
          <w:rFonts w:ascii="Times New Roman" w:hAnsi="Times New Roman" w:cs="Times New Roman"/>
          <w:sz w:val="28"/>
          <w:szCs w:val="28"/>
          <w:rtl/>
          <w:lang w:bidi="ar-LY"/>
        </w:rPr>
        <w:t xml:space="preserve">طلباً </w:t>
      </w:r>
      <w:r>
        <w:rPr>
          <w:rFonts w:ascii="Times New Roman" w:hAnsi="Times New Roman" w:cs="Times New Roman" w:hint="cs"/>
          <w:sz w:val="28"/>
          <w:szCs w:val="28"/>
          <w:rtl/>
          <w:lang w:bidi="ar-LY"/>
        </w:rPr>
        <w:t xml:space="preserve">على </w:t>
      </w:r>
      <w:r>
        <w:rPr>
          <w:rFonts w:ascii="Times New Roman" w:hAnsi="Times New Roman" w:cs="Times New Roman"/>
          <w:sz w:val="28"/>
          <w:szCs w:val="28"/>
          <w:rtl/>
          <w:lang w:bidi="ar-LY"/>
        </w:rPr>
        <w:t xml:space="preserve">خدمات الحراسة من </w:t>
      </w:r>
      <w:r>
        <w:rPr>
          <w:rFonts w:ascii="Times New Roman" w:hAnsi="Times New Roman" w:cs="Times New Roman" w:hint="cs"/>
          <w:sz w:val="28"/>
          <w:szCs w:val="28"/>
          <w:rtl/>
          <w:lang w:bidi="ar-LY"/>
        </w:rPr>
        <w:t xml:space="preserve">قبل رجال الاعمال وكذلك </w:t>
      </w:r>
      <w:r>
        <w:rPr>
          <w:rFonts w:ascii="Times New Roman" w:hAnsi="Times New Roman" w:cs="Times New Roman"/>
          <w:sz w:val="28"/>
          <w:szCs w:val="28"/>
          <w:rtl/>
          <w:lang w:bidi="ar-LY"/>
        </w:rPr>
        <w:t>ا</w:t>
      </w:r>
      <w:r>
        <w:rPr>
          <w:rFonts w:ascii="Times New Roman" w:hAnsi="Times New Roman" w:cs="Times New Roman" w:hint="cs"/>
          <w:sz w:val="28"/>
          <w:szCs w:val="28"/>
          <w:rtl/>
          <w:lang w:bidi="ar-LY"/>
        </w:rPr>
        <w:t xml:space="preserve">غلب مؤسسات الدولة مقابل رسوم شهرية تدفع للمجموعات المسلحة لتجنب السرقة والخطف الناتج عن الوضع الامني المتردي. بمثل هذه الخدمات غير الرسمية والارباح المحققة منها تمكنت المجموعات المسلحة من انشاء شراكة تجارية غير رسمية مع موظفي المصارف ورجال الاعمال. </w:t>
      </w:r>
    </w:p>
    <w:p w14:paraId="271562EE"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lang w:bidi="ar-LY"/>
        </w:rPr>
        <w:t>3) تهر</w:t>
      </w:r>
      <w:r>
        <w:rPr>
          <w:rFonts w:ascii="Times New Roman" w:hAnsi="Times New Roman" w:cs="Times New Roman" w:hint="cs"/>
          <w:sz w:val="28"/>
          <w:szCs w:val="28"/>
          <w:rtl/>
          <w:lang w:bidi="ar-LY"/>
        </w:rPr>
        <w:t>يب البشر: بسبب احداث عام 2011 اصبحت ليبيا مسارا شائعا ونقطة انطلاق رئيسية للمهاجرين واللاجئين وقد قدرت ايرادات عمليات التهريب في ليبيا بنحو 978 مليون دولار في عام 2016 وذلك طبقا لأبحاث ودراسات دولية. ان اعمال الهجرة تشجع المواطنين على الانخراط نظرا للعوائد</w:t>
      </w:r>
      <w:r>
        <w:rPr>
          <w:rFonts w:ascii="Times New Roman" w:hAnsi="Times New Roman" w:cs="Times New Roman" w:hint="cs"/>
          <w:sz w:val="28"/>
          <w:szCs w:val="28"/>
          <w:rtl/>
          <w:lang w:bidi="ar-LY"/>
        </w:rPr>
        <w:t xml:space="preserve"> المادية المحصلة من الخدمات المقدمة في إطار التهريب. </w:t>
      </w:r>
    </w:p>
    <w:p w14:paraId="7A81190D"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 xml:space="preserve">4) </w:t>
      </w:r>
      <w:r>
        <w:rPr>
          <w:rFonts w:ascii="Times New Roman" w:hAnsi="Times New Roman" w:cs="Times New Roman" w:hint="cs"/>
          <w:sz w:val="28"/>
          <w:szCs w:val="28"/>
          <w:rtl/>
          <w:lang w:bidi="ar-LY"/>
        </w:rPr>
        <w:t xml:space="preserve">تهريب الوقود: يتم توجيه معظم الوقود المهرب برا الى تونس ويتم تهريب الوقود بحرا بكميات كبيرة الى مالطا وايطاليا ، وكذلك هناك محطات وقود تتلقى شحنات وقود ولكنها غير موجودة في الواقع. </w:t>
      </w:r>
    </w:p>
    <w:p w14:paraId="45AB0AB3"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 xml:space="preserve">5) </w:t>
      </w:r>
      <w:r>
        <w:rPr>
          <w:rFonts w:ascii="Times New Roman" w:hAnsi="Times New Roman" w:cs="Times New Roman" w:hint="cs"/>
          <w:sz w:val="28"/>
          <w:szCs w:val="28"/>
          <w:rtl/>
          <w:lang w:bidi="ar-LY"/>
        </w:rPr>
        <w:t>تهريب السلع غي</w:t>
      </w:r>
      <w:r>
        <w:rPr>
          <w:rFonts w:ascii="Times New Roman" w:hAnsi="Times New Roman" w:cs="Times New Roman" w:hint="cs"/>
          <w:sz w:val="28"/>
          <w:szCs w:val="28"/>
          <w:rtl/>
          <w:lang w:bidi="ar-LY"/>
        </w:rPr>
        <w:t>ر المشروعة: تشير الدراسات الى ان ليبيا سوقا ونقطة عبور للأسلحة والمخدرات، حيث تم اكتشاف اسلحة من ليبيا في الجمهورية العربية السورية وفلسطين ودول افريقية اخرى.</w:t>
      </w:r>
    </w:p>
    <w:p w14:paraId="4DC63BFC" w14:textId="77777777" w:rsidR="00085E43" w:rsidRDefault="002A4132">
      <w:pPr>
        <w:jc w:val="both"/>
        <w:rPr>
          <w:rFonts w:ascii="Times New Roman" w:hAnsi="Times New Roman" w:cs="Times New Roman"/>
          <w:sz w:val="28"/>
          <w:szCs w:val="28"/>
          <w:rtl/>
        </w:rPr>
      </w:pPr>
      <w:r>
        <w:rPr>
          <w:rFonts w:ascii="Times New Roman" w:hAnsi="Times New Roman" w:cs="Times New Roman" w:hint="cs"/>
          <w:sz w:val="28"/>
          <w:szCs w:val="28"/>
          <w:rtl/>
        </w:rPr>
        <w:t xml:space="preserve">6) </w:t>
      </w:r>
      <w:r>
        <w:rPr>
          <w:rFonts w:ascii="Times New Roman" w:hAnsi="Times New Roman" w:cs="Times New Roman" w:hint="cs"/>
          <w:sz w:val="28"/>
          <w:szCs w:val="28"/>
          <w:rtl/>
          <w:lang w:bidi="ar-LY"/>
        </w:rPr>
        <w:t xml:space="preserve">شراكة تجارية غير رسمية: ادى تواجد وانخراط الجماعات المسلحة في العمل المصرفي (كمساعدة في توزيع </w:t>
      </w:r>
      <w:r>
        <w:rPr>
          <w:rFonts w:ascii="Times New Roman" w:hAnsi="Times New Roman" w:cs="Times New Roman" w:hint="cs"/>
          <w:sz w:val="28"/>
          <w:szCs w:val="28"/>
          <w:rtl/>
          <w:lang w:bidi="ar-LY"/>
        </w:rPr>
        <w:t>النقود) إلى إنشاء مصدر اخر لدخل المجموعات المسلحة حيث مكنهم ذلك من الاستفادة من وفرة المبالغ النقدية في المصارف وبيعها بفروقات سعر تصل الى 40% . بمثل هذه الخدمات والارباح المحققة منها تمكنت المجموعات المسلحة من انشاء شراكة تجارية غير رسمية مع موظفي المصارف</w:t>
      </w:r>
      <w:r>
        <w:rPr>
          <w:rFonts w:ascii="Times New Roman" w:hAnsi="Times New Roman" w:cs="Times New Roman" w:hint="cs"/>
          <w:sz w:val="28"/>
          <w:szCs w:val="28"/>
          <w:rtl/>
          <w:lang w:bidi="ar-LY"/>
        </w:rPr>
        <w:t xml:space="preserve"> ورجال الاعمال.  </w:t>
      </w:r>
      <w:r>
        <w:rPr>
          <w:rFonts w:ascii="Times New Roman" w:hAnsi="Times New Roman" w:cs="Times New Roman"/>
          <w:sz w:val="28"/>
          <w:szCs w:val="28"/>
          <w:rtl/>
          <w:lang w:bidi="ar-LY"/>
        </w:rPr>
        <w:t xml:space="preserve">  </w:t>
      </w:r>
    </w:p>
    <w:p w14:paraId="48F80CE9" w14:textId="77777777" w:rsidR="00085E43" w:rsidRDefault="00085E43">
      <w:pPr>
        <w:pStyle w:val="ae"/>
        <w:spacing w:after="0" w:line="240" w:lineRule="auto"/>
        <w:rPr>
          <w:rFonts w:ascii="Times New Roman" w:hAnsi="Times New Roman" w:cs="Times New Roman"/>
          <w:sz w:val="28"/>
          <w:szCs w:val="28"/>
          <w:rtl/>
          <w:lang w:bidi="ar-LY"/>
        </w:rPr>
      </w:pPr>
    </w:p>
    <w:p w14:paraId="6F1422BB" w14:textId="77777777" w:rsidR="00085E43" w:rsidRDefault="00085E43">
      <w:pPr>
        <w:pStyle w:val="ae"/>
        <w:spacing w:after="0" w:line="240" w:lineRule="auto"/>
        <w:rPr>
          <w:rFonts w:ascii="Times New Roman" w:hAnsi="Times New Roman" w:cs="Times New Roman"/>
          <w:sz w:val="28"/>
          <w:szCs w:val="28"/>
          <w:rtl/>
          <w:lang w:bidi="ar-LY"/>
        </w:rPr>
      </w:pPr>
    </w:p>
    <w:p w14:paraId="728542D6" w14:textId="77777777" w:rsidR="00085E43" w:rsidRDefault="00085E43">
      <w:pPr>
        <w:pStyle w:val="ae"/>
        <w:spacing w:after="0" w:line="240" w:lineRule="auto"/>
        <w:rPr>
          <w:rFonts w:ascii="Times New Roman" w:hAnsi="Times New Roman" w:cs="Times New Roman"/>
          <w:sz w:val="28"/>
          <w:szCs w:val="28"/>
          <w:rtl/>
          <w:lang w:bidi="ar-LY"/>
        </w:rPr>
      </w:pPr>
    </w:p>
    <w:p w14:paraId="7D6202F3" w14:textId="77777777" w:rsidR="00085E43" w:rsidRDefault="00085E43">
      <w:pPr>
        <w:pStyle w:val="ae"/>
        <w:spacing w:after="0" w:line="240" w:lineRule="auto"/>
        <w:rPr>
          <w:rFonts w:ascii="Times New Roman" w:hAnsi="Times New Roman" w:cs="Times New Roman"/>
          <w:sz w:val="28"/>
          <w:szCs w:val="28"/>
          <w:rtl/>
          <w:lang w:bidi="ar-LY"/>
        </w:rPr>
      </w:pPr>
    </w:p>
    <w:p w14:paraId="3418242E" w14:textId="77777777" w:rsidR="00085E43" w:rsidRDefault="00085E43">
      <w:pPr>
        <w:pStyle w:val="ae"/>
        <w:spacing w:after="0" w:line="240" w:lineRule="auto"/>
        <w:rPr>
          <w:rFonts w:ascii="Times New Roman" w:hAnsi="Times New Roman" w:cs="Times New Roman"/>
          <w:sz w:val="28"/>
          <w:szCs w:val="28"/>
          <w:rtl/>
          <w:lang w:bidi="ar-LY"/>
        </w:rPr>
      </w:pPr>
    </w:p>
    <w:p w14:paraId="1D30D4F3" w14:textId="77777777" w:rsidR="00085E43" w:rsidRDefault="00085E43">
      <w:pPr>
        <w:pStyle w:val="ae"/>
        <w:spacing w:after="0" w:line="240" w:lineRule="auto"/>
        <w:rPr>
          <w:rFonts w:ascii="Times New Roman" w:hAnsi="Times New Roman" w:cs="Times New Roman"/>
          <w:sz w:val="28"/>
          <w:szCs w:val="28"/>
          <w:rtl/>
          <w:lang w:bidi="ar-LY"/>
        </w:rPr>
      </w:pPr>
    </w:p>
    <w:p w14:paraId="756638C1" w14:textId="77777777" w:rsidR="00085E43" w:rsidRDefault="00085E43">
      <w:pPr>
        <w:pStyle w:val="ae"/>
        <w:spacing w:after="0" w:line="240" w:lineRule="auto"/>
        <w:rPr>
          <w:rFonts w:ascii="Times New Roman" w:hAnsi="Times New Roman" w:cs="Times New Roman"/>
          <w:sz w:val="28"/>
          <w:szCs w:val="28"/>
          <w:rtl/>
          <w:lang w:bidi="ar-LY"/>
        </w:rPr>
      </w:pPr>
    </w:p>
    <w:p w14:paraId="6D9C3314" w14:textId="77777777" w:rsidR="00085E43" w:rsidRDefault="00085E43">
      <w:pPr>
        <w:pStyle w:val="ae"/>
        <w:spacing w:after="0" w:line="240" w:lineRule="auto"/>
        <w:rPr>
          <w:rFonts w:ascii="Times New Roman" w:hAnsi="Times New Roman" w:cs="Times New Roman"/>
          <w:sz w:val="28"/>
          <w:szCs w:val="28"/>
          <w:rtl/>
          <w:lang w:bidi="ar-LY"/>
        </w:rPr>
      </w:pPr>
    </w:p>
    <w:p w14:paraId="1C6086EC" w14:textId="77777777" w:rsidR="00085E43" w:rsidRDefault="00085E43">
      <w:pPr>
        <w:pStyle w:val="ae"/>
        <w:spacing w:after="0" w:line="240" w:lineRule="auto"/>
        <w:rPr>
          <w:rFonts w:ascii="Times New Roman" w:hAnsi="Times New Roman" w:cs="Times New Roman"/>
          <w:sz w:val="28"/>
          <w:szCs w:val="28"/>
          <w:rtl/>
          <w:lang w:bidi="ar-LY"/>
        </w:rPr>
      </w:pPr>
    </w:p>
    <w:p w14:paraId="3E24BA91" w14:textId="77777777" w:rsidR="00085E43" w:rsidRDefault="00085E43">
      <w:pPr>
        <w:pStyle w:val="ae"/>
        <w:spacing w:after="0" w:line="240" w:lineRule="auto"/>
        <w:rPr>
          <w:rFonts w:ascii="Times New Roman" w:hAnsi="Times New Roman" w:cs="Times New Roman"/>
          <w:sz w:val="28"/>
          <w:szCs w:val="28"/>
          <w:rtl/>
          <w:lang w:bidi="ar-LY"/>
        </w:rPr>
      </w:pPr>
    </w:p>
    <w:p w14:paraId="2216144F" w14:textId="77777777" w:rsidR="00085E43" w:rsidRDefault="00085E43">
      <w:pPr>
        <w:pStyle w:val="ae"/>
        <w:spacing w:after="0" w:line="240" w:lineRule="auto"/>
        <w:rPr>
          <w:rFonts w:ascii="Times New Roman" w:hAnsi="Times New Roman" w:cs="Times New Roman"/>
          <w:sz w:val="28"/>
          <w:szCs w:val="28"/>
          <w:rtl/>
          <w:lang w:bidi="ar-LY"/>
        </w:rPr>
      </w:pPr>
    </w:p>
    <w:p w14:paraId="4415E70D" w14:textId="77777777" w:rsidR="00085E43" w:rsidRDefault="00085E43">
      <w:pPr>
        <w:spacing w:after="0" w:line="240" w:lineRule="auto"/>
        <w:rPr>
          <w:rFonts w:ascii="Times New Roman" w:hAnsi="Times New Roman" w:cs="Times New Roman"/>
          <w:sz w:val="28"/>
          <w:szCs w:val="28"/>
          <w:rtl/>
          <w:lang w:bidi="ar-LY"/>
        </w:rPr>
      </w:pPr>
    </w:p>
    <w:p w14:paraId="174DBB16" w14:textId="77777777" w:rsidR="00085E43" w:rsidRDefault="00085E43">
      <w:pPr>
        <w:pStyle w:val="ae"/>
        <w:spacing w:after="0" w:line="240" w:lineRule="auto"/>
        <w:rPr>
          <w:rFonts w:ascii="Times New Roman" w:hAnsi="Times New Roman" w:cs="Times New Roman"/>
          <w:sz w:val="28"/>
          <w:szCs w:val="28"/>
          <w:rtl/>
          <w:lang w:bidi="ar-LY"/>
        </w:rPr>
      </w:pPr>
    </w:p>
    <w:p w14:paraId="1C0EFAE9" w14:textId="77777777" w:rsidR="00085E43" w:rsidRDefault="00085E43">
      <w:pPr>
        <w:spacing w:after="0" w:line="240" w:lineRule="auto"/>
        <w:rPr>
          <w:rFonts w:ascii="Times New Roman" w:hAnsi="Times New Roman" w:cs="Times New Roman"/>
          <w:sz w:val="28"/>
          <w:szCs w:val="28"/>
          <w:rtl/>
          <w:lang w:bidi="ar-LY"/>
        </w:rPr>
      </w:pPr>
    </w:p>
    <w:p w14:paraId="05BC6DCD" w14:textId="77777777" w:rsidR="00085E43" w:rsidRDefault="00085E43">
      <w:pPr>
        <w:spacing w:after="0" w:line="240" w:lineRule="auto"/>
        <w:rPr>
          <w:rFonts w:ascii="Times New Roman" w:hAnsi="Times New Roman" w:cs="Times New Roman"/>
          <w:sz w:val="28"/>
          <w:szCs w:val="28"/>
          <w:rtl/>
          <w:lang w:bidi="ar-LY"/>
        </w:rPr>
      </w:pPr>
    </w:p>
    <w:p w14:paraId="28CD0AF2" w14:textId="77777777" w:rsidR="00085E43" w:rsidRDefault="00085E43">
      <w:pPr>
        <w:spacing w:after="0" w:line="240" w:lineRule="auto"/>
        <w:rPr>
          <w:rFonts w:ascii="Times New Roman" w:hAnsi="Times New Roman" w:cs="Times New Roman"/>
          <w:sz w:val="28"/>
          <w:szCs w:val="28"/>
          <w:rtl/>
          <w:lang w:bidi="ar-LY"/>
        </w:rPr>
      </w:pPr>
    </w:p>
    <w:p w14:paraId="5D29A59A" w14:textId="77777777" w:rsidR="00085E43" w:rsidRDefault="00085E43">
      <w:pPr>
        <w:spacing w:after="0" w:line="240" w:lineRule="auto"/>
        <w:rPr>
          <w:rFonts w:ascii="Times New Roman" w:hAnsi="Times New Roman" w:cs="Times New Roman"/>
          <w:sz w:val="28"/>
          <w:szCs w:val="28"/>
          <w:rtl/>
          <w:lang w:bidi="ar-LY"/>
        </w:rPr>
      </w:pPr>
    </w:p>
    <w:p w14:paraId="21C2EDEC" w14:textId="77777777" w:rsidR="00085E43" w:rsidRDefault="00085E43">
      <w:pPr>
        <w:spacing w:after="0" w:line="240" w:lineRule="auto"/>
        <w:rPr>
          <w:rFonts w:ascii="Times New Roman" w:hAnsi="Times New Roman" w:cs="Times New Roman"/>
          <w:sz w:val="28"/>
          <w:szCs w:val="28"/>
          <w:rtl/>
          <w:lang w:bidi="ar-LY"/>
        </w:rPr>
      </w:pPr>
    </w:p>
    <w:p w14:paraId="4E2E3C91" w14:textId="77777777" w:rsidR="00085E43" w:rsidRDefault="00085E43">
      <w:pPr>
        <w:spacing w:after="0" w:line="240" w:lineRule="auto"/>
        <w:rPr>
          <w:rFonts w:ascii="Times New Roman" w:hAnsi="Times New Roman" w:cs="Times New Roman"/>
          <w:sz w:val="28"/>
          <w:szCs w:val="28"/>
          <w:rtl/>
          <w:lang w:bidi="ar-LY"/>
        </w:rPr>
      </w:pPr>
    </w:p>
    <w:p w14:paraId="5ED66B9A" w14:textId="77777777" w:rsidR="00085E43" w:rsidRDefault="00085E43">
      <w:pPr>
        <w:spacing w:after="0" w:line="240" w:lineRule="auto"/>
        <w:rPr>
          <w:rFonts w:ascii="Times New Roman" w:hAnsi="Times New Roman" w:cs="Times New Roman"/>
          <w:sz w:val="28"/>
          <w:szCs w:val="28"/>
          <w:rtl/>
          <w:lang w:bidi="ar-LY"/>
        </w:rPr>
      </w:pPr>
    </w:p>
    <w:p w14:paraId="62EAE67C" w14:textId="77777777" w:rsidR="00085E43" w:rsidRDefault="00085E43">
      <w:pPr>
        <w:spacing w:after="0" w:line="240" w:lineRule="auto"/>
        <w:rPr>
          <w:rFonts w:ascii="Times New Roman" w:hAnsi="Times New Roman" w:cs="Times New Roman"/>
          <w:sz w:val="28"/>
          <w:szCs w:val="28"/>
          <w:rtl/>
          <w:lang w:bidi="ar-LY"/>
        </w:rPr>
      </w:pPr>
    </w:p>
    <w:p w14:paraId="68990055" w14:textId="77777777" w:rsidR="00085E43" w:rsidRDefault="002A4132">
      <w:pPr>
        <w:pStyle w:val="1"/>
        <w:rPr>
          <w:rFonts w:asciiTheme="majorBidi" w:hAnsiTheme="majorBidi"/>
          <w:b/>
          <w:bCs/>
          <w:color w:val="auto"/>
          <w:sz w:val="78"/>
          <w:szCs w:val="78"/>
          <w:rtl/>
        </w:rPr>
      </w:pPr>
      <w:bookmarkStart w:id="63" w:name="_Toc191207203"/>
      <w:r>
        <w:rPr>
          <w:rFonts w:asciiTheme="majorBidi" w:hAnsiTheme="majorBidi" w:hint="cs"/>
          <w:b/>
          <w:bCs/>
          <w:color w:val="auto"/>
          <w:sz w:val="78"/>
          <w:szCs w:val="78"/>
          <w:rtl/>
        </w:rPr>
        <w:t xml:space="preserve">4. </w:t>
      </w:r>
      <w:r>
        <w:rPr>
          <w:rFonts w:asciiTheme="majorBidi" w:hAnsiTheme="majorBidi"/>
          <w:b/>
          <w:bCs/>
          <w:color w:val="auto"/>
          <w:sz w:val="78"/>
          <w:szCs w:val="78"/>
          <w:rtl/>
        </w:rPr>
        <w:t>الفصل ال</w:t>
      </w:r>
      <w:r>
        <w:rPr>
          <w:rFonts w:asciiTheme="majorBidi" w:hAnsiTheme="majorBidi" w:hint="cs"/>
          <w:b/>
          <w:bCs/>
          <w:color w:val="auto"/>
          <w:sz w:val="78"/>
          <w:szCs w:val="78"/>
          <w:rtl/>
        </w:rPr>
        <w:t xml:space="preserve">رابع: </w:t>
      </w:r>
      <w:r>
        <w:rPr>
          <w:rFonts w:asciiTheme="majorBidi" w:hAnsiTheme="majorBidi"/>
          <w:b/>
          <w:bCs/>
          <w:color w:val="auto"/>
          <w:sz w:val="78"/>
          <w:szCs w:val="78"/>
          <w:rtl/>
        </w:rPr>
        <w:t>ال</w:t>
      </w:r>
      <w:r>
        <w:rPr>
          <w:rFonts w:asciiTheme="majorBidi" w:hAnsiTheme="majorBidi" w:hint="cs"/>
          <w:b/>
          <w:bCs/>
          <w:color w:val="auto"/>
          <w:sz w:val="78"/>
          <w:szCs w:val="78"/>
          <w:rtl/>
        </w:rPr>
        <w:t>نتائج والتوصيات</w:t>
      </w:r>
      <w:bookmarkEnd w:id="63"/>
      <w:r>
        <w:rPr>
          <w:rFonts w:asciiTheme="majorBidi" w:hAnsiTheme="majorBidi" w:hint="cs"/>
          <w:b/>
          <w:bCs/>
          <w:color w:val="auto"/>
          <w:sz w:val="78"/>
          <w:szCs w:val="78"/>
          <w:rtl/>
        </w:rPr>
        <w:t xml:space="preserve"> </w:t>
      </w:r>
    </w:p>
    <w:p w14:paraId="50AE9C30" w14:textId="77777777" w:rsidR="00085E43" w:rsidRDefault="00085E43">
      <w:pPr>
        <w:pStyle w:val="ae"/>
        <w:spacing w:after="0" w:line="240" w:lineRule="auto"/>
        <w:rPr>
          <w:rFonts w:ascii="Times New Roman" w:hAnsi="Times New Roman" w:cs="Times New Roman"/>
          <w:sz w:val="28"/>
          <w:szCs w:val="28"/>
          <w:rtl/>
        </w:rPr>
      </w:pPr>
    </w:p>
    <w:p w14:paraId="55AAB913" w14:textId="77777777" w:rsidR="00085E43" w:rsidRDefault="00085E43">
      <w:pPr>
        <w:pStyle w:val="ae"/>
        <w:spacing w:after="0" w:line="240" w:lineRule="auto"/>
        <w:rPr>
          <w:rFonts w:ascii="Times New Roman" w:hAnsi="Times New Roman" w:cs="Times New Roman"/>
          <w:sz w:val="28"/>
          <w:szCs w:val="28"/>
          <w:rtl/>
          <w:lang w:bidi="ar-LY"/>
        </w:rPr>
      </w:pPr>
    </w:p>
    <w:p w14:paraId="118AED5D" w14:textId="77777777" w:rsidR="00085E43" w:rsidRDefault="00085E43">
      <w:pPr>
        <w:pStyle w:val="ae"/>
        <w:spacing w:after="0" w:line="240" w:lineRule="auto"/>
        <w:rPr>
          <w:rFonts w:ascii="Times New Roman" w:hAnsi="Times New Roman" w:cs="Times New Roman"/>
          <w:sz w:val="28"/>
          <w:szCs w:val="28"/>
          <w:rtl/>
          <w:lang w:bidi="ar-LY"/>
        </w:rPr>
      </w:pPr>
    </w:p>
    <w:p w14:paraId="19C0CC00" w14:textId="77777777" w:rsidR="00085E43" w:rsidRDefault="00085E43">
      <w:pPr>
        <w:pStyle w:val="ae"/>
        <w:spacing w:after="0" w:line="240" w:lineRule="auto"/>
        <w:rPr>
          <w:rFonts w:ascii="Times New Roman" w:hAnsi="Times New Roman" w:cs="Times New Roman"/>
          <w:sz w:val="28"/>
          <w:szCs w:val="28"/>
          <w:rtl/>
          <w:lang w:bidi="ar-LY"/>
        </w:rPr>
      </w:pPr>
    </w:p>
    <w:p w14:paraId="145ECCDB" w14:textId="77777777" w:rsidR="00085E43" w:rsidRDefault="00085E43">
      <w:pPr>
        <w:pStyle w:val="ae"/>
        <w:spacing w:after="0" w:line="240" w:lineRule="auto"/>
        <w:rPr>
          <w:rFonts w:ascii="Times New Roman" w:hAnsi="Times New Roman" w:cs="Times New Roman"/>
          <w:sz w:val="28"/>
          <w:szCs w:val="28"/>
          <w:rtl/>
          <w:lang w:bidi="ar-LY"/>
        </w:rPr>
      </w:pPr>
    </w:p>
    <w:p w14:paraId="13E5B186" w14:textId="77777777" w:rsidR="00085E43" w:rsidRDefault="00085E43">
      <w:pPr>
        <w:pStyle w:val="ae"/>
        <w:spacing w:after="0" w:line="240" w:lineRule="auto"/>
        <w:rPr>
          <w:rFonts w:ascii="Times New Roman" w:hAnsi="Times New Roman" w:cs="Times New Roman"/>
          <w:sz w:val="28"/>
          <w:szCs w:val="28"/>
          <w:rtl/>
          <w:lang w:bidi="ar-LY"/>
        </w:rPr>
      </w:pPr>
    </w:p>
    <w:p w14:paraId="6DD80B7D" w14:textId="77777777" w:rsidR="00085E43" w:rsidRDefault="00085E43">
      <w:pPr>
        <w:pStyle w:val="ae"/>
        <w:spacing w:after="0" w:line="240" w:lineRule="auto"/>
        <w:rPr>
          <w:rFonts w:ascii="Times New Roman" w:hAnsi="Times New Roman" w:cs="Times New Roman"/>
          <w:sz w:val="28"/>
          <w:szCs w:val="28"/>
          <w:rtl/>
          <w:lang w:bidi="ar-LY"/>
        </w:rPr>
      </w:pPr>
    </w:p>
    <w:p w14:paraId="143DA1E4" w14:textId="77777777" w:rsidR="00085E43" w:rsidRDefault="00085E43">
      <w:pPr>
        <w:pStyle w:val="ae"/>
        <w:spacing w:after="0" w:line="240" w:lineRule="auto"/>
        <w:rPr>
          <w:rFonts w:ascii="Times New Roman" w:hAnsi="Times New Roman" w:cs="Times New Roman"/>
          <w:sz w:val="28"/>
          <w:szCs w:val="28"/>
          <w:rtl/>
          <w:lang w:bidi="ar-LY"/>
        </w:rPr>
      </w:pPr>
    </w:p>
    <w:p w14:paraId="1B785576" w14:textId="77777777" w:rsidR="00085E43" w:rsidRDefault="00085E43">
      <w:pPr>
        <w:pStyle w:val="ae"/>
        <w:spacing w:after="0" w:line="240" w:lineRule="auto"/>
        <w:rPr>
          <w:rFonts w:ascii="Times New Roman" w:hAnsi="Times New Roman" w:cs="Times New Roman"/>
          <w:sz w:val="28"/>
          <w:szCs w:val="28"/>
          <w:rtl/>
          <w:lang w:bidi="ar-LY"/>
        </w:rPr>
      </w:pPr>
    </w:p>
    <w:p w14:paraId="72735B18" w14:textId="77777777" w:rsidR="00085E43" w:rsidRDefault="00085E43">
      <w:pPr>
        <w:pStyle w:val="ae"/>
        <w:spacing w:after="0" w:line="240" w:lineRule="auto"/>
        <w:rPr>
          <w:rFonts w:ascii="Times New Roman" w:hAnsi="Times New Roman" w:cs="Times New Roman"/>
          <w:sz w:val="28"/>
          <w:szCs w:val="28"/>
          <w:rtl/>
          <w:lang w:bidi="ar-LY"/>
        </w:rPr>
      </w:pPr>
    </w:p>
    <w:p w14:paraId="4E7A8FA5" w14:textId="77777777" w:rsidR="00085E43" w:rsidRDefault="00085E43">
      <w:pPr>
        <w:spacing w:after="0" w:line="240" w:lineRule="auto"/>
        <w:rPr>
          <w:rFonts w:ascii="Times New Roman" w:hAnsi="Times New Roman" w:cs="Times New Roman"/>
          <w:sz w:val="28"/>
          <w:szCs w:val="28"/>
          <w:rtl/>
          <w:lang w:bidi="ar-LY"/>
        </w:rPr>
      </w:pPr>
    </w:p>
    <w:p w14:paraId="4EE58462" w14:textId="77777777" w:rsidR="00085E43" w:rsidRDefault="00085E43">
      <w:pPr>
        <w:pStyle w:val="ae"/>
        <w:spacing w:after="0" w:line="240" w:lineRule="auto"/>
        <w:rPr>
          <w:rFonts w:ascii="Times New Roman" w:hAnsi="Times New Roman" w:cs="Times New Roman"/>
          <w:sz w:val="28"/>
          <w:szCs w:val="28"/>
          <w:rtl/>
          <w:lang w:bidi="ar-LY"/>
        </w:rPr>
      </w:pPr>
    </w:p>
    <w:p w14:paraId="56147C77" w14:textId="77777777" w:rsidR="00085E43" w:rsidRDefault="00085E43">
      <w:pPr>
        <w:pStyle w:val="ae"/>
        <w:spacing w:after="0" w:line="240" w:lineRule="auto"/>
        <w:rPr>
          <w:rFonts w:ascii="Times New Roman" w:hAnsi="Times New Roman" w:cs="Times New Roman"/>
          <w:sz w:val="28"/>
          <w:szCs w:val="28"/>
          <w:rtl/>
          <w:lang w:bidi="ar-LY"/>
        </w:rPr>
      </w:pPr>
    </w:p>
    <w:p w14:paraId="6AF7CB67" w14:textId="77777777" w:rsidR="00085E43" w:rsidRDefault="00085E43">
      <w:pPr>
        <w:pStyle w:val="ae"/>
        <w:spacing w:after="0" w:line="240" w:lineRule="auto"/>
        <w:rPr>
          <w:rFonts w:ascii="Times New Roman" w:hAnsi="Times New Roman" w:cs="Times New Roman"/>
          <w:sz w:val="28"/>
          <w:szCs w:val="28"/>
          <w:rtl/>
          <w:lang w:bidi="ar-LY"/>
        </w:rPr>
      </w:pPr>
    </w:p>
    <w:p w14:paraId="3F431705" w14:textId="77777777" w:rsidR="00085E43" w:rsidRDefault="00085E43">
      <w:pPr>
        <w:pStyle w:val="ae"/>
        <w:spacing w:after="0" w:line="240" w:lineRule="auto"/>
        <w:rPr>
          <w:rFonts w:ascii="Times New Roman" w:hAnsi="Times New Roman" w:cs="Times New Roman"/>
          <w:sz w:val="28"/>
          <w:szCs w:val="28"/>
          <w:rtl/>
          <w:lang w:bidi="ar-LY"/>
        </w:rPr>
      </w:pPr>
    </w:p>
    <w:p w14:paraId="0BD6E42D" w14:textId="77777777" w:rsidR="00085E43" w:rsidRDefault="00085E43">
      <w:pPr>
        <w:pStyle w:val="ae"/>
        <w:spacing w:after="0" w:line="240" w:lineRule="auto"/>
        <w:rPr>
          <w:rFonts w:ascii="Times New Roman" w:hAnsi="Times New Roman" w:cs="Times New Roman"/>
          <w:sz w:val="28"/>
          <w:szCs w:val="28"/>
          <w:rtl/>
          <w:lang w:bidi="ar-LY"/>
        </w:rPr>
      </w:pPr>
    </w:p>
    <w:p w14:paraId="4DFC3F27" w14:textId="77777777" w:rsidR="00085E43" w:rsidRDefault="00085E43">
      <w:pPr>
        <w:pStyle w:val="ae"/>
        <w:spacing w:after="0" w:line="240" w:lineRule="auto"/>
        <w:rPr>
          <w:rFonts w:ascii="Times New Roman" w:hAnsi="Times New Roman" w:cs="Times New Roman"/>
          <w:sz w:val="28"/>
          <w:szCs w:val="28"/>
          <w:rtl/>
          <w:lang w:bidi="ar-LY"/>
        </w:rPr>
      </w:pPr>
    </w:p>
    <w:p w14:paraId="610FACD5" w14:textId="77777777" w:rsidR="00085E43" w:rsidRDefault="00085E43">
      <w:pPr>
        <w:pStyle w:val="ae"/>
        <w:spacing w:after="0" w:line="240" w:lineRule="auto"/>
        <w:rPr>
          <w:rFonts w:ascii="Times New Roman" w:hAnsi="Times New Roman" w:cs="Times New Roman"/>
          <w:sz w:val="28"/>
          <w:szCs w:val="28"/>
          <w:rtl/>
          <w:lang w:bidi="ar-LY"/>
        </w:rPr>
      </w:pPr>
    </w:p>
    <w:p w14:paraId="31665646" w14:textId="77777777" w:rsidR="00085E43" w:rsidRDefault="00085E43">
      <w:pPr>
        <w:pStyle w:val="ae"/>
        <w:spacing w:after="0" w:line="240" w:lineRule="auto"/>
        <w:rPr>
          <w:rFonts w:ascii="Times New Roman" w:hAnsi="Times New Roman" w:cs="Times New Roman"/>
          <w:sz w:val="28"/>
          <w:szCs w:val="28"/>
          <w:rtl/>
          <w:lang w:bidi="ar-LY"/>
        </w:rPr>
      </w:pPr>
    </w:p>
    <w:p w14:paraId="3E088EAD" w14:textId="77777777" w:rsidR="00085E43" w:rsidRDefault="00085E43">
      <w:pPr>
        <w:spacing w:after="0" w:line="240" w:lineRule="auto"/>
        <w:rPr>
          <w:rFonts w:ascii="Times New Roman" w:hAnsi="Times New Roman" w:cs="Times New Roman"/>
          <w:sz w:val="28"/>
          <w:szCs w:val="28"/>
          <w:rtl/>
          <w:lang w:bidi="ar-LY"/>
        </w:rPr>
      </w:pPr>
    </w:p>
    <w:p w14:paraId="6956551E" w14:textId="77777777" w:rsidR="00085E43" w:rsidRDefault="00085E43">
      <w:pPr>
        <w:spacing w:after="0" w:line="240" w:lineRule="auto"/>
        <w:rPr>
          <w:rFonts w:ascii="Times New Roman" w:hAnsi="Times New Roman" w:cs="Times New Roman"/>
          <w:sz w:val="28"/>
          <w:szCs w:val="28"/>
          <w:rtl/>
          <w:lang w:bidi="ar-LY"/>
        </w:rPr>
      </w:pPr>
    </w:p>
    <w:p w14:paraId="300C4AAC" w14:textId="77777777" w:rsidR="00085E43" w:rsidRDefault="00085E43">
      <w:pPr>
        <w:spacing w:after="0" w:line="240" w:lineRule="auto"/>
        <w:rPr>
          <w:rFonts w:ascii="Times New Roman" w:hAnsi="Times New Roman" w:cs="Times New Roman"/>
          <w:sz w:val="28"/>
          <w:szCs w:val="28"/>
          <w:rtl/>
          <w:lang w:bidi="ar-LY"/>
        </w:rPr>
      </w:pPr>
    </w:p>
    <w:p w14:paraId="62997C1A" w14:textId="77777777" w:rsidR="00085E43" w:rsidRDefault="00085E43">
      <w:pPr>
        <w:spacing w:after="0" w:line="240" w:lineRule="auto"/>
        <w:rPr>
          <w:rFonts w:ascii="Times New Roman" w:hAnsi="Times New Roman" w:cs="Times New Roman"/>
          <w:sz w:val="28"/>
          <w:szCs w:val="28"/>
          <w:rtl/>
          <w:lang w:bidi="ar-LY"/>
        </w:rPr>
      </w:pPr>
    </w:p>
    <w:p w14:paraId="353AE68F" w14:textId="77777777" w:rsidR="00085E43" w:rsidRDefault="00085E43">
      <w:pPr>
        <w:spacing w:after="0" w:line="240" w:lineRule="auto"/>
        <w:rPr>
          <w:rFonts w:ascii="Times New Roman" w:hAnsi="Times New Roman" w:cs="Times New Roman"/>
          <w:sz w:val="28"/>
          <w:szCs w:val="28"/>
          <w:rtl/>
          <w:lang w:bidi="ar-LY"/>
        </w:rPr>
      </w:pPr>
    </w:p>
    <w:p w14:paraId="2FABD21E" w14:textId="77777777" w:rsidR="00085E43" w:rsidRDefault="00085E43">
      <w:pPr>
        <w:spacing w:after="0" w:line="240" w:lineRule="auto"/>
        <w:rPr>
          <w:rFonts w:ascii="Times New Roman" w:hAnsi="Times New Roman" w:cs="Times New Roman"/>
          <w:sz w:val="28"/>
          <w:szCs w:val="28"/>
          <w:rtl/>
          <w:lang w:bidi="ar-LY"/>
        </w:rPr>
      </w:pPr>
    </w:p>
    <w:p w14:paraId="6DA89E64" w14:textId="77777777" w:rsidR="00085E43" w:rsidRDefault="002A4132">
      <w:pPr>
        <w:pStyle w:val="2"/>
        <w:rPr>
          <w:rFonts w:asciiTheme="majorBidi" w:hAnsiTheme="majorBidi"/>
          <w:b/>
          <w:bCs/>
          <w:color w:val="auto"/>
          <w:sz w:val="28"/>
          <w:szCs w:val="28"/>
          <w:lang w:bidi="ar-LY"/>
        </w:rPr>
      </w:pPr>
      <w:bookmarkStart w:id="64" w:name="_Toc191207204"/>
      <w:r>
        <w:rPr>
          <w:rFonts w:asciiTheme="majorBidi" w:hAnsiTheme="majorBidi" w:hint="cs"/>
          <w:b/>
          <w:bCs/>
          <w:color w:val="auto"/>
          <w:sz w:val="28"/>
          <w:szCs w:val="28"/>
          <w:rtl/>
          <w:lang w:bidi="ar-LY"/>
        </w:rPr>
        <w:t>1</w:t>
      </w:r>
      <w:r>
        <w:rPr>
          <w:rFonts w:asciiTheme="majorBidi" w:hAnsiTheme="majorBidi"/>
          <w:b/>
          <w:bCs/>
          <w:color w:val="auto"/>
          <w:sz w:val="28"/>
          <w:szCs w:val="28"/>
          <w:rtl/>
          <w:lang w:bidi="ar-LY"/>
        </w:rPr>
        <w:t>.</w:t>
      </w:r>
      <w:r>
        <w:rPr>
          <w:rFonts w:asciiTheme="majorBidi" w:hAnsiTheme="majorBidi" w:hint="cs"/>
          <w:b/>
          <w:bCs/>
          <w:color w:val="auto"/>
          <w:sz w:val="28"/>
          <w:szCs w:val="28"/>
          <w:rtl/>
          <w:lang w:bidi="ar-LY"/>
        </w:rPr>
        <w:t>4</w:t>
      </w:r>
      <w:r>
        <w:rPr>
          <w:rFonts w:asciiTheme="majorBidi" w:hAnsiTheme="majorBidi"/>
          <w:b/>
          <w:bCs/>
          <w:color w:val="auto"/>
          <w:sz w:val="28"/>
          <w:szCs w:val="28"/>
          <w:rtl/>
          <w:lang w:bidi="ar-LY"/>
        </w:rPr>
        <w:t xml:space="preserve"> </w:t>
      </w:r>
      <w:r>
        <w:rPr>
          <w:rFonts w:asciiTheme="majorBidi" w:hAnsiTheme="majorBidi"/>
          <w:b/>
          <w:bCs/>
          <w:color w:val="auto"/>
          <w:sz w:val="28"/>
          <w:szCs w:val="28"/>
          <w:rtl/>
          <w:lang w:bidi="ar-AE"/>
        </w:rPr>
        <w:t xml:space="preserve">نتائج </w:t>
      </w:r>
      <w:r>
        <w:rPr>
          <w:rFonts w:asciiTheme="majorBidi" w:hAnsiTheme="majorBidi" w:hint="cs"/>
          <w:b/>
          <w:bCs/>
          <w:color w:val="auto"/>
          <w:sz w:val="28"/>
          <w:szCs w:val="28"/>
          <w:rtl/>
          <w:lang w:bidi="ar-AE"/>
        </w:rPr>
        <w:t>الدراسة</w:t>
      </w:r>
      <w:r>
        <w:rPr>
          <w:rFonts w:asciiTheme="majorBidi" w:hAnsiTheme="majorBidi"/>
          <w:b/>
          <w:bCs/>
          <w:color w:val="auto"/>
          <w:sz w:val="28"/>
          <w:szCs w:val="28"/>
          <w:rtl/>
          <w:lang w:bidi="ar-AE"/>
        </w:rPr>
        <w:t>:</w:t>
      </w:r>
      <w:bookmarkEnd w:id="64"/>
    </w:p>
    <w:p w14:paraId="78D145D4"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sz w:val="28"/>
          <w:szCs w:val="28"/>
          <w:rtl/>
          <w:lang w:bidi="ar-AE"/>
        </w:rPr>
        <w:t xml:space="preserve">من خلال </w:t>
      </w:r>
      <w:r>
        <w:rPr>
          <w:rFonts w:ascii="Times New Roman" w:hAnsi="Times New Roman" w:cs="Times New Roman" w:hint="cs"/>
          <w:sz w:val="28"/>
          <w:szCs w:val="28"/>
          <w:rtl/>
          <w:lang w:bidi="ar-AE"/>
        </w:rPr>
        <w:t xml:space="preserve">هذه </w:t>
      </w:r>
      <w:r>
        <w:rPr>
          <w:rFonts w:ascii="Times New Roman" w:hAnsi="Times New Roman" w:cs="Times New Roman"/>
          <w:sz w:val="28"/>
          <w:szCs w:val="28"/>
          <w:rtl/>
          <w:lang w:bidi="ar-AE"/>
        </w:rPr>
        <w:t>الدراسة تم التوصل إلى مجموعة من النتائج نذكرها ما يلي</w:t>
      </w:r>
      <w:r>
        <w:rPr>
          <w:rFonts w:ascii="Times New Roman" w:hAnsi="Times New Roman" w:cs="Times New Roman"/>
          <w:sz w:val="28"/>
          <w:szCs w:val="28"/>
          <w:lang w:bidi="ar-LY"/>
        </w:rPr>
        <w:t xml:space="preserve"> :</w:t>
      </w:r>
    </w:p>
    <w:p w14:paraId="0F70DE9D" w14:textId="77777777" w:rsidR="00085E43" w:rsidRDefault="002A4132">
      <w:pPr>
        <w:jc w:val="both"/>
        <w:rPr>
          <w:rFonts w:ascii="Times New Roman" w:hAnsi="Times New Roman" w:cs="Times New Roman"/>
          <w:sz w:val="28"/>
          <w:szCs w:val="28"/>
          <w:rtl/>
          <w:lang w:bidi="ar-AE"/>
        </w:rPr>
      </w:pPr>
      <w:bookmarkStart w:id="65" w:name="_Hlk191121976"/>
      <w:r>
        <w:rPr>
          <w:rFonts w:ascii="Times New Roman" w:hAnsi="Times New Roman" w:cs="Times New Roman"/>
          <w:sz w:val="28"/>
          <w:szCs w:val="28"/>
          <w:rtl/>
          <w:lang w:bidi="ar-AE"/>
        </w:rPr>
        <w:t xml:space="preserve">أظهرت الدراسة أن اقتصاد الظل في ليبيا شهد تذبذبًا في حجمه خلال </w:t>
      </w:r>
      <w:r>
        <w:rPr>
          <w:rFonts w:ascii="Times New Roman" w:hAnsi="Times New Roman" w:cs="Times New Roman"/>
          <w:sz w:val="28"/>
          <w:szCs w:val="28"/>
          <w:rtl/>
          <w:lang w:bidi="ar-AE"/>
        </w:rPr>
        <w:t>الفترة (1981-20</w:t>
      </w:r>
      <w:r>
        <w:rPr>
          <w:rFonts w:ascii="Times New Roman" w:hAnsi="Times New Roman" w:cs="Times New Roman" w:hint="cs"/>
          <w:sz w:val="28"/>
          <w:szCs w:val="28"/>
          <w:rtl/>
          <w:lang w:bidi="ar-AE"/>
        </w:rPr>
        <w:t>19</w:t>
      </w:r>
      <w:r>
        <w:rPr>
          <w:rFonts w:ascii="Times New Roman" w:hAnsi="Times New Roman" w:cs="Times New Roman"/>
          <w:sz w:val="28"/>
          <w:szCs w:val="28"/>
          <w:rtl/>
          <w:lang w:bidi="ar-AE"/>
        </w:rPr>
        <w:t>)، حيث ارتبط نموه أو انحساره بالعوامل الاقتصادية والسياسية.</w:t>
      </w:r>
    </w:p>
    <w:p w14:paraId="7818E59A"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hint="cs"/>
          <w:sz w:val="28"/>
          <w:szCs w:val="28"/>
          <w:rtl/>
          <w:lang w:bidi="ar-AE"/>
        </w:rPr>
        <w:t xml:space="preserve">1) </w:t>
      </w:r>
      <w:r>
        <w:rPr>
          <w:rFonts w:ascii="Times New Roman" w:hAnsi="Times New Roman" w:cs="Times New Roman"/>
          <w:sz w:val="28"/>
          <w:szCs w:val="28"/>
          <w:rtl/>
          <w:lang w:bidi="ar-AE"/>
        </w:rPr>
        <w:t>خلال الثمانينيات، تراوحت نسبة مساهمة اقتصاد الظل في الناتج المحلي الإجمالي غير النفطي بين 4.6% و11.4%، مدفوعة بالأزمات الاقتصادية مثل انخفاض أسعار النفط وفرض قيود على الواردات.</w:t>
      </w:r>
    </w:p>
    <w:p w14:paraId="6E2D4A77"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hint="cs"/>
          <w:sz w:val="28"/>
          <w:szCs w:val="28"/>
          <w:rtl/>
          <w:lang w:bidi="ar-AE"/>
        </w:rPr>
        <w:t xml:space="preserve">2) </w:t>
      </w:r>
      <w:r>
        <w:rPr>
          <w:rFonts w:ascii="Times New Roman" w:hAnsi="Times New Roman" w:cs="Times New Roman"/>
          <w:sz w:val="28"/>
          <w:szCs w:val="28"/>
          <w:rtl/>
          <w:lang w:bidi="ar-AE"/>
        </w:rPr>
        <w:t>في التسعينيات، سجلت نسبة مساهمة اقتصاد الظل ارتفاعًا كبيرًا لتصل إلى 21.5% عام 1993، نتيجة القيود الكمية المفروضة على السلع والرقابة المشددة على الصرف الأجنبي.</w:t>
      </w:r>
    </w:p>
    <w:p w14:paraId="5A8EAB71"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hint="cs"/>
          <w:sz w:val="28"/>
          <w:szCs w:val="28"/>
          <w:rtl/>
          <w:lang w:bidi="ar-AE"/>
        </w:rPr>
        <w:t xml:space="preserve">3) </w:t>
      </w:r>
      <w:r>
        <w:rPr>
          <w:rFonts w:ascii="Times New Roman" w:hAnsi="Times New Roman" w:cs="Times New Roman"/>
          <w:sz w:val="28"/>
          <w:szCs w:val="28"/>
          <w:rtl/>
          <w:lang w:bidi="ar-AE"/>
        </w:rPr>
        <w:t>في العقد الأول من الألفية الثانية (2000-2009)، انخفض حجم اقتصاد الظل بشكل ملحوظ بسبب السي</w:t>
      </w:r>
      <w:r>
        <w:rPr>
          <w:rFonts w:ascii="Times New Roman" w:hAnsi="Times New Roman" w:cs="Times New Roman"/>
          <w:sz w:val="28"/>
          <w:szCs w:val="28"/>
          <w:rtl/>
          <w:lang w:bidi="ar-AE"/>
        </w:rPr>
        <w:t>اسات الإصلاحية، مثل تحرير سوق الصرف وزيادة الشفافية المصرفية، حيث وصلت مساهمته في بعض السنوات إلى قيم سالبة.</w:t>
      </w:r>
    </w:p>
    <w:p w14:paraId="2E5403C4"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hint="cs"/>
          <w:sz w:val="28"/>
          <w:szCs w:val="28"/>
          <w:rtl/>
          <w:lang w:bidi="ar-AE"/>
        </w:rPr>
        <w:t xml:space="preserve">4) </w:t>
      </w:r>
      <w:r>
        <w:rPr>
          <w:rFonts w:ascii="Times New Roman" w:hAnsi="Times New Roman" w:cs="Times New Roman"/>
          <w:sz w:val="28"/>
          <w:szCs w:val="28"/>
          <w:rtl/>
          <w:lang w:bidi="ar-AE"/>
        </w:rPr>
        <w:t>بعد عام 2011، ارتفع حجم اقتصاد الظل بشكل غير مسبوق، حيث بلغت مساهمته في الناتج المحلي الإجمالي غير النفطي 125.2% في عام 2019، بسبب الانقسامات ال</w:t>
      </w:r>
      <w:r>
        <w:rPr>
          <w:rFonts w:ascii="Times New Roman" w:hAnsi="Times New Roman" w:cs="Times New Roman"/>
          <w:sz w:val="28"/>
          <w:szCs w:val="28"/>
          <w:rtl/>
          <w:lang w:bidi="ar-AE"/>
        </w:rPr>
        <w:t>مؤسسية، الصراعات السياسية، وتوسع الأنشطة غير القانونية.</w:t>
      </w:r>
    </w:p>
    <w:p w14:paraId="68213763" w14:textId="77777777" w:rsidR="00085E43" w:rsidRDefault="002A4132">
      <w:pPr>
        <w:pStyle w:val="2"/>
        <w:rPr>
          <w:rFonts w:asciiTheme="majorBidi" w:hAnsiTheme="majorBidi"/>
          <w:color w:val="auto"/>
          <w:sz w:val="28"/>
          <w:szCs w:val="28"/>
          <w:rtl/>
          <w:lang w:bidi="ar-AE"/>
        </w:rPr>
      </w:pPr>
      <w:bookmarkStart w:id="66" w:name="_Toc191207205"/>
      <w:bookmarkEnd w:id="65"/>
      <w:r>
        <w:rPr>
          <w:rFonts w:asciiTheme="majorBidi" w:hAnsiTheme="majorBidi" w:hint="cs"/>
          <w:b/>
          <w:bCs/>
          <w:color w:val="auto"/>
          <w:sz w:val="28"/>
          <w:szCs w:val="28"/>
          <w:rtl/>
          <w:lang w:bidi="ar-AE"/>
        </w:rPr>
        <w:t>2</w:t>
      </w:r>
      <w:r>
        <w:rPr>
          <w:rFonts w:asciiTheme="majorBidi" w:hAnsiTheme="majorBidi"/>
          <w:b/>
          <w:bCs/>
          <w:color w:val="auto"/>
          <w:sz w:val="28"/>
          <w:szCs w:val="28"/>
          <w:rtl/>
          <w:lang w:bidi="ar-AE"/>
        </w:rPr>
        <w:t>.</w:t>
      </w:r>
      <w:r>
        <w:rPr>
          <w:rFonts w:asciiTheme="majorBidi" w:hAnsiTheme="majorBidi" w:hint="cs"/>
          <w:b/>
          <w:bCs/>
          <w:color w:val="auto"/>
          <w:sz w:val="28"/>
          <w:szCs w:val="28"/>
          <w:rtl/>
          <w:lang w:bidi="ar-AE"/>
        </w:rPr>
        <w:t>4</w:t>
      </w:r>
      <w:r>
        <w:rPr>
          <w:rFonts w:asciiTheme="majorBidi" w:hAnsiTheme="majorBidi"/>
          <w:b/>
          <w:bCs/>
          <w:color w:val="auto"/>
          <w:sz w:val="28"/>
          <w:szCs w:val="28"/>
          <w:rtl/>
          <w:lang w:bidi="ar-AE"/>
        </w:rPr>
        <w:t xml:space="preserve"> </w:t>
      </w:r>
      <w:r>
        <w:rPr>
          <w:rFonts w:asciiTheme="majorBidi" w:hAnsiTheme="majorBidi" w:hint="cs"/>
          <w:b/>
          <w:bCs/>
          <w:color w:val="auto"/>
          <w:sz w:val="28"/>
          <w:szCs w:val="28"/>
          <w:rtl/>
          <w:lang w:bidi="ar-AE"/>
        </w:rPr>
        <w:t xml:space="preserve">مناقشة نتائج </w:t>
      </w:r>
      <w:r>
        <w:rPr>
          <w:rFonts w:asciiTheme="majorBidi" w:hAnsiTheme="majorBidi"/>
          <w:b/>
          <w:bCs/>
          <w:color w:val="auto"/>
          <w:sz w:val="28"/>
          <w:szCs w:val="28"/>
          <w:rtl/>
          <w:lang w:bidi="ar-AE"/>
        </w:rPr>
        <w:t>ال</w:t>
      </w:r>
      <w:r>
        <w:rPr>
          <w:rFonts w:asciiTheme="majorBidi" w:hAnsiTheme="majorBidi" w:hint="cs"/>
          <w:b/>
          <w:bCs/>
          <w:color w:val="auto"/>
          <w:sz w:val="28"/>
          <w:szCs w:val="28"/>
          <w:rtl/>
          <w:lang w:bidi="ar-AE"/>
        </w:rPr>
        <w:t>دراسة</w:t>
      </w:r>
      <w:bookmarkEnd w:id="66"/>
      <w:r>
        <w:rPr>
          <w:rFonts w:asciiTheme="majorBidi" w:hAnsiTheme="majorBidi"/>
          <w:b/>
          <w:bCs/>
          <w:color w:val="auto"/>
          <w:sz w:val="28"/>
          <w:szCs w:val="28"/>
          <w:rtl/>
          <w:lang w:bidi="ar-AE"/>
        </w:rPr>
        <w:t xml:space="preserve"> </w:t>
      </w:r>
    </w:p>
    <w:p w14:paraId="5D56D237" w14:textId="77777777" w:rsidR="00085E43" w:rsidRDefault="002A4132">
      <w:pPr>
        <w:jc w:val="both"/>
        <w:rPr>
          <w:rFonts w:ascii="Times New Roman" w:hAnsi="Times New Roman" w:cs="Times New Roman"/>
          <w:sz w:val="28"/>
          <w:szCs w:val="28"/>
          <w:rtl/>
          <w:lang w:bidi="ar-AE"/>
        </w:rPr>
      </w:pPr>
      <w:bookmarkStart w:id="67" w:name="_Hlk191122223"/>
      <w:r>
        <w:rPr>
          <w:rFonts w:ascii="Times New Roman" w:hAnsi="Times New Roman" w:cs="Times New Roman"/>
          <w:sz w:val="28"/>
          <w:szCs w:val="28"/>
          <w:rtl/>
          <w:lang w:bidi="ar-AE"/>
        </w:rPr>
        <w:t xml:space="preserve">ان أسباب تنامى وانتشار </w:t>
      </w:r>
      <w:r>
        <w:rPr>
          <w:rFonts w:ascii="Times New Roman" w:hAnsi="Times New Roman" w:cs="Times New Roman" w:hint="cs"/>
          <w:sz w:val="28"/>
          <w:szCs w:val="28"/>
          <w:rtl/>
          <w:lang w:bidi="ar-AE"/>
        </w:rPr>
        <w:t xml:space="preserve">ظاهرة </w:t>
      </w:r>
      <w:r>
        <w:rPr>
          <w:rFonts w:ascii="Times New Roman" w:hAnsi="Times New Roman" w:cs="Times New Roman"/>
          <w:sz w:val="28"/>
          <w:szCs w:val="28"/>
          <w:rtl/>
          <w:lang w:bidi="ar-AE"/>
        </w:rPr>
        <w:t xml:space="preserve">اقتصاد الظل في ليبيا </w:t>
      </w:r>
      <w:r>
        <w:rPr>
          <w:rFonts w:ascii="Times New Roman" w:hAnsi="Times New Roman" w:cs="Times New Roman" w:hint="cs"/>
          <w:sz w:val="28"/>
          <w:szCs w:val="28"/>
          <w:rtl/>
          <w:lang w:bidi="ar-AE"/>
        </w:rPr>
        <w:t>متمثلة</w:t>
      </w:r>
      <w:r>
        <w:rPr>
          <w:rFonts w:ascii="Times New Roman" w:hAnsi="Times New Roman" w:cs="Times New Roman"/>
          <w:sz w:val="28"/>
          <w:szCs w:val="28"/>
          <w:rtl/>
          <w:lang w:bidi="ar-AE"/>
        </w:rPr>
        <w:t xml:space="preserve"> في التالي :</w:t>
      </w:r>
    </w:p>
    <w:p w14:paraId="66CB6E7B"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hint="cs"/>
          <w:sz w:val="28"/>
          <w:szCs w:val="28"/>
          <w:rtl/>
          <w:lang w:bidi="ar-AE"/>
        </w:rPr>
        <w:t xml:space="preserve">1) </w:t>
      </w:r>
      <w:r>
        <w:rPr>
          <w:rFonts w:ascii="Times New Roman" w:hAnsi="Times New Roman" w:cs="Times New Roman"/>
          <w:sz w:val="28"/>
          <w:szCs w:val="28"/>
          <w:rtl/>
          <w:lang w:bidi="ar-AE"/>
        </w:rPr>
        <w:t xml:space="preserve">الاعتماد الكبير على قطاع النفط كمصدر أساسي للدخل، مع ضعف مساهمة القطاع الخاص في دعم الأنشطة الاقتصادية. </w:t>
      </w:r>
    </w:p>
    <w:p w14:paraId="255A511B"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hint="cs"/>
          <w:sz w:val="28"/>
          <w:szCs w:val="28"/>
          <w:rtl/>
          <w:lang w:bidi="ar-AE"/>
        </w:rPr>
        <w:t xml:space="preserve">2) </w:t>
      </w:r>
      <w:r>
        <w:rPr>
          <w:rFonts w:ascii="Times New Roman" w:hAnsi="Times New Roman" w:cs="Times New Roman"/>
          <w:sz w:val="28"/>
          <w:szCs w:val="28"/>
          <w:rtl/>
          <w:lang w:bidi="ar-AE"/>
        </w:rPr>
        <w:t>فرض القيود الاقتصادية، مثل الرقابة الصارمة على الصرف الأجنبي وحظر استيراد بعض السلع، مما أدى   إلى ظهور السوق الموازية والأنشطة الاقتصادية غير الرسم</w:t>
      </w:r>
      <w:r>
        <w:rPr>
          <w:rFonts w:ascii="Times New Roman" w:hAnsi="Times New Roman" w:cs="Times New Roman"/>
          <w:sz w:val="28"/>
          <w:szCs w:val="28"/>
          <w:rtl/>
          <w:lang w:bidi="ar-AE"/>
        </w:rPr>
        <w:t>ية</w:t>
      </w:r>
      <w:r>
        <w:rPr>
          <w:rFonts w:ascii="Times New Roman" w:hAnsi="Times New Roman" w:cs="Times New Roman" w:hint="cs"/>
          <w:sz w:val="28"/>
          <w:szCs w:val="28"/>
          <w:rtl/>
          <w:lang w:bidi="ar-AE"/>
        </w:rPr>
        <w:t>.</w:t>
      </w:r>
    </w:p>
    <w:p w14:paraId="14E64C48"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hint="cs"/>
          <w:sz w:val="28"/>
          <w:szCs w:val="28"/>
          <w:rtl/>
          <w:lang w:bidi="ar-AE"/>
        </w:rPr>
        <w:t xml:space="preserve">3) </w:t>
      </w:r>
      <w:r>
        <w:rPr>
          <w:rFonts w:ascii="Times New Roman" w:hAnsi="Times New Roman" w:cs="Times New Roman"/>
          <w:sz w:val="28"/>
          <w:szCs w:val="28"/>
          <w:rtl/>
          <w:lang w:bidi="ar-AE"/>
        </w:rPr>
        <w:t>الظروف السياسية والأمنية بعد عام 2011، والتي أسهمت في تفشي الأنشطة غير القانونية مثل تهريب الوقود والبشر</w:t>
      </w:r>
      <w:r>
        <w:rPr>
          <w:rFonts w:ascii="Times New Roman" w:hAnsi="Times New Roman" w:cs="Times New Roman" w:hint="cs"/>
          <w:sz w:val="28"/>
          <w:szCs w:val="28"/>
          <w:rtl/>
          <w:lang w:bidi="ar-AE"/>
        </w:rPr>
        <w:t xml:space="preserve"> </w:t>
      </w:r>
      <w:r>
        <w:rPr>
          <w:rFonts w:ascii="Times New Roman" w:hAnsi="Times New Roman" w:cs="Times New Roman"/>
          <w:sz w:val="28"/>
          <w:szCs w:val="28"/>
          <w:rtl/>
          <w:lang w:bidi="ar-AE"/>
        </w:rPr>
        <w:t>مما ساهم في ازدهار اقتصاد الظل.</w:t>
      </w:r>
    </w:p>
    <w:p w14:paraId="620926F8" w14:textId="77777777" w:rsidR="00085E43" w:rsidRDefault="002A4132">
      <w:pPr>
        <w:jc w:val="both"/>
        <w:rPr>
          <w:rFonts w:ascii="Times New Roman" w:hAnsi="Times New Roman" w:cs="Times New Roman"/>
          <w:sz w:val="28"/>
          <w:szCs w:val="28"/>
          <w:rtl/>
          <w:lang w:bidi="ar-LY"/>
        </w:rPr>
      </w:pPr>
      <w:r>
        <w:rPr>
          <w:rFonts w:ascii="Times New Roman" w:hAnsi="Times New Roman" w:cs="Times New Roman"/>
          <w:sz w:val="28"/>
          <w:szCs w:val="28"/>
          <w:rtl/>
          <w:lang w:bidi="ar-AE"/>
        </w:rPr>
        <w:t>إن لاقتصاد الظل آثار اقتصادية سلبية تسبب في خسائر كبيرة للإيرادات الضريبية بسبب التهرب الضريبي وضعف الرقابة.، تش</w:t>
      </w:r>
      <w:r>
        <w:rPr>
          <w:rFonts w:ascii="Times New Roman" w:hAnsi="Times New Roman" w:cs="Times New Roman"/>
          <w:sz w:val="28"/>
          <w:szCs w:val="28"/>
          <w:rtl/>
          <w:lang w:bidi="ar-AE"/>
        </w:rPr>
        <w:t>ويه البيانات والإحصاءات الاقتصادية، ما أدى إلى صعوبة وضع خطط وسياسات اقتصادية دقيقة. كذلك تمويل الجماعات المسلحة وزيادة الفساد الإداري والمالي، مما أضعف الاقتصاد الرسمي.</w:t>
      </w:r>
      <w:r>
        <w:rPr>
          <w:rFonts w:ascii="Times New Roman" w:hAnsi="Times New Roman" w:cs="Times New Roman" w:hint="cs"/>
          <w:sz w:val="28"/>
          <w:szCs w:val="28"/>
          <w:rtl/>
          <w:lang w:bidi="ar-AE"/>
        </w:rPr>
        <w:t xml:space="preserve"> كما </w:t>
      </w:r>
      <w:r>
        <w:rPr>
          <w:rFonts w:ascii="Times New Roman" w:hAnsi="Times New Roman" w:cs="Times New Roman" w:hint="cs"/>
          <w:b/>
          <w:bCs/>
          <w:sz w:val="28"/>
          <w:szCs w:val="28"/>
          <w:rtl/>
        </w:rPr>
        <w:t>ا</w:t>
      </w:r>
      <w:r>
        <w:rPr>
          <w:rFonts w:ascii="Times New Roman" w:hAnsi="Times New Roman" w:cs="Times New Roman"/>
          <w:sz w:val="28"/>
          <w:szCs w:val="28"/>
          <w:rtl/>
        </w:rPr>
        <w:t>ن لاقتصاد الظل آثار إيجابية</w:t>
      </w:r>
      <w:r>
        <w:rPr>
          <w:rFonts w:ascii="Times New Roman" w:hAnsi="Times New Roman" w:cs="Times New Roman" w:hint="cs"/>
          <w:sz w:val="28"/>
          <w:szCs w:val="28"/>
          <w:rtl/>
        </w:rPr>
        <w:t>،</w:t>
      </w:r>
      <w:r>
        <w:rPr>
          <w:rFonts w:ascii="Times New Roman" w:hAnsi="Times New Roman" w:cs="Times New Roman"/>
          <w:sz w:val="28"/>
          <w:szCs w:val="28"/>
          <w:rtl/>
        </w:rPr>
        <w:t xml:space="preserve"> </w:t>
      </w:r>
      <w:r>
        <w:rPr>
          <w:rFonts w:ascii="Times New Roman" w:hAnsi="Times New Roman" w:cs="Times New Roman" w:hint="cs"/>
          <w:sz w:val="28"/>
          <w:szCs w:val="28"/>
          <w:rtl/>
        </w:rPr>
        <w:t>تت</w:t>
      </w:r>
      <w:r>
        <w:rPr>
          <w:rFonts w:ascii="Times New Roman" w:hAnsi="Times New Roman" w:cs="Times New Roman"/>
          <w:sz w:val="28"/>
          <w:szCs w:val="28"/>
          <w:rtl/>
        </w:rPr>
        <w:t>مثل في توفير فرص عمل جديدة وتحسين مستوى دخل الأفرا</w:t>
      </w:r>
      <w:r>
        <w:rPr>
          <w:rFonts w:ascii="Times New Roman" w:hAnsi="Times New Roman" w:cs="Times New Roman"/>
          <w:sz w:val="28"/>
          <w:szCs w:val="28"/>
          <w:rtl/>
        </w:rPr>
        <w:t>د، خاصة في ظل الأزمات الاقتصادية.  كذلك تخفيف الضغط على القطاع العام من خلال توفير السلع والخدمات بشكل غير رسمي</w:t>
      </w:r>
      <w:r>
        <w:rPr>
          <w:rFonts w:ascii="Times New Roman" w:hAnsi="Times New Roman" w:cs="Times New Roman" w:hint="cs"/>
          <w:sz w:val="28"/>
          <w:szCs w:val="28"/>
          <w:rtl/>
        </w:rPr>
        <w:t>.</w:t>
      </w:r>
      <w:r>
        <w:rPr>
          <w:rFonts w:ascii="Times New Roman" w:hAnsi="Times New Roman" w:cs="Times New Roman"/>
          <w:sz w:val="28"/>
          <w:szCs w:val="28"/>
          <w:rtl/>
        </w:rPr>
        <w:t xml:space="preserve"> </w:t>
      </w:r>
    </w:p>
    <w:p w14:paraId="1428D682" w14:textId="77777777" w:rsidR="00085E43" w:rsidRDefault="002A4132">
      <w:pPr>
        <w:jc w:val="both"/>
        <w:rPr>
          <w:rFonts w:ascii="Times New Roman" w:hAnsi="Times New Roman" w:cs="Times New Roman"/>
          <w:sz w:val="28"/>
          <w:szCs w:val="28"/>
          <w:rtl/>
        </w:rPr>
      </w:pPr>
      <w:r>
        <w:rPr>
          <w:rFonts w:ascii="Times New Roman" w:hAnsi="Times New Roman" w:cs="Times New Roman"/>
          <w:sz w:val="28"/>
          <w:szCs w:val="28"/>
          <w:rtl/>
        </w:rPr>
        <w:t>أثر اقتصاد الحرب بعد عام 2011 أدى الي تطور اقتصاد الظل في ليبيا ليصبح جزءًا من اقتصاد الحرب، حيث شملت أنشطته تهريب البشر، تهريب الوقود، شراكات</w:t>
      </w:r>
      <w:r>
        <w:rPr>
          <w:rFonts w:ascii="Times New Roman" w:hAnsi="Times New Roman" w:cs="Times New Roman"/>
          <w:sz w:val="28"/>
          <w:szCs w:val="28"/>
          <w:rtl/>
        </w:rPr>
        <w:t xml:space="preserve"> تجارية غير رسمية، وعمليات الخطف لتحقيق أرباح. كذلك أصبح المحرك الأساسي لاقتصاد الظل، معتمدًا بشكل كبير على السوق الموازية وأزمات السيولة.</w:t>
      </w:r>
    </w:p>
    <w:p w14:paraId="7DB9E79B" w14:textId="77777777" w:rsidR="00085E43" w:rsidRDefault="002A4132">
      <w:pPr>
        <w:jc w:val="both"/>
        <w:rPr>
          <w:rFonts w:ascii="Times New Roman" w:hAnsi="Times New Roman" w:cs="Times New Roman"/>
          <w:b/>
          <w:bCs/>
          <w:sz w:val="28"/>
          <w:szCs w:val="28"/>
          <w:rtl/>
          <w:lang w:bidi="ar-AE"/>
        </w:rPr>
      </w:pPr>
      <w:r>
        <w:rPr>
          <w:rFonts w:ascii="Times New Roman" w:hAnsi="Times New Roman" w:cs="Times New Roman"/>
          <w:sz w:val="28"/>
          <w:szCs w:val="28"/>
          <w:rtl/>
          <w:lang w:bidi="ar-AE"/>
        </w:rPr>
        <w:t>أثبتت الدراسة أن السياسات الإصلاحية التي اعتمدتها الدولة، مثل تحرير سوق الصرف وتقليل القيود الاقتصادية، كانت فعالة في</w:t>
      </w:r>
      <w:r>
        <w:rPr>
          <w:rFonts w:ascii="Times New Roman" w:hAnsi="Times New Roman" w:cs="Times New Roman"/>
          <w:sz w:val="28"/>
          <w:szCs w:val="28"/>
          <w:rtl/>
          <w:lang w:bidi="ar-AE"/>
        </w:rPr>
        <w:t xml:space="preserve"> تقليص حجم اقتصاد الظل خلال فترة زمنية محددة، لكنها لم تستطع الاستمرار بسبب التحديات السياسية والأمنية</w:t>
      </w:r>
      <w:r>
        <w:rPr>
          <w:rFonts w:ascii="Times New Roman" w:hAnsi="Times New Roman" w:cs="Times New Roman" w:hint="cs"/>
          <w:sz w:val="28"/>
          <w:szCs w:val="28"/>
          <w:rtl/>
          <w:lang w:bidi="ar-AE"/>
        </w:rPr>
        <w:t>.</w:t>
      </w:r>
      <w:r>
        <w:rPr>
          <w:rFonts w:ascii="Times New Roman" w:hAnsi="Times New Roman" w:cs="Times New Roman"/>
          <w:sz w:val="28"/>
          <w:szCs w:val="28"/>
          <w:rtl/>
          <w:lang w:bidi="ar-AE"/>
        </w:rPr>
        <w:t xml:space="preserve"> </w:t>
      </w:r>
    </w:p>
    <w:p w14:paraId="5FF70FDB" w14:textId="77777777" w:rsidR="00085E43" w:rsidRDefault="002A4132">
      <w:pPr>
        <w:pStyle w:val="2"/>
        <w:rPr>
          <w:rFonts w:asciiTheme="majorBidi" w:hAnsiTheme="majorBidi"/>
          <w:color w:val="auto"/>
          <w:sz w:val="28"/>
          <w:szCs w:val="28"/>
          <w:rtl/>
          <w:lang w:bidi="ar-AE"/>
        </w:rPr>
      </w:pPr>
      <w:bookmarkStart w:id="68" w:name="_Toc191207206"/>
      <w:bookmarkEnd w:id="67"/>
      <w:r>
        <w:rPr>
          <w:rFonts w:asciiTheme="majorBidi" w:hAnsiTheme="majorBidi" w:hint="cs"/>
          <w:b/>
          <w:bCs/>
          <w:color w:val="auto"/>
          <w:sz w:val="28"/>
          <w:szCs w:val="28"/>
          <w:rtl/>
          <w:lang w:bidi="ar-AE"/>
        </w:rPr>
        <w:t>3</w:t>
      </w:r>
      <w:r>
        <w:rPr>
          <w:rFonts w:asciiTheme="majorBidi" w:hAnsiTheme="majorBidi"/>
          <w:b/>
          <w:bCs/>
          <w:color w:val="auto"/>
          <w:sz w:val="28"/>
          <w:szCs w:val="28"/>
          <w:rtl/>
          <w:lang w:bidi="ar-AE"/>
        </w:rPr>
        <w:t>.</w:t>
      </w:r>
      <w:r>
        <w:rPr>
          <w:rFonts w:asciiTheme="majorBidi" w:hAnsiTheme="majorBidi" w:hint="cs"/>
          <w:b/>
          <w:bCs/>
          <w:color w:val="auto"/>
          <w:sz w:val="28"/>
          <w:szCs w:val="28"/>
          <w:rtl/>
          <w:lang w:bidi="ar-AE"/>
        </w:rPr>
        <w:t>4</w:t>
      </w:r>
      <w:r>
        <w:rPr>
          <w:rFonts w:asciiTheme="majorBidi" w:hAnsiTheme="majorBidi"/>
          <w:b/>
          <w:bCs/>
          <w:color w:val="auto"/>
          <w:sz w:val="28"/>
          <w:szCs w:val="28"/>
          <w:rtl/>
          <w:lang w:bidi="ar-AE"/>
        </w:rPr>
        <w:t xml:space="preserve"> التوصيات</w:t>
      </w:r>
      <w:bookmarkEnd w:id="68"/>
      <w:r>
        <w:rPr>
          <w:rFonts w:asciiTheme="majorBidi" w:hAnsiTheme="majorBidi"/>
          <w:b/>
          <w:bCs/>
          <w:color w:val="auto"/>
          <w:sz w:val="28"/>
          <w:szCs w:val="28"/>
          <w:rtl/>
          <w:lang w:bidi="ar-AE"/>
        </w:rPr>
        <w:t xml:space="preserve"> </w:t>
      </w:r>
    </w:p>
    <w:p w14:paraId="242829CA"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b/>
          <w:bCs/>
          <w:sz w:val="28"/>
          <w:szCs w:val="28"/>
          <w:rtl/>
          <w:lang w:bidi="ar-AE"/>
        </w:rPr>
        <w:t>1</w:t>
      </w:r>
      <w:r>
        <w:rPr>
          <w:rFonts w:ascii="Times New Roman" w:hAnsi="Times New Roman" w:cs="Times New Roman" w:hint="cs"/>
          <w:b/>
          <w:bCs/>
          <w:sz w:val="28"/>
          <w:szCs w:val="28"/>
          <w:rtl/>
          <w:lang w:bidi="ar-AE"/>
        </w:rPr>
        <w:t xml:space="preserve">) </w:t>
      </w:r>
      <w:r>
        <w:rPr>
          <w:rFonts w:ascii="Times New Roman" w:hAnsi="Times New Roman" w:cs="Times New Roman"/>
          <w:sz w:val="28"/>
          <w:szCs w:val="28"/>
          <w:rtl/>
          <w:lang w:bidi="ar-AE"/>
        </w:rPr>
        <w:t xml:space="preserve">تنويع مصادر الدخل وذلك بتقليل الاعتماد المفرط على قطاع النفط كمصدر رئيسي للدخل من خلال تطوير قطاعات أخرى مثل الزراعة، الصناعة، </w:t>
      </w:r>
      <w:r>
        <w:rPr>
          <w:rFonts w:ascii="Times New Roman" w:hAnsi="Times New Roman" w:cs="Times New Roman"/>
          <w:sz w:val="28"/>
          <w:szCs w:val="28"/>
          <w:rtl/>
          <w:lang w:bidi="ar-AE"/>
        </w:rPr>
        <w:t>والخدمات. كذلك تحفيز الاستثمار في المشروعات الصغيرة والمتوسطة، مع التركيز على الأنشطة الاقتصادية غير النفطية التي يمكن أن تسهم في تعزيز التنوع الاقتصادي.</w:t>
      </w:r>
    </w:p>
    <w:p w14:paraId="33D7ED12"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b/>
          <w:bCs/>
          <w:sz w:val="28"/>
          <w:szCs w:val="28"/>
          <w:rtl/>
          <w:lang w:bidi="ar-AE"/>
        </w:rPr>
        <w:t>2</w:t>
      </w:r>
      <w:r>
        <w:rPr>
          <w:rFonts w:ascii="Times New Roman" w:hAnsi="Times New Roman" w:cs="Times New Roman" w:hint="cs"/>
          <w:b/>
          <w:bCs/>
          <w:sz w:val="28"/>
          <w:szCs w:val="28"/>
          <w:rtl/>
          <w:lang w:bidi="ar-AE"/>
        </w:rPr>
        <w:t xml:space="preserve">) </w:t>
      </w:r>
      <w:r>
        <w:rPr>
          <w:rFonts w:ascii="Times New Roman" w:hAnsi="Times New Roman" w:cs="Times New Roman"/>
          <w:sz w:val="28"/>
          <w:szCs w:val="28"/>
          <w:rtl/>
          <w:lang w:bidi="ar-AE"/>
        </w:rPr>
        <w:t>مكافحة اقتصاد الظل عن طريق تعزيز الرقابة على الأنشطة غير الرسمية من خلال تطوير نظام ضريبي عادل وفعا</w:t>
      </w:r>
      <w:r>
        <w:rPr>
          <w:rFonts w:ascii="Times New Roman" w:hAnsi="Times New Roman" w:cs="Times New Roman"/>
          <w:sz w:val="28"/>
          <w:szCs w:val="28"/>
          <w:rtl/>
          <w:lang w:bidi="ar-AE"/>
        </w:rPr>
        <w:t>ل يُشجع الأفراد والمؤسسات على الاختلاط في الاقتصاد الرسمي ، ووضع آليات قانونية صارمة للتعامل مع التهرب الضريبي والجمارك، مع تحسين كفاءة الأجهزة الرقابية.</w:t>
      </w:r>
    </w:p>
    <w:p w14:paraId="7DAE9856"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b/>
          <w:bCs/>
          <w:sz w:val="28"/>
          <w:szCs w:val="28"/>
          <w:rtl/>
          <w:lang w:bidi="ar-AE"/>
        </w:rPr>
        <w:t>3</w:t>
      </w:r>
      <w:r>
        <w:rPr>
          <w:rFonts w:ascii="Times New Roman" w:hAnsi="Times New Roman" w:cs="Times New Roman" w:hint="cs"/>
          <w:b/>
          <w:bCs/>
          <w:sz w:val="28"/>
          <w:szCs w:val="28"/>
          <w:rtl/>
          <w:lang w:bidi="ar-AE"/>
        </w:rPr>
        <w:t xml:space="preserve">) </w:t>
      </w:r>
      <w:r>
        <w:rPr>
          <w:rFonts w:ascii="Times New Roman" w:hAnsi="Times New Roman" w:cs="Times New Roman"/>
          <w:sz w:val="28"/>
          <w:szCs w:val="28"/>
          <w:rtl/>
          <w:lang w:bidi="ar-AE"/>
        </w:rPr>
        <w:t xml:space="preserve">وضع استراتيجيات واضحة للتعامل مع آثار الصراعات والتحديات السياسية والأمنية على الاقتصاد،  وخاصة </w:t>
      </w:r>
      <w:r>
        <w:rPr>
          <w:rFonts w:ascii="Times New Roman" w:hAnsi="Times New Roman" w:cs="Times New Roman" w:hint="cs"/>
          <w:sz w:val="28"/>
          <w:szCs w:val="28"/>
          <w:rtl/>
          <w:lang w:bidi="ar-AE"/>
        </w:rPr>
        <w:t xml:space="preserve">ما </w:t>
      </w:r>
      <w:r>
        <w:rPr>
          <w:rFonts w:ascii="Times New Roman" w:hAnsi="Times New Roman" w:cs="Times New Roman" w:hint="cs"/>
          <w:sz w:val="28"/>
          <w:szCs w:val="28"/>
          <w:rtl/>
          <w:lang w:bidi="ar-AE"/>
        </w:rPr>
        <w:t>بع</w:t>
      </w:r>
      <w:r>
        <w:rPr>
          <w:rFonts w:ascii="Times New Roman" w:hAnsi="Times New Roman" w:cs="Times New Roman" w:hint="eastAsia"/>
          <w:sz w:val="28"/>
          <w:szCs w:val="28"/>
          <w:rtl/>
          <w:lang w:bidi="ar-AE"/>
        </w:rPr>
        <w:t>د</w:t>
      </w:r>
      <w:r>
        <w:rPr>
          <w:rFonts w:ascii="Times New Roman" w:hAnsi="Times New Roman" w:cs="Times New Roman"/>
          <w:sz w:val="28"/>
          <w:szCs w:val="28"/>
          <w:rtl/>
          <w:lang w:bidi="ar-AE"/>
        </w:rPr>
        <w:t xml:space="preserve"> 2011من خلال تعزيز سيادة القانون وتوحيد المؤسسات الاقتصادية. واستهداف الجماعات المسلحة التي تشارك في الأنشطة غير القانونية مثل التهريب والخطف، ومنع استغلالها للاقتصاد غير الرسمي.</w:t>
      </w:r>
    </w:p>
    <w:p w14:paraId="2E17226A"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b/>
          <w:bCs/>
          <w:sz w:val="28"/>
          <w:szCs w:val="28"/>
          <w:rtl/>
          <w:lang w:bidi="ar-AE"/>
        </w:rPr>
        <w:t>4</w:t>
      </w:r>
      <w:r>
        <w:rPr>
          <w:rFonts w:ascii="Times New Roman" w:hAnsi="Times New Roman" w:cs="Times New Roman" w:hint="cs"/>
          <w:b/>
          <w:bCs/>
          <w:sz w:val="28"/>
          <w:szCs w:val="28"/>
          <w:rtl/>
          <w:lang w:bidi="ar-AE"/>
        </w:rPr>
        <w:t xml:space="preserve">) </w:t>
      </w:r>
      <w:r>
        <w:rPr>
          <w:rFonts w:ascii="Times New Roman" w:hAnsi="Times New Roman" w:cs="Times New Roman"/>
          <w:sz w:val="28"/>
          <w:szCs w:val="28"/>
          <w:rtl/>
          <w:lang w:bidi="ar-AE"/>
        </w:rPr>
        <w:t>تحسين منهجيات التقدير</w:t>
      </w:r>
      <w:r>
        <w:rPr>
          <w:rFonts w:ascii="Times New Roman" w:hAnsi="Times New Roman" w:cs="Times New Roman" w:hint="cs"/>
          <w:sz w:val="28"/>
          <w:szCs w:val="28"/>
          <w:rtl/>
          <w:lang w:bidi="ar-AE"/>
        </w:rPr>
        <w:t xml:space="preserve"> </w:t>
      </w:r>
      <w:r>
        <w:rPr>
          <w:rFonts w:ascii="Times New Roman" w:hAnsi="Times New Roman" w:cs="Times New Roman"/>
          <w:sz w:val="28"/>
          <w:szCs w:val="28"/>
          <w:rtl/>
          <w:lang w:bidi="ar-AE"/>
        </w:rPr>
        <w:t xml:space="preserve">من خلال </w:t>
      </w:r>
      <w:r>
        <w:rPr>
          <w:rFonts w:ascii="Times New Roman" w:hAnsi="Times New Roman" w:cs="Times New Roman" w:hint="cs"/>
          <w:sz w:val="28"/>
          <w:szCs w:val="28"/>
          <w:rtl/>
          <w:lang w:bidi="ar-AE"/>
        </w:rPr>
        <w:t>الاعتماد</w:t>
      </w:r>
      <w:r>
        <w:rPr>
          <w:rFonts w:ascii="Times New Roman" w:hAnsi="Times New Roman" w:cs="Times New Roman"/>
          <w:sz w:val="28"/>
          <w:szCs w:val="28"/>
          <w:rtl/>
          <w:lang w:bidi="ar-AE"/>
        </w:rPr>
        <w:t xml:space="preserve"> علي أساليب إحصائية حديثة ومتكامل</w:t>
      </w:r>
      <w:r>
        <w:rPr>
          <w:rFonts w:ascii="Times New Roman" w:hAnsi="Times New Roman" w:cs="Times New Roman"/>
          <w:sz w:val="28"/>
          <w:szCs w:val="28"/>
          <w:rtl/>
          <w:lang w:bidi="ar-AE"/>
        </w:rPr>
        <w:t xml:space="preserve">ة لتقدير حجم اقتصاد الظل، مثل تحليل معدلات الطلب على العملة وربطها بالمؤشرات الاقتصادية </w:t>
      </w:r>
      <w:r>
        <w:rPr>
          <w:rFonts w:ascii="Times New Roman" w:hAnsi="Times New Roman" w:cs="Times New Roman" w:hint="cs"/>
          <w:sz w:val="28"/>
          <w:szCs w:val="28"/>
          <w:rtl/>
          <w:lang w:bidi="ar-AE"/>
        </w:rPr>
        <w:t>الرسمية واختيار</w:t>
      </w:r>
      <w:r>
        <w:rPr>
          <w:rFonts w:ascii="Times New Roman" w:hAnsi="Times New Roman" w:cs="Times New Roman"/>
          <w:sz w:val="28"/>
          <w:szCs w:val="28"/>
          <w:rtl/>
          <w:lang w:bidi="ar-AE"/>
        </w:rPr>
        <w:t xml:space="preserve"> سنوات أساس دقيقة تتسم باستقرار اقتصادي لإجراء تقديرات موثوقة.</w:t>
      </w:r>
    </w:p>
    <w:p w14:paraId="48900A0F"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b/>
          <w:bCs/>
          <w:sz w:val="28"/>
          <w:szCs w:val="28"/>
          <w:rtl/>
          <w:lang w:bidi="ar-AE"/>
        </w:rPr>
        <w:t>5</w:t>
      </w:r>
      <w:r>
        <w:rPr>
          <w:rFonts w:ascii="Times New Roman" w:hAnsi="Times New Roman" w:cs="Times New Roman" w:hint="cs"/>
          <w:b/>
          <w:bCs/>
          <w:sz w:val="28"/>
          <w:szCs w:val="28"/>
          <w:rtl/>
          <w:lang w:bidi="ar-AE"/>
        </w:rPr>
        <w:t xml:space="preserve">) </w:t>
      </w:r>
      <w:r>
        <w:rPr>
          <w:rFonts w:ascii="Times New Roman" w:hAnsi="Times New Roman" w:cs="Times New Roman"/>
          <w:sz w:val="28"/>
          <w:szCs w:val="28"/>
          <w:rtl/>
          <w:lang w:bidi="ar-AE"/>
        </w:rPr>
        <w:t>تنظيم العمالة غير الرسمية:</w:t>
      </w:r>
      <w:r>
        <w:rPr>
          <w:rFonts w:ascii="Times New Roman" w:hAnsi="Times New Roman" w:cs="Times New Roman" w:hint="cs"/>
          <w:sz w:val="28"/>
          <w:szCs w:val="28"/>
          <w:rtl/>
          <w:lang w:bidi="ar-AE"/>
        </w:rPr>
        <w:t xml:space="preserve"> </w:t>
      </w:r>
      <w:r>
        <w:rPr>
          <w:rFonts w:ascii="Times New Roman" w:hAnsi="Times New Roman" w:cs="Times New Roman"/>
          <w:sz w:val="28"/>
          <w:szCs w:val="28"/>
          <w:rtl/>
          <w:lang w:bidi="ar-AE"/>
        </w:rPr>
        <w:t xml:space="preserve">وذلك بوضع آليات لتنظيم العمالة الوافدة والمحلية غير المسجلة </w:t>
      </w:r>
      <w:r>
        <w:rPr>
          <w:rFonts w:ascii="Times New Roman" w:hAnsi="Times New Roman" w:cs="Times New Roman"/>
          <w:sz w:val="28"/>
          <w:szCs w:val="28"/>
          <w:rtl/>
          <w:lang w:bidi="ar-AE"/>
        </w:rPr>
        <w:t>بما يتماشى مع احتياجات سوق العمل.</w:t>
      </w:r>
      <w:r>
        <w:rPr>
          <w:rFonts w:ascii="Times New Roman" w:hAnsi="Times New Roman" w:cs="Times New Roman" w:hint="cs"/>
          <w:sz w:val="28"/>
          <w:szCs w:val="28"/>
          <w:rtl/>
          <w:lang w:bidi="ar-AE"/>
        </w:rPr>
        <w:t xml:space="preserve"> </w:t>
      </w:r>
      <w:r>
        <w:rPr>
          <w:rFonts w:ascii="Times New Roman" w:hAnsi="Times New Roman" w:cs="Times New Roman"/>
          <w:sz w:val="28"/>
          <w:szCs w:val="28"/>
          <w:rtl/>
          <w:lang w:bidi="ar-AE"/>
        </w:rPr>
        <w:t>وتقديم تسهيلات لتسجيل الأنشطة الاقتصادية الصغيرة والمتوسطة ضمن الاقتصاد الرسمي.</w:t>
      </w:r>
    </w:p>
    <w:p w14:paraId="58DEBB36"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b/>
          <w:bCs/>
          <w:sz w:val="28"/>
          <w:szCs w:val="28"/>
          <w:rtl/>
          <w:lang w:bidi="ar-AE"/>
        </w:rPr>
        <w:t>6</w:t>
      </w:r>
      <w:r>
        <w:rPr>
          <w:rFonts w:ascii="Times New Roman" w:hAnsi="Times New Roman" w:cs="Times New Roman" w:hint="cs"/>
          <w:b/>
          <w:bCs/>
          <w:sz w:val="28"/>
          <w:szCs w:val="28"/>
          <w:rtl/>
          <w:lang w:bidi="ar-AE"/>
        </w:rPr>
        <w:t xml:space="preserve">) </w:t>
      </w:r>
      <w:r>
        <w:rPr>
          <w:rFonts w:ascii="Times New Roman" w:hAnsi="Times New Roman" w:cs="Times New Roman"/>
          <w:sz w:val="28"/>
          <w:szCs w:val="28"/>
          <w:rtl/>
          <w:lang w:bidi="ar-AE"/>
        </w:rPr>
        <w:t xml:space="preserve">نشر الوعي حول أهمية الاقتصاد الرسمي وفوائده على المدى البعيد، مع تسليط الضوء على مخاطر اقتصاد الظل وآثاره السلبية على الاقتصاد الوطني </w:t>
      </w:r>
      <w:r>
        <w:rPr>
          <w:rFonts w:ascii="Times New Roman" w:hAnsi="Times New Roman" w:cs="Times New Roman"/>
          <w:sz w:val="28"/>
          <w:szCs w:val="28"/>
          <w:rtl/>
          <w:lang w:bidi="ar-AE"/>
        </w:rPr>
        <w:t>وتقديم حملات توعية للمجتمع لتحفيز الأفراد على تسجيل أنشطتهم ضمن الإطار القانوني.</w:t>
      </w:r>
    </w:p>
    <w:p w14:paraId="73C0F7AE" w14:textId="77777777" w:rsidR="00085E43" w:rsidRDefault="002A4132">
      <w:pPr>
        <w:jc w:val="both"/>
        <w:rPr>
          <w:rFonts w:ascii="Times New Roman" w:hAnsi="Times New Roman" w:cs="Times New Roman"/>
          <w:sz w:val="28"/>
          <w:szCs w:val="28"/>
          <w:rtl/>
          <w:lang w:bidi="ar-AE"/>
        </w:rPr>
      </w:pPr>
      <w:r>
        <w:rPr>
          <w:rFonts w:ascii="Times New Roman" w:hAnsi="Times New Roman" w:cs="Times New Roman"/>
          <w:b/>
          <w:bCs/>
          <w:sz w:val="28"/>
          <w:szCs w:val="28"/>
          <w:rtl/>
          <w:lang w:bidi="ar-AE"/>
        </w:rPr>
        <w:t>7</w:t>
      </w:r>
      <w:r>
        <w:rPr>
          <w:rFonts w:ascii="Times New Roman" w:hAnsi="Times New Roman" w:cs="Times New Roman" w:hint="cs"/>
          <w:sz w:val="28"/>
          <w:szCs w:val="28"/>
          <w:rtl/>
          <w:lang w:bidi="ar-AE"/>
        </w:rPr>
        <w:t xml:space="preserve">) </w:t>
      </w:r>
      <w:r>
        <w:rPr>
          <w:rFonts w:ascii="Times New Roman" w:hAnsi="Times New Roman" w:cs="Times New Roman"/>
          <w:sz w:val="28"/>
          <w:szCs w:val="28"/>
          <w:rtl/>
          <w:lang w:bidi="ar-AE"/>
        </w:rPr>
        <w:t>تعزيز دور المصرف المركزي: عن طريق دعم السياسات النقدية التي تقلل من الاعتماد على التعاملات النقدية المباشرة (الكاش) وزيادة استخدام الأنظمة المصرفية ، وتوفير تسهيلات مالية و</w:t>
      </w:r>
      <w:r>
        <w:rPr>
          <w:rFonts w:ascii="Times New Roman" w:hAnsi="Times New Roman" w:cs="Times New Roman"/>
          <w:sz w:val="28"/>
          <w:szCs w:val="28"/>
          <w:rtl/>
          <w:lang w:bidi="ar-AE"/>
        </w:rPr>
        <w:t>مصرفية لتشجيع الأنشطة الاقتصادية على استخدام القنوات الرسمية.</w:t>
      </w:r>
    </w:p>
    <w:p w14:paraId="4CEAD216" w14:textId="77777777" w:rsidR="00085E43" w:rsidRDefault="00085E43">
      <w:pPr>
        <w:jc w:val="both"/>
        <w:rPr>
          <w:rFonts w:ascii="Times New Roman" w:hAnsi="Times New Roman" w:cs="Times New Roman"/>
          <w:sz w:val="28"/>
          <w:szCs w:val="28"/>
          <w:rtl/>
        </w:rPr>
      </w:pPr>
    </w:p>
    <w:p w14:paraId="678A63D7" w14:textId="77777777" w:rsidR="00085E43" w:rsidRDefault="00085E43">
      <w:pPr>
        <w:jc w:val="both"/>
        <w:rPr>
          <w:rFonts w:ascii="Times New Roman" w:hAnsi="Times New Roman" w:cs="Times New Roman"/>
          <w:sz w:val="28"/>
          <w:szCs w:val="28"/>
          <w:rtl/>
          <w:lang w:bidi="ar-LY"/>
        </w:rPr>
      </w:pPr>
    </w:p>
    <w:p w14:paraId="432524BE" w14:textId="77777777" w:rsidR="00085E43" w:rsidRDefault="002A4132">
      <w:pPr>
        <w:spacing w:after="0" w:line="240" w:lineRule="auto"/>
        <w:rPr>
          <w:rFonts w:ascii=".AppleSystemUIFont" w:eastAsiaTheme="minorEastAsia" w:hAnsi=".AppleSystemUIFont" w:cs="Times New Roman" w:hint="eastAsia"/>
          <w:color w:val="111111"/>
          <w:kern w:val="0"/>
          <w:sz w:val="30"/>
          <w:szCs w:val="30"/>
          <w14:ligatures w14:val="none"/>
        </w:rPr>
      </w:pPr>
      <w:r>
        <w:rPr>
          <w:rFonts w:ascii=".AppleSystemUIFont" w:eastAsiaTheme="minorEastAsia" w:hAnsi=".AppleSystemUIFont" w:cs="Times New Roman"/>
          <w:b/>
          <w:bCs/>
          <w:color w:val="111111"/>
          <w:kern w:val="0"/>
          <w:sz w:val="30"/>
          <w:szCs w:val="30"/>
          <w:rtl/>
          <w14:ligatures w14:val="none"/>
        </w:rPr>
        <w:t>الخاتمة</w:t>
      </w:r>
    </w:p>
    <w:p w14:paraId="02FF6D9C" w14:textId="77777777" w:rsidR="00085E43" w:rsidRDefault="00085E43">
      <w:pPr>
        <w:spacing w:after="0" w:line="240" w:lineRule="auto"/>
        <w:jc w:val="both"/>
        <w:rPr>
          <w:rFonts w:ascii=".AppleSystemUIFont" w:eastAsiaTheme="minorEastAsia" w:hAnsi=".AppleSystemUIFont" w:cs="Times New Roman" w:hint="eastAsia"/>
          <w:color w:val="111111"/>
          <w:kern w:val="0"/>
          <w:sz w:val="28"/>
          <w:szCs w:val="28"/>
          <w:rtl/>
          <w14:ligatures w14:val="none"/>
        </w:rPr>
      </w:pPr>
    </w:p>
    <w:p w14:paraId="1C1CB252" w14:textId="77777777" w:rsidR="00085E43" w:rsidRDefault="002A4132">
      <w:pPr>
        <w:spacing w:after="0" w:line="240" w:lineRule="auto"/>
        <w:jc w:val="both"/>
        <w:rPr>
          <w:rFonts w:ascii=".AppleSystemUIFont" w:eastAsiaTheme="minorEastAsia" w:hAnsi=".AppleSystemUIFont" w:cs="Times New Roman" w:hint="eastAsia"/>
          <w:color w:val="111111"/>
          <w:kern w:val="0"/>
          <w:sz w:val="28"/>
          <w:szCs w:val="28"/>
          <w14:ligatures w14:val="none"/>
        </w:rPr>
      </w:pPr>
      <w:r>
        <w:rPr>
          <w:rFonts w:ascii="UICTFontTextStyleBody" w:eastAsiaTheme="minorEastAsia" w:hAnsi="UICTFontTextStyleBody" w:cs="Times New Roman"/>
          <w:color w:val="111111"/>
          <w:kern w:val="0"/>
          <w:sz w:val="28"/>
          <w:szCs w:val="28"/>
          <w:rtl/>
          <w14:ligatures w14:val="none"/>
        </w:rPr>
        <w:t>يهدف هذا البحث إلى تحليل وتقدير حجم اقتصاد الظل في ليبيا خلال الفترة (1981-20</w:t>
      </w:r>
      <w:r>
        <w:rPr>
          <w:rFonts w:ascii="UICTFontTextStyleBody" w:eastAsiaTheme="minorEastAsia" w:hAnsi="UICTFontTextStyleBody" w:cs="Times New Roman" w:hint="cs"/>
          <w:color w:val="111111"/>
          <w:kern w:val="0"/>
          <w:sz w:val="28"/>
          <w:szCs w:val="28"/>
          <w:rtl/>
          <w14:ligatures w14:val="none"/>
        </w:rPr>
        <w:t>19</w:t>
      </w:r>
      <w:r>
        <w:rPr>
          <w:rFonts w:ascii="UICTFontTextStyleBody" w:eastAsiaTheme="minorEastAsia" w:hAnsi="UICTFontTextStyleBody" w:cs="Times New Roman"/>
          <w:color w:val="111111"/>
          <w:kern w:val="0"/>
          <w:sz w:val="28"/>
          <w:szCs w:val="28"/>
          <w:rtl/>
          <w14:ligatures w14:val="none"/>
        </w:rPr>
        <w:t xml:space="preserve">)، </w:t>
      </w:r>
      <w:r>
        <w:rPr>
          <w:rFonts w:ascii="Times New Roman" w:hAnsi="Times New Roman" w:cs="Times New Roman"/>
          <w:sz w:val="28"/>
          <w:szCs w:val="28"/>
          <w:rtl/>
        </w:rPr>
        <w:t xml:space="preserve"> باستخدام طريقة الطلب على العملة</w:t>
      </w:r>
      <w:r>
        <w:rPr>
          <w:rFonts w:ascii="Times New Roman" w:hAnsi="Times New Roman" w:cs="Times New Roman" w:hint="cs"/>
          <w:sz w:val="28"/>
          <w:szCs w:val="28"/>
          <w:rtl/>
        </w:rPr>
        <w:t xml:space="preserve"> من</w:t>
      </w:r>
      <w:r>
        <w:rPr>
          <w:rFonts w:ascii="UICTFontTextStyleBody" w:eastAsiaTheme="minorEastAsia" w:hAnsi="UICTFontTextStyleBody" w:cs="Times New Roman"/>
          <w:color w:val="111111"/>
          <w:kern w:val="0"/>
          <w:sz w:val="28"/>
          <w:szCs w:val="28"/>
          <w:rtl/>
          <w14:ligatures w14:val="none"/>
        </w:rPr>
        <w:t xml:space="preserve"> خلال دراسة أبعاده المختلفة، وأسباب نشوئه، وآثاره على الاقتصاد الوطني، بالإضافة إلى تقييم السياسات المتبعة في مواجهته. أظهرت النتائج أن اقتصاد الظل في ليبيا شهد تطورات متباينة عبر العقود، متأثراً بالمتغيرات الاقتصادية والسياسية، حيث تفاقم بشكل ملحوظ بعد عا</w:t>
      </w:r>
      <w:r>
        <w:rPr>
          <w:rFonts w:ascii="UICTFontTextStyleBody" w:eastAsiaTheme="minorEastAsia" w:hAnsi="UICTFontTextStyleBody" w:cs="Times New Roman"/>
          <w:color w:val="111111"/>
          <w:kern w:val="0"/>
          <w:sz w:val="28"/>
          <w:szCs w:val="28"/>
          <w:rtl/>
          <w14:ligatures w14:val="none"/>
        </w:rPr>
        <w:t>م 2011 نتيجة الانقسامات المؤسسية والصراعات الداخلية، مما أدى إلى انتشاره على نطاق واسع في مختلف القطاعات الاقتصادية.</w:t>
      </w:r>
    </w:p>
    <w:p w14:paraId="13F1B38F" w14:textId="77777777" w:rsidR="00085E43" w:rsidRDefault="00085E43">
      <w:pPr>
        <w:spacing w:after="0" w:line="240" w:lineRule="auto"/>
        <w:jc w:val="both"/>
        <w:rPr>
          <w:rFonts w:ascii=".AppleSystemUIFont" w:eastAsiaTheme="minorEastAsia" w:hAnsi=".AppleSystemUIFont" w:cs="Times New Roman" w:hint="eastAsia"/>
          <w:color w:val="111111"/>
          <w:kern w:val="0"/>
          <w:sz w:val="28"/>
          <w:szCs w:val="28"/>
          <w:rtl/>
          <w14:ligatures w14:val="none"/>
        </w:rPr>
      </w:pPr>
    </w:p>
    <w:p w14:paraId="3A822F2B" w14:textId="77777777" w:rsidR="00085E43" w:rsidRDefault="002A4132">
      <w:pPr>
        <w:spacing w:after="0" w:line="240" w:lineRule="auto"/>
        <w:jc w:val="both"/>
        <w:rPr>
          <w:rFonts w:ascii=".AppleSystemUIFont" w:eastAsiaTheme="minorEastAsia" w:hAnsi=".AppleSystemUIFont" w:cs="Times New Roman" w:hint="eastAsia"/>
          <w:color w:val="111111"/>
          <w:kern w:val="0"/>
          <w:sz w:val="28"/>
          <w:szCs w:val="28"/>
          <w14:ligatures w14:val="none"/>
        </w:rPr>
      </w:pPr>
      <w:r>
        <w:rPr>
          <w:rFonts w:ascii="UICTFontTextStyleBody" w:eastAsiaTheme="minorEastAsia" w:hAnsi="UICTFontTextStyleBody" w:cs="Times New Roman"/>
          <w:color w:val="111111"/>
          <w:kern w:val="0"/>
          <w:sz w:val="28"/>
          <w:szCs w:val="28"/>
          <w:rtl/>
          <w14:ligatures w14:val="none"/>
        </w:rPr>
        <w:t>من خلال تحليل البيانات، تبين أن اقتصاد الظل كان يشكل نسبة متواضعة من الناتج المحلي الإجمالي خلال عقدي الثمانينيات والتسعينيات، لكنه شهد ان</w:t>
      </w:r>
      <w:r>
        <w:rPr>
          <w:rFonts w:ascii="UICTFontTextStyleBody" w:eastAsiaTheme="minorEastAsia" w:hAnsi="UICTFontTextStyleBody" w:cs="Times New Roman"/>
          <w:color w:val="111111"/>
          <w:kern w:val="0"/>
          <w:sz w:val="28"/>
          <w:szCs w:val="28"/>
          <w:rtl/>
          <w14:ligatures w14:val="none"/>
        </w:rPr>
        <w:t xml:space="preserve">خفاضاً نسبياً خلال العقد الأول من الألفية الجديدة بفضل بعض الإصلاحات الاقتصادية. ومع ذلك، فإن التحديات السياسية والأمنية التي أعقبت عام 2011 ساهمت في تصاعد حجم الاقتصاد غير الرسمي، ليصل إلى مستويات غير مسبوقة، متجاوزاً في بعض السنوات حجم الناتج المحلي غير </w:t>
      </w:r>
      <w:r>
        <w:rPr>
          <w:rFonts w:ascii="UICTFontTextStyleBody" w:eastAsiaTheme="minorEastAsia" w:hAnsi="UICTFontTextStyleBody" w:cs="Times New Roman"/>
          <w:color w:val="111111"/>
          <w:kern w:val="0"/>
          <w:sz w:val="28"/>
          <w:szCs w:val="28"/>
          <w:rtl/>
          <w14:ligatures w14:val="none"/>
        </w:rPr>
        <w:t>النفطي.</w:t>
      </w:r>
    </w:p>
    <w:p w14:paraId="2F5863A2" w14:textId="77777777" w:rsidR="00085E43" w:rsidRDefault="00085E43">
      <w:pPr>
        <w:spacing w:after="0" w:line="240" w:lineRule="auto"/>
        <w:jc w:val="both"/>
        <w:rPr>
          <w:rFonts w:ascii=".AppleSystemUIFont" w:eastAsiaTheme="minorEastAsia" w:hAnsi=".AppleSystemUIFont" w:cs="Times New Roman" w:hint="eastAsia"/>
          <w:color w:val="111111"/>
          <w:kern w:val="0"/>
          <w:sz w:val="28"/>
          <w:szCs w:val="28"/>
          <w:rtl/>
          <w14:ligatures w14:val="none"/>
        </w:rPr>
      </w:pPr>
    </w:p>
    <w:p w14:paraId="6CF2FD9D" w14:textId="77777777" w:rsidR="00085E43" w:rsidRDefault="002A4132">
      <w:pPr>
        <w:spacing w:after="0" w:line="240" w:lineRule="auto"/>
        <w:jc w:val="both"/>
        <w:rPr>
          <w:rFonts w:ascii=".AppleSystemUIFont" w:eastAsiaTheme="minorEastAsia" w:hAnsi=".AppleSystemUIFont" w:cs="Times New Roman" w:hint="eastAsia"/>
          <w:color w:val="111111"/>
          <w:kern w:val="0"/>
          <w:sz w:val="28"/>
          <w:szCs w:val="28"/>
          <w14:ligatures w14:val="none"/>
        </w:rPr>
      </w:pPr>
      <w:r>
        <w:rPr>
          <w:rFonts w:ascii="UICTFontTextStyleBody" w:eastAsiaTheme="minorEastAsia" w:hAnsi="UICTFontTextStyleBody" w:cs="Times New Roman"/>
          <w:color w:val="111111"/>
          <w:kern w:val="0"/>
          <w:sz w:val="28"/>
          <w:szCs w:val="28"/>
          <w:rtl/>
          <w14:ligatures w14:val="none"/>
        </w:rPr>
        <w:t>يترتب على اقتصاد الظل آثار متعددة، حيث أظهر البحث أن له بعض الجوانب الإيجابية، مثل توفير فرص عمل وتحقيق دخل إضافي للأفراد، خاصة في ظل الأزمات الاقتصادية. ومع ذلك، فإن آثاره السلبية تفوق بكثير فوائده، حيث يؤدي إلى تآكل الإيرادات الضريبية، وزيادة ال</w:t>
      </w:r>
      <w:r>
        <w:rPr>
          <w:rFonts w:ascii="UICTFontTextStyleBody" w:eastAsiaTheme="minorEastAsia" w:hAnsi="UICTFontTextStyleBody" w:cs="Times New Roman"/>
          <w:color w:val="111111"/>
          <w:kern w:val="0"/>
          <w:sz w:val="28"/>
          <w:szCs w:val="28"/>
          <w:rtl/>
          <w14:ligatures w14:val="none"/>
        </w:rPr>
        <w:t>فساد، وتشويه البيانات الاقتصادية، فضلاً عن تعزيز الأنشطة غير القانونية وتمويل الجماعات المسلحة، مما يعيق جهود التنمية والاستقرار الاقتصادي.</w:t>
      </w:r>
    </w:p>
    <w:p w14:paraId="40F85FFA" w14:textId="77777777" w:rsidR="00085E43" w:rsidRDefault="00085E43">
      <w:pPr>
        <w:spacing w:after="0" w:line="240" w:lineRule="auto"/>
        <w:jc w:val="both"/>
        <w:rPr>
          <w:rFonts w:ascii=".AppleSystemUIFont" w:eastAsiaTheme="minorEastAsia" w:hAnsi=".AppleSystemUIFont" w:cs="Times New Roman" w:hint="eastAsia"/>
          <w:color w:val="111111"/>
          <w:kern w:val="0"/>
          <w:sz w:val="28"/>
          <w:szCs w:val="28"/>
          <w:rtl/>
          <w14:ligatures w14:val="none"/>
        </w:rPr>
      </w:pPr>
    </w:p>
    <w:p w14:paraId="1386E20C" w14:textId="77777777" w:rsidR="00085E43" w:rsidRDefault="002A4132">
      <w:pPr>
        <w:spacing w:after="0" w:line="240" w:lineRule="auto"/>
        <w:jc w:val="both"/>
        <w:rPr>
          <w:rFonts w:ascii=".AppleSystemUIFont" w:eastAsiaTheme="minorEastAsia" w:hAnsi=".AppleSystemUIFont" w:cs="Times New Roman" w:hint="eastAsia"/>
          <w:color w:val="111111"/>
          <w:kern w:val="0"/>
          <w:sz w:val="28"/>
          <w:szCs w:val="28"/>
          <w14:ligatures w14:val="none"/>
        </w:rPr>
      </w:pPr>
      <w:r>
        <w:rPr>
          <w:rFonts w:ascii="UICTFontTextStyleBody" w:eastAsiaTheme="minorEastAsia" w:hAnsi="UICTFontTextStyleBody" w:cs="Times New Roman"/>
          <w:color w:val="111111"/>
          <w:kern w:val="0"/>
          <w:sz w:val="28"/>
          <w:szCs w:val="28"/>
          <w:rtl/>
          <w14:ligatures w14:val="none"/>
        </w:rPr>
        <w:t>بناءً على ما تم التوصل إليه، يتطلب الحد من انتشار اقتصاد الظل في ليبيا تبني سياسات اقتصادية متكاملة، تشمل تعزيز الت</w:t>
      </w:r>
      <w:r>
        <w:rPr>
          <w:rFonts w:ascii="UICTFontTextStyleBody" w:eastAsiaTheme="minorEastAsia" w:hAnsi="UICTFontTextStyleBody" w:cs="Times New Roman"/>
          <w:color w:val="111111"/>
          <w:kern w:val="0"/>
          <w:sz w:val="28"/>
          <w:szCs w:val="28"/>
          <w:rtl/>
          <w14:ligatures w14:val="none"/>
        </w:rPr>
        <w:t>نويع الاقتصادي، وتحفيز القطاع الخاص، وتطوير نظام ضريبي فعال، بالإضافة إلى تحسين آليات الرقابة والحوكمة. كما أن معالجة العوامل السياسية والأمنية التي تساهم في تفشي الظاهرة يعد أمراً ضرورياً لتحقيق الاستقرار الاقتصادي وتقليل الاعتماد على الأنشطة غير الرسمية.</w:t>
      </w:r>
    </w:p>
    <w:p w14:paraId="389AB33D" w14:textId="77777777" w:rsidR="00085E43" w:rsidRDefault="00085E43">
      <w:pPr>
        <w:spacing w:after="0" w:line="240" w:lineRule="auto"/>
        <w:jc w:val="both"/>
        <w:rPr>
          <w:rFonts w:ascii=".AppleSystemUIFont" w:eastAsiaTheme="minorEastAsia" w:hAnsi=".AppleSystemUIFont" w:cs="Times New Roman" w:hint="eastAsia"/>
          <w:color w:val="111111"/>
          <w:kern w:val="0"/>
          <w:sz w:val="28"/>
          <w:szCs w:val="28"/>
          <w:rtl/>
          <w14:ligatures w14:val="none"/>
        </w:rPr>
      </w:pPr>
    </w:p>
    <w:p w14:paraId="21DAEC93" w14:textId="77777777" w:rsidR="00085E43" w:rsidRDefault="002A4132">
      <w:pPr>
        <w:spacing w:after="0" w:line="240" w:lineRule="auto"/>
        <w:jc w:val="both"/>
        <w:rPr>
          <w:rFonts w:ascii=".AppleSystemUIFont" w:eastAsiaTheme="minorEastAsia" w:hAnsi=".AppleSystemUIFont" w:cs="Times New Roman" w:hint="eastAsia"/>
          <w:color w:val="111111"/>
          <w:kern w:val="0"/>
          <w:sz w:val="28"/>
          <w:szCs w:val="28"/>
          <w:rtl/>
          <w14:ligatures w14:val="none"/>
        </w:rPr>
      </w:pPr>
      <w:r>
        <w:rPr>
          <w:rFonts w:ascii="UICTFontTextStyleBody" w:eastAsiaTheme="minorEastAsia" w:hAnsi="UICTFontTextStyleBody" w:cs="Times New Roman"/>
          <w:color w:val="111111"/>
          <w:kern w:val="0"/>
          <w:sz w:val="28"/>
          <w:szCs w:val="28"/>
          <w:rtl/>
          <w14:ligatures w14:val="none"/>
        </w:rPr>
        <w:t>ختاماً، يمثل اقتصاد الظل تحدياً كبيراً أمام صناع القرار في ليبيا، مما يستلزم نهجاً شاملاً يجمع بين الإصلاحات الاقتصادية والإجراءات الرقابية، إلى جانب تعزيز سيادة القانون وتحقيق الاستقرار السياسي، لضمان تحقيق تنمية اقتصادية مستدامة وتعزيز كفاءة الاقتصاد ا</w:t>
      </w:r>
      <w:r>
        <w:rPr>
          <w:rFonts w:ascii="UICTFontTextStyleBody" w:eastAsiaTheme="minorEastAsia" w:hAnsi="UICTFontTextStyleBody" w:cs="Times New Roman"/>
          <w:color w:val="111111"/>
          <w:kern w:val="0"/>
          <w:sz w:val="28"/>
          <w:szCs w:val="28"/>
          <w:rtl/>
          <w14:ligatures w14:val="none"/>
        </w:rPr>
        <w:t>لوطني.</w:t>
      </w:r>
    </w:p>
    <w:p w14:paraId="66B28CD4" w14:textId="77777777" w:rsidR="00085E43" w:rsidRDefault="00085E43">
      <w:pPr>
        <w:jc w:val="both"/>
        <w:rPr>
          <w:rFonts w:ascii="Times New Roman" w:hAnsi="Times New Roman" w:cs="Times New Roman"/>
          <w:sz w:val="28"/>
          <w:szCs w:val="28"/>
        </w:rPr>
      </w:pPr>
    </w:p>
    <w:p w14:paraId="6AD1A184" w14:textId="77777777" w:rsidR="00085E43" w:rsidRDefault="00085E43">
      <w:pPr>
        <w:jc w:val="both"/>
        <w:rPr>
          <w:rFonts w:ascii="Times New Roman" w:hAnsi="Times New Roman" w:cs="Times New Roman"/>
          <w:sz w:val="28"/>
          <w:szCs w:val="28"/>
          <w:rtl/>
          <w:lang w:bidi="ar-LY"/>
        </w:rPr>
      </w:pPr>
    </w:p>
    <w:p w14:paraId="072E3281" w14:textId="77777777" w:rsidR="00085E43" w:rsidRDefault="00085E43">
      <w:pPr>
        <w:jc w:val="both"/>
        <w:rPr>
          <w:rFonts w:ascii="Times New Roman" w:hAnsi="Times New Roman" w:cs="Times New Roman"/>
          <w:sz w:val="28"/>
          <w:szCs w:val="28"/>
          <w:rtl/>
          <w:lang w:bidi="ar-LY"/>
        </w:rPr>
      </w:pPr>
    </w:p>
    <w:p w14:paraId="1254218F" w14:textId="77777777" w:rsidR="00085E43" w:rsidRDefault="00085E43">
      <w:pPr>
        <w:jc w:val="both"/>
        <w:rPr>
          <w:rFonts w:ascii="Times New Roman" w:hAnsi="Times New Roman" w:cs="Times New Roman"/>
          <w:sz w:val="28"/>
          <w:szCs w:val="28"/>
          <w:rtl/>
          <w:lang w:bidi="ar-LY"/>
        </w:rPr>
      </w:pPr>
    </w:p>
    <w:p w14:paraId="4098223F" w14:textId="77777777" w:rsidR="00085E43" w:rsidRDefault="00085E43">
      <w:pPr>
        <w:jc w:val="both"/>
        <w:rPr>
          <w:rFonts w:ascii="Times New Roman" w:hAnsi="Times New Roman" w:cs="Times New Roman"/>
          <w:sz w:val="28"/>
          <w:szCs w:val="28"/>
          <w:rtl/>
          <w:lang w:bidi="ar-LY"/>
        </w:rPr>
      </w:pPr>
    </w:p>
    <w:p w14:paraId="2766A6AD" w14:textId="77777777" w:rsidR="00085E43" w:rsidRDefault="00085E43">
      <w:pPr>
        <w:jc w:val="both"/>
        <w:rPr>
          <w:rFonts w:ascii="Times New Roman" w:hAnsi="Times New Roman" w:cs="Times New Roman"/>
          <w:sz w:val="28"/>
          <w:szCs w:val="28"/>
          <w:rtl/>
          <w:lang w:bidi="ar-LY"/>
        </w:rPr>
      </w:pPr>
    </w:p>
    <w:p w14:paraId="281501E2" w14:textId="77777777" w:rsidR="00085E43" w:rsidRDefault="00085E43">
      <w:pPr>
        <w:jc w:val="both"/>
        <w:rPr>
          <w:rFonts w:ascii="Times New Roman" w:hAnsi="Times New Roman" w:cs="Times New Roman"/>
          <w:sz w:val="28"/>
          <w:szCs w:val="28"/>
          <w:rtl/>
          <w:lang w:bidi="ar-LY"/>
        </w:rPr>
      </w:pPr>
    </w:p>
    <w:p w14:paraId="48F5F612" w14:textId="77777777" w:rsidR="00085E43" w:rsidRDefault="002A4132">
      <w:pPr>
        <w:pStyle w:val="1"/>
        <w:rPr>
          <w:rFonts w:asciiTheme="majorBidi" w:hAnsiTheme="majorBidi"/>
          <w:b/>
          <w:bCs/>
          <w:color w:val="auto"/>
          <w:sz w:val="28"/>
          <w:szCs w:val="28"/>
          <w:rtl/>
        </w:rPr>
      </w:pPr>
      <w:bookmarkStart w:id="69" w:name="_Toc191207207"/>
      <w:r>
        <w:rPr>
          <w:rFonts w:asciiTheme="majorBidi" w:hAnsiTheme="majorBidi"/>
          <w:b/>
          <w:bCs/>
          <w:color w:val="auto"/>
          <w:sz w:val="28"/>
          <w:szCs w:val="28"/>
          <w:rtl/>
        </w:rPr>
        <w:t>قائمة المراجع</w:t>
      </w:r>
      <w:r>
        <w:rPr>
          <w:rFonts w:asciiTheme="majorBidi" w:hAnsiTheme="majorBidi"/>
          <w:b/>
          <w:bCs/>
          <w:color w:val="auto"/>
          <w:sz w:val="28"/>
          <w:szCs w:val="28"/>
        </w:rPr>
        <w:t>:</w:t>
      </w:r>
      <w:bookmarkEnd w:id="69"/>
    </w:p>
    <w:p w14:paraId="1EEDE882"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1) أحمد سعيد كرم البكل، (2022)، أثر الاقتصاد غير الرسمي على عجز الموازنة العامة في الاقتصاد المصري خلال الفترة (2009-2019)، المجلة العلمية للدراسات والبحوث المالية والتجارية.</w:t>
      </w:r>
    </w:p>
    <w:p w14:paraId="27FD8025" w14:textId="77777777" w:rsidR="00085E43" w:rsidRDefault="002A4132">
      <w:pPr>
        <w:rPr>
          <w:rFonts w:ascii="Times New Roman" w:hAnsi="Times New Roman" w:cs="Times New Roman"/>
          <w:sz w:val="24"/>
          <w:szCs w:val="24"/>
          <w:rtl/>
        </w:rPr>
      </w:pPr>
      <w:r>
        <w:rPr>
          <w:rFonts w:ascii="Times New Roman" w:hAnsi="Times New Roman" w:cs="Times New Roman" w:hint="cs"/>
          <w:sz w:val="24"/>
          <w:szCs w:val="24"/>
          <w:rtl/>
        </w:rPr>
        <w:t xml:space="preserve">2) </w:t>
      </w:r>
      <w:r>
        <w:rPr>
          <w:rFonts w:ascii="Times New Roman" w:hAnsi="Times New Roman" w:cs="Times New Roman"/>
          <w:sz w:val="24"/>
          <w:szCs w:val="24"/>
          <w:rtl/>
        </w:rPr>
        <w:t xml:space="preserve">أحمد محمود عبد الله، (2013)، تقدير حجم </w:t>
      </w:r>
      <w:r>
        <w:rPr>
          <w:rFonts w:ascii="Times New Roman" w:hAnsi="Times New Roman" w:cs="Times New Roman"/>
          <w:sz w:val="24"/>
          <w:szCs w:val="24"/>
          <w:rtl/>
        </w:rPr>
        <w:t>الاقتصاد الخفي في الأراضي الفلسطينية: دراسة قياسية، كلية التجارة بالجامعة الإسلامية بغزة.</w:t>
      </w:r>
    </w:p>
    <w:p w14:paraId="4329D8C4" w14:textId="77777777" w:rsidR="00085E43" w:rsidRDefault="002A4132">
      <w:pPr>
        <w:jc w:val="both"/>
        <w:rPr>
          <w:rFonts w:ascii="Times New Roman" w:hAnsi="Times New Roman" w:cs="Times New Roman"/>
          <w:sz w:val="24"/>
          <w:szCs w:val="24"/>
        </w:rPr>
      </w:pPr>
      <w:r>
        <w:rPr>
          <w:rFonts w:ascii="Times New Roman" w:hAnsi="Times New Roman" w:cs="Times New Roman" w:hint="cs"/>
          <w:sz w:val="24"/>
          <w:szCs w:val="24"/>
          <w:rtl/>
        </w:rPr>
        <w:t xml:space="preserve">3) </w:t>
      </w:r>
      <w:r>
        <w:rPr>
          <w:rFonts w:ascii="Times New Roman" w:hAnsi="Times New Roman" w:cs="Times New Roman"/>
          <w:sz w:val="24"/>
          <w:szCs w:val="24"/>
          <w:rtl/>
        </w:rPr>
        <w:t>أسامة الجيلاني علي، (2013)، الاقتصاد الخفي في ليبيا: أسبابه وحجمه وآثاره الاقتصادية، مصرف ليبيا المركزي، إدارة البحوث والإحصاء.</w:t>
      </w:r>
    </w:p>
    <w:p w14:paraId="376DC26D"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 xml:space="preserve">4) بزاغ محمد، (2015)، الاقتصاد غير </w:t>
      </w:r>
      <w:r>
        <w:rPr>
          <w:rFonts w:ascii="Times New Roman" w:hAnsi="Times New Roman" w:cs="Times New Roman"/>
          <w:sz w:val="24"/>
          <w:szCs w:val="24"/>
          <w:rtl/>
        </w:rPr>
        <w:t>الرسمي وأثره على المؤسسة الاقتصادية في الجزائر، جامعة الجزائر.</w:t>
      </w:r>
    </w:p>
    <w:p w14:paraId="08C8A6AB"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5) بورعدة حورية، (2014)، الاقتصاد غير الرسمي في الجزائر: دراسة سوق الصرف الموازي، جامعة وهران، كلية العلوم الاقتصادية وعلوم التسيير والعلوم التجارية.</w:t>
      </w:r>
    </w:p>
    <w:p w14:paraId="14AEA426"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6) توهامي، محمد رضا، (2020)، أثر الاقتصاد ا</w:t>
      </w:r>
      <w:r>
        <w:rPr>
          <w:rFonts w:ascii="Times New Roman" w:hAnsi="Times New Roman" w:cs="Times New Roman"/>
          <w:sz w:val="24"/>
          <w:szCs w:val="24"/>
          <w:rtl/>
        </w:rPr>
        <w:t>لخفي على الموازنة العامة في الجزائر، كلية العلوم الاقتصادية والتجارة وعلوم التسيير، جامعة محمد البشير الإبراهيمي ببرج بوعريريج، الجزائر.</w:t>
      </w:r>
    </w:p>
    <w:p w14:paraId="0ADBF7DC"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7) حيان سلمان، (2006)، اقتصاد الظل أو الاقتصاد الخفي، جمعية العلوم الاقتصادية السورية، محاضرة منشورة، دمشق، سوريا.</w:t>
      </w:r>
    </w:p>
    <w:p w14:paraId="33C07349"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8) ح</w:t>
      </w:r>
      <w:r>
        <w:rPr>
          <w:rFonts w:ascii="Times New Roman" w:hAnsi="Times New Roman" w:cs="Times New Roman"/>
          <w:sz w:val="24"/>
          <w:szCs w:val="24"/>
          <w:rtl/>
        </w:rPr>
        <w:t>ميدة أبوزنية، (2021)، أثر الريع الخارجي على الاقتصاد الليبي: وكيف ننتقل لاقتصاد إنتاجي تنافسي، جامعة بنغازي.</w:t>
      </w:r>
    </w:p>
    <w:p w14:paraId="7913927B"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9) خالد علي الزائدي، (2018)، محددات الاقتصاد الخفي في الاقتصاد الليبي، مجلة آفاق اقتصادية، 4(8).</w:t>
      </w:r>
    </w:p>
    <w:p w14:paraId="7EE76626"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10) خليلي عبد المالك، عزاوي عبد الرحمن، (2016)، ال</w:t>
      </w:r>
      <w:r>
        <w:rPr>
          <w:rFonts w:ascii="Times New Roman" w:hAnsi="Times New Roman" w:cs="Times New Roman"/>
          <w:sz w:val="24"/>
          <w:szCs w:val="24"/>
          <w:rtl/>
        </w:rPr>
        <w:t>ضغط الضريبي والعوامل المؤثرة في الاقتصاد غير الرسمي: دراسة حالة الجزائر (2009)، جامعة أحمد دراية أدرار، الجزائر.</w:t>
      </w:r>
    </w:p>
    <w:p w14:paraId="0E46CE8C"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11) ربيعة عاشور المبسوط، (2014)، الأبعاد المترتبة على ظاهرة الاقتصاد الخفي الليبي، مجلة العلوم الإنسانية والتطبيقية.</w:t>
      </w:r>
    </w:p>
    <w:p w14:paraId="4D6E8562"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12) رشيدة حمودة، (2004)، ا</w:t>
      </w:r>
      <w:r>
        <w:rPr>
          <w:rFonts w:ascii="Times New Roman" w:hAnsi="Times New Roman" w:cs="Times New Roman"/>
          <w:sz w:val="24"/>
          <w:szCs w:val="24"/>
          <w:rtl/>
        </w:rPr>
        <w:t>ستراتيجية إدارة الاقتصاد غير الرسمي في ظل التخطيط للتنمية المستدامة، كلية العلوم الاقتصادية والتجارية وعلوم التسيير، جامعة فرحات عباس، فرحات سطيف.</w:t>
      </w:r>
    </w:p>
    <w:p w14:paraId="23FFE71B"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13) رشا أبو شاويش، أماني الرواشدة، فراس بسيسو، أحمد الرشق، أحمد عبكل، (2022)، تقدير حجم الاقتصاد في الأردن خل</w:t>
      </w:r>
      <w:r>
        <w:rPr>
          <w:rFonts w:ascii="Times New Roman" w:hAnsi="Times New Roman" w:cs="Times New Roman"/>
          <w:sz w:val="24"/>
          <w:szCs w:val="24"/>
          <w:rtl/>
        </w:rPr>
        <w:t>ال الفترة 2002-2020، مجلة الدراسات الاقتصادية التطبيقية.</w:t>
      </w:r>
    </w:p>
    <w:p w14:paraId="2B51BCDE"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14) سالم عبد الحسن رسن، نادية خضير كناوي، (2022)، الاقتصاد الخفي وآثاره على مؤشرات الاستقرار الاقتصادي، عمان: دار غيداء للنشر والتوزيع.</w:t>
      </w:r>
    </w:p>
    <w:p w14:paraId="79C7641E"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15) سمية إبراهيم حسن، (2018)، أثر الاقتصاد الخفي على العدالة ال</w:t>
      </w:r>
      <w:r>
        <w:rPr>
          <w:rFonts w:ascii="Times New Roman" w:hAnsi="Times New Roman" w:cs="Times New Roman"/>
          <w:sz w:val="24"/>
          <w:szCs w:val="24"/>
          <w:rtl/>
        </w:rPr>
        <w:t>اجتماعية، مركز البحث العلمي، دمشق.</w:t>
      </w:r>
    </w:p>
    <w:p w14:paraId="7158BA12"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16) سمية إبراهيم حسن، (2019)، النشاط الموازي وأثره على السياسات العامة، مركز الدراسات الاقتصادية، عمان.</w:t>
      </w:r>
    </w:p>
    <w:p w14:paraId="73E74962"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17) سمية ميلاد باكير، (2019)، تقدير حجم اقتصاد الظل في الاقتصاد الليبي خلال المدة (1981-2010)، مجلة المنتدى الأكاديمي</w:t>
      </w:r>
      <w:r>
        <w:rPr>
          <w:rFonts w:ascii="Times New Roman" w:hAnsi="Times New Roman" w:cs="Times New Roman"/>
          <w:sz w:val="24"/>
          <w:szCs w:val="24"/>
          <w:rtl/>
        </w:rPr>
        <w:t>، المجلد (3)، العدد (1)، يناير 2019.</w:t>
      </w:r>
    </w:p>
    <w:p w14:paraId="0AF736C1"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18) شامية، عبد الله امحمد، (2016)، دور الدولة في النشاط الاقتصادي، الاقتصاد الليبي: الواقع وسبل النهوض.</w:t>
      </w:r>
    </w:p>
    <w:p w14:paraId="48FC5138"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19) طارق بشير جمجوم، رضا علي بن صالح، (2015)، تقدير حجم الاقتصاد الخفي وأثره على النمو الاقتصادي في ليبيا، جامعة طر</w:t>
      </w:r>
      <w:r>
        <w:rPr>
          <w:rFonts w:ascii="Times New Roman" w:hAnsi="Times New Roman" w:cs="Times New Roman"/>
          <w:sz w:val="24"/>
          <w:szCs w:val="24"/>
          <w:rtl/>
        </w:rPr>
        <w:t>ابلس.</w:t>
      </w:r>
    </w:p>
    <w:p w14:paraId="12C4B9A6"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20) طشطوش، هايل عبد المولى، (2023)، اقتصاد الظل: التقدير والقياس والآثار، بالإشارة إلى العالم النامي، مجلة الأندلس للعلوم الإنسانية والاجتماعية، مايو 2023.</w:t>
      </w:r>
    </w:p>
    <w:p w14:paraId="2012C2CA"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21) عبد الرحمن علي محفوظ، (2012)، الاقتصاد الليبي: الاحتواء ومعرفة مدى الاعتمادات الكلية والنم</w:t>
      </w:r>
      <w:r>
        <w:rPr>
          <w:rFonts w:ascii="Times New Roman" w:hAnsi="Times New Roman" w:cs="Times New Roman"/>
          <w:sz w:val="24"/>
          <w:szCs w:val="24"/>
          <w:rtl/>
        </w:rPr>
        <w:t>ط المثالي في الاقتصاد الليبي، كلية الاقتصاد والعلوم السياسية، جامعة طرابلس.</w:t>
      </w:r>
    </w:p>
    <w:p w14:paraId="0AC77CAD"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22) علي بودلال، (2013)، انعكاسات الاقتصاد الخفي على الاقتصاد الجزائري: دراسة قياسية تحليلية لفترة (1970-2010)، كلية العلوم الاقتصادية والعلوم التجارية، جامعة أبو بكر بلقايد، تلمسان</w:t>
      </w:r>
      <w:r>
        <w:rPr>
          <w:rFonts w:ascii="Times New Roman" w:hAnsi="Times New Roman" w:cs="Times New Roman"/>
          <w:sz w:val="24"/>
          <w:szCs w:val="24"/>
          <w:rtl/>
        </w:rPr>
        <w:t>.</w:t>
      </w:r>
    </w:p>
    <w:p w14:paraId="2206C2A7"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23) علي حسن الحسن، (2014)، اقتصاد الظل: أسبابه وآثاره السلبية وأساليب الحد من حجمه، مثال سورية.</w:t>
      </w:r>
    </w:p>
    <w:p w14:paraId="78665748"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24) علي سعيد، أحمد محمود، (2013)، أثر انخفاض العوائد النفطية على الاقتصاد المحلي: دراسة قياسية خلال الفترة 1999 – 2013، جامعة بنغازي.</w:t>
      </w:r>
    </w:p>
    <w:p w14:paraId="092F6477"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 xml:space="preserve">25) علياء محمد عبد </w:t>
      </w:r>
      <w:r>
        <w:rPr>
          <w:rFonts w:ascii="Times New Roman" w:hAnsi="Times New Roman" w:cs="Times New Roman"/>
          <w:sz w:val="24"/>
          <w:szCs w:val="24"/>
          <w:rtl/>
        </w:rPr>
        <w:t>الجليل الغايش، (2021)، الاقتصاد الخفي والتوظيف: حالة القطاع غير الرسمي في مصر، مدرس الاقتصاد، المعهد العالي بالمنزلة.</w:t>
      </w:r>
    </w:p>
    <w:p w14:paraId="7A2DCDB8"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26) فاضل، عوض، (2005)، معاملة الخسائر الضريبية في قانون ضريبة الدخل، دراسات اقتصادية، بيت الحكمة، بغداد.</w:t>
      </w:r>
    </w:p>
    <w:p w14:paraId="4A39F74A"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27) كرم البكل، أحمد سعيد، (2022)،</w:t>
      </w:r>
      <w:r>
        <w:rPr>
          <w:rFonts w:ascii="Times New Roman" w:hAnsi="Times New Roman" w:cs="Times New Roman"/>
          <w:sz w:val="24"/>
          <w:szCs w:val="24"/>
          <w:rtl/>
        </w:rPr>
        <w:t xml:space="preserve"> أثر الاقتصاد غير الرسمي على عجز الموازنة العامة في الاقتصاد المصري خلال الفترة (2009-2019)، المجلة العلمية للدراسات والبحوث المالية والتجارية.</w:t>
      </w:r>
    </w:p>
    <w:p w14:paraId="2CD0BE01"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28) خليلي عبد المالك، عزاوي عبد الرحمن، (2016)، الضغط الضريبي والعوامل المؤثرة في الاقتصاد غير الرسمي: دراسة حال</w:t>
      </w:r>
      <w:r>
        <w:rPr>
          <w:rFonts w:ascii="Times New Roman" w:hAnsi="Times New Roman" w:cs="Times New Roman"/>
          <w:sz w:val="24"/>
          <w:szCs w:val="24"/>
          <w:rtl/>
        </w:rPr>
        <w:t>ة الجزائر (2009)، جامعة أحمد دراية أدرار، الجزائر.</w:t>
      </w:r>
    </w:p>
    <w:p w14:paraId="5F160A52"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29) كامل خليل، مصطفى، أيمن أحمد علي عبد الغفار، دعاء محمد نمر علي، (2021)، تقدير حجم الاقتصاد غير الرسمي بالطريقة البسيطة لنسبة العملة: حالة ج.م.ع خلال الفترة (1996-2019)، جامعة جنوب الوادي، كلية التجارة.</w:t>
      </w:r>
    </w:p>
    <w:p w14:paraId="6B96E372"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30) ماجد عبد العظيم حسن قابيل، (2017)، الاقتصاد الموازي في مصر للفترة من (2011-2016) وآليات توظيفه في خطط التنمية، جامعة بورسعيد، كلية التجارة.</w:t>
      </w:r>
    </w:p>
    <w:p w14:paraId="16A08FB1"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31) محمد زغلاني، (2011)، شمولية الاقتصاد الموازي بالإشارة إلى الاقتصاد الجزائري (تأصيل المعنى بحث في الأسباب وال</w:t>
      </w:r>
      <w:r>
        <w:rPr>
          <w:rFonts w:ascii="Times New Roman" w:hAnsi="Times New Roman" w:cs="Times New Roman"/>
          <w:sz w:val="24"/>
          <w:szCs w:val="24"/>
          <w:rtl/>
        </w:rPr>
        <w:t>آثار)، جامعة باتنة، مجلة العلوم الاقتصادية والتجارة وعلوم التسيير.</w:t>
      </w:r>
    </w:p>
    <w:p w14:paraId="28B535C5"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32) مصطفى الشرقاوي محمد، (2017)، الاقتصاد الخفي في الدول النامية، مكتبة المجتمع العربي، عمان.</w:t>
      </w:r>
    </w:p>
    <w:p w14:paraId="4ADC9072"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33) مصطفى العبد الله الكثري، (1999)، ملامح الاقتصاد الليبي (1970-2005)، جامعة طرابلس.</w:t>
      </w:r>
    </w:p>
    <w:p w14:paraId="0A9E4301" w14:textId="77777777" w:rsidR="00085E43" w:rsidRDefault="002A4132">
      <w:pPr>
        <w:jc w:val="both"/>
        <w:rPr>
          <w:rFonts w:ascii="Times New Roman" w:hAnsi="Times New Roman" w:cs="Times New Roman"/>
          <w:sz w:val="24"/>
          <w:szCs w:val="24"/>
        </w:rPr>
      </w:pPr>
      <w:r>
        <w:rPr>
          <w:rFonts w:ascii="Times New Roman" w:hAnsi="Times New Roman" w:cs="Times New Roman"/>
          <w:sz w:val="24"/>
          <w:szCs w:val="24"/>
          <w:rtl/>
        </w:rPr>
        <w:t xml:space="preserve">34) نبيه </w:t>
      </w:r>
      <w:r>
        <w:rPr>
          <w:rFonts w:ascii="Times New Roman" w:hAnsi="Times New Roman" w:cs="Times New Roman"/>
          <w:sz w:val="24"/>
          <w:szCs w:val="24"/>
          <w:rtl/>
        </w:rPr>
        <w:t>ونسرين عبد الحميد، (2008)، الاقتصاد الخفي، الطبعة الأولى، دار الوفاء لدنيا الطباعة والنشر، الإسكندرية، مصر.</w:t>
      </w:r>
    </w:p>
    <w:p w14:paraId="747D2BD1"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35) وائل بن عبد الكريم الحربي، (2014)، الاقتصاد الخفي: مفهومه وأشكاله وآثاره، الجامعة الإسلامية بالمدينة المنورة، المملكة العربية السعودية.</w:t>
      </w:r>
    </w:p>
    <w:p w14:paraId="0106E272"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 xml:space="preserve">36) </w:t>
      </w:r>
      <w:r>
        <w:rPr>
          <w:rFonts w:ascii="Times New Roman" w:hAnsi="Times New Roman" w:cs="Times New Roman"/>
          <w:sz w:val="24"/>
          <w:szCs w:val="24"/>
          <w:rtl/>
        </w:rPr>
        <w:t>وائل بن عبد الكريم الحربي، (2020)، الاقتصاد الخفي: مفهومه وأشكاله وآثاره، باحث دكتوراه، الجامعة الإسلامية بالمدينة المنورة، المملكة العربية السعودية.</w:t>
      </w:r>
    </w:p>
    <w:p w14:paraId="0029EA16" w14:textId="77777777" w:rsidR="00085E43" w:rsidRDefault="002A4132">
      <w:pPr>
        <w:jc w:val="both"/>
        <w:rPr>
          <w:rFonts w:ascii="Times New Roman" w:hAnsi="Times New Roman" w:cs="Times New Roman"/>
          <w:sz w:val="24"/>
          <w:szCs w:val="24"/>
        </w:rPr>
      </w:pPr>
      <w:r>
        <w:rPr>
          <w:rFonts w:ascii="Times New Roman" w:hAnsi="Times New Roman" w:cs="Times New Roman"/>
          <w:b/>
          <w:bCs/>
          <w:sz w:val="24"/>
          <w:szCs w:val="24"/>
          <w:rtl/>
        </w:rPr>
        <w:t>مؤسسات ومنظمات</w:t>
      </w:r>
    </w:p>
    <w:p w14:paraId="63060A16"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37) الإسكوا، (2020)، دراسة تحديات وآفاق الاقتصاد في ليبيا، اللجنة الاقتصادية والاجتماعية لغ</w:t>
      </w:r>
      <w:r>
        <w:rPr>
          <w:rFonts w:ascii="Times New Roman" w:hAnsi="Times New Roman" w:cs="Times New Roman"/>
          <w:sz w:val="24"/>
          <w:szCs w:val="24"/>
          <w:rtl/>
        </w:rPr>
        <w:t>ربي آسيا (الإسكوا).</w:t>
      </w:r>
    </w:p>
    <w:p w14:paraId="79BDC6E4"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38) مجموعة البنك الدولي، (2023)، البيانات، إجمالي الناتج المحلي (بالأسعار الجارية للعملة المحلية)، ليبيا.</w:t>
      </w:r>
    </w:p>
    <w:p w14:paraId="0084058E"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39) مصرف ليبيا المركزي، (2022)، مؤشرات اقتصادية، الإحصاءات المتعلقة بالناتج المحلي الإجمالي خلال الفترة 2013-2019.</w:t>
      </w:r>
    </w:p>
    <w:p w14:paraId="63D5BB47" w14:textId="77777777" w:rsidR="00085E43" w:rsidRDefault="002A4132">
      <w:pPr>
        <w:jc w:val="both"/>
        <w:rPr>
          <w:rFonts w:ascii="Times New Roman" w:hAnsi="Times New Roman" w:cs="Times New Roman"/>
          <w:sz w:val="24"/>
          <w:szCs w:val="24"/>
          <w:rtl/>
        </w:rPr>
      </w:pPr>
      <w:r>
        <w:rPr>
          <w:rFonts w:ascii="Times New Roman" w:hAnsi="Times New Roman" w:cs="Times New Roman"/>
          <w:sz w:val="24"/>
          <w:szCs w:val="24"/>
          <w:rtl/>
        </w:rPr>
        <w:t xml:space="preserve">40) مصرف ليبيا </w:t>
      </w:r>
      <w:r>
        <w:rPr>
          <w:rFonts w:ascii="Times New Roman" w:hAnsi="Times New Roman" w:cs="Times New Roman"/>
          <w:sz w:val="24"/>
          <w:szCs w:val="24"/>
          <w:rtl/>
        </w:rPr>
        <w:t>المركزي، (2022)، الكتيب الإحصائي: كتيب الإحصاءات النقدية</w:t>
      </w:r>
    </w:p>
    <w:p w14:paraId="197E7075" w14:textId="77777777" w:rsidR="00085E43" w:rsidRDefault="00085E43">
      <w:pPr>
        <w:jc w:val="both"/>
        <w:rPr>
          <w:rFonts w:ascii="Times New Roman" w:hAnsi="Times New Roman" w:cs="Times New Roman"/>
          <w:sz w:val="28"/>
          <w:szCs w:val="28"/>
        </w:rPr>
      </w:pPr>
    </w:p>
    <w:sectPr w:rsidR="00085E43">
      <w:type w:val="continuous"/>
      <w:pgSz w:w="11906" w:h="16838"/>
      <w:pgMar w:top="1440" w:right="1440" w:bottom="1440" w:left="1440" w:header="709" w:footer="709" w:gutter="0"/>
      <w:pgBorders w:offsetFrom="page">
        <w:top w:val="twistedLines1" w:sz="18" w:space="24" w:color="000000" w:themeColor="text1"/>
        <w:left w:val="twistedLines1" w:sz="18" w:space="24" w:color="000000" w:themeColor="text1"/>
        <w:bottom w:val="twistedLines1" w:sz="18" w:space="24" w:color="000000" w:themeColor="text1"/>
        <w:right w:val="twistedLines1" w:sz="18" w:space="24" w:color="000000" w:themeColor="text1"/>
      </w:pgBorders>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1454AF" w14:textId="77777777" w:rsidR="002A4132" w:rsidRDefault="002A4132">
      <w:pPr>
        <w:spacing w:line="240" w:lineRule="auto"/>
      </w:pPr>
      <w:r>
        <w:separator/>
      </w:r>
    </w:p>
  </w:endnote>
  <w:endnote w:type="continuationSeparator" w:id="0">
    <w:p w14:paraId="42A25724" w14:textId="77777777" w:rsidR="002A4132" w:rsidRDefault="002A41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pleSystemUIFont">
    <w:altName w:val="Cambria"/>
    <w:charset w:val="00"/>
    <w:family w:val="roman"/>
    <w:pitch w:val="default"/>
  </w:font>
  <w:font w:name="UICTFontTextStyleBody">
    <w:altName w:val="Cambria"/>
    <w:charset w:val="00"/>
    <w:family w:val="roman"/>
    <w:pitch w:val="default"/>
  </w:font>
  <w:font w:name="UICTFontTextStyleItalicBody">
    <w:altName w:val="Cambria"/>
    <w:charset w:val="00"/>
    <w:family w:val="roman"/>
    <w:pitch w:val="default"/>
  </w:font>
  <w:font w:name="Helvetica">
    <w:panose1 w:val="020B0604020202020204"/>
    <w:charset w:val="00"/>
    <w:family w:val="swiss"/>
    <w:pitch w:val="variable"/>
    <w:sig w:usb0="E0002EFF" w:usb1="C000785B" w:usb2="00000009" w:usb3="00000000" w:csb0="000001FF" w:csb1="00000000"/>
  </w:font>
  <w:font w:name="AGA Arabesque">
    <w:panose1 w:val="05010101010101010101"/>
    <w:charset w:val="02"/>
    <w:family w:val="auto"/>
    <w:pitch w:val="variable"/>
    <w:sig w:usb0="00000000" w:usb1="10000000" w:usb2="00000000" w:usb3="00000000" w:csb0="80000000" w:csb1="00000000"/>
  </w:font>
  <w:font w:name="Arabic Typesetting">
    <w:panose1 w:val="03020402040406030203"/>
    <w:charset w:val="00"/>
    <w:family w:val="script"/>
    <w:pitch w:val="variable"/>
    <w:sig w:usb0="80002007" w:usb1="80000000" w:usb2="00000008" w:usb3="00000000" w:csb0="000000D3" w:csb1="00000000"/>
  </w:font>
  <w:font w:name="DecoType Naskh Swashes">
    <w:panose1 w:val="02010400000000000000"/>
    <w:charset w:val="B2"/>
    <w:family w:val="auto"/>
    <w:pitch w:val="variable"/>
    <w:sig w:usb0="00002001" w:usb1="80000000" w:usb2="00000008" w:usb3="00000000" w:csb0="00000040" w:csb1="00000000"/>
  </w:font>
  <w:font w:name="DecoType Naskh Variants">
    <w:panose1 w:val="02010400000000000000"/>
    <w:charset w:val="B2"/>
    <w:family w:val="auto"/>
    <w:pitch w:val="variable"/>
    <w:sig w:usb0="00002001" w:usb1="80000000" w:usb2="00000008" w:usb3="00000000" w:csb0="00000040" w:csb1="00000000"/>
  </w:font>
  <w:font w:name="Open Sans">
    <w:charset w:val="00"/>
    <w:family w:val="swiss"/>
    <w:pitch w:val="variable"/>
    <w:sig w:usb0="E00002EF" w:usb1="4000205B" w:usb2="00000028" w:usb3="00000000" w:csb0="0000019F" w:csb1="00000000"/>
  </w:font>
  <w:font w:name="-webkit-standard">
    <w:altName w:val="Cambria"/>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A4953" w14:textId="77777777" w:rsidR="00085E43" w:rsidRDefault="00085E43">
    <w:pPr>
      <w:pStyle w:val="a6"/>
    </w:pPr>
  </w:p>
  <w:p w14:paraId="406BC8C6" w14:textId="77777777" w:rsidR="00085E43" w:rsidRDefault="00085E43">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817492849"/>
      <w:docPartObj>
        <w:docPartGallery w:val="AutoText"/>
      </w:docPartObj>
    </w:sdtPr>
    <w:sdtEndPr/>
    <w:sdtContent>
      <w:p w14:paraId="26F94361" w14:textId="77777777" w:rsidR="00085E43" w:rsidRDefault="002A4132">
        <w:pPr>
          <w:pStyle w:val="a6"/>
          <w:jc w:val="center"/>
        </w:pPr>
        <w:r>
          <w:fldChar w:fldCharType="begin"/>
        </w:r>
        <w:r>
          <w:instrText xml:space="preserve"> PAGE   \* MERGEFORMAT </w:instrText>
        </w:r>
        <w:r>
          <w:fldChar w:fldCharType="separate"/>
        </w:r>
        <w:r>
          <w:rPr>
            <w:rFonts w:hint="eastAsia"/>
            <w:rtl/>
          </w:rPr>
          <w:t>د‌</w:t>
        </w:r>
        <w:r>
          <w:fldChar w:fldCharType="end"/>
        </w:r>
      </w:p>
    </w:sdtContent>
  </w:sdt>
  <w:p w14:paraId="439AB5BC" w14:textId="77777777" w:rsidR="00085E43" w:rsidRDefault="00085E4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5B1392" w14:textId="77777777" w:rsidR="002A4132" w:rsidRDefault="002A4132">
      <w:pPr>
        <w:spacing w:after="0"/>
      </w:pPr>
      <w:r>
        <w:separator/>
      </w:r>
    </w:p>
  </w:footnote>
  <w:footnote w:type="continuationSeparator" w:id="0">
    <w:p w14:paraId="1F7B2BB7" w14:textId="77777777" w:rsidR="002A4132" w:rsidRDefault="002A413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77937" w14:textId="77777777" w:rsidR="00085E43" w:rsidRDefault="00085E43">
    <w:pPr>
      <w:pStyle w:val="a7"/>
    </w:pPr>
  </w:p>
  <w:p w14:paraId="2241F106" w14:textId="77777777" w:rsidR="00085E43" w:rsidRDefault="00085E43">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0A07"/>
    <w:multiLevelType w:val="multilevel"/>
    <w:tmpl w:val="02330A07"/>
    <w:lvl w:ilvl="0">
      <w:start w:val="5"/>
      <w:numFmt w:val="arabicAlpha"/>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39B0A93"/>
    <w:multiLevelType w:val="multilevel"/>
    <w:tmpl w:val="039B0A93"/>
    <w:lvl w:ilvl="0">
      <w:start w:val="1"/>
      <w:numFmt w:val="arabicAlpha"/>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74928A6"/>
    <w:multiLevelType w:val="multilevel"/>
    <w:tmpl w:val="074928A6"/>
    <w:lvl w:ilvl="0">
      <w:start w:val="5"/>
      <w:numFmt w:val="arabicAlpha"/>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B4A3B70"/>
    <w:multiLevelType w:val="multilevel"/>
    <w:tmpl w:val="0B4A3B7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0CB7726A"/>
    <w:multiLevelType w:val="multilevel"/>
    <w:tmpl w:val="0CB7726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B831FF9"/>
    <w:multiLevelType w:val="multilevel"/>
    <w:tmpl w:val="1B831FF9"/>
    <w:lvl w:ilvl="0">
      <w:start w:val="1"/>
      <w:numFmt w:val="arabicAlpha"/>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C2729DE"/>
    <w:multiLevelType w:val="multilevel"/>
    <w:tmpl w:val="1C2729DE"/>
    <w:lvl w:ilvl="0">
      <w:start w:val="1"/>
      <w:numFmt w:val="bullet"/>
      <w:lvlText w:val="-"/>
      <w:lvlJc w:val="left"/>
      <w:pPr>
        <w:ind w:left="1080" w:hanging="360"/>
      </w:pPr>
      <w:rPr>
        <w:rFonts w:ascii="Times New Roman" w:eastAsiaTheme="minorEastAsia" w:hAnsi="Times New Roman" w:cs="Times New Roman" w:hint="default"/>
        <w:b/>
        <w:sz w:val="28"/>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7" w15:restartNumberingAfterBreak="0">
    <w:nsid w:val="1E22440E"/>
    <w:multiLevelType w:val="multilevel"/>
    <w:tmpl w:val="1E22440E"/>
    <w:lvl w:ilvl="0">
      <w:start w:val="8"/>
      <w:numFmt w:val="arabicAlpha"/>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A23352E"/>
    <w:multiLevelType w:val="multilevel"/>
    <w:tmpl w:val="2A23352E"/>
    <w:lvl w:ilvl="0">
      <w:start w:val="1"/>
      <w:numFmt w:val="arabicAlpha"/>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19145FC"/>
    <w:multiLevelType w:val="multilevel"/>
    <w:tmpl w:val="319145FC"/>
    <w:lvl w:ilvl="0">
      <w:start w:val="1"/>
      <w:numFmt w:val="arabicAlpha"/>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4F43112"/>
    <w:multiLevelType w:val="multilevel"/>
    <w:tmpl w:val="34F43112"/>
    <w:lvl w:ilvl="0">
      <w:start w:val="5"/>
      <w:numFmt w:val="arabicAlpha"/>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C6A5CA1"/>
    <w:multiLevelType w:val="multilevel"/>
    <w:tmpl w:val="3C6A5CA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9440C1B"/>
    <w:multiLevelType w:val="multilevel"/>
    <w:tmpl w:val="49440C1B"/>
    <w:lvl w:ilvl="0">
      <w:start w:val="1"/>
      <w:numFmt w:val="arabicAlpha"/>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D82718C"/>
    <w:multiLevelType w:val="multilevel"/>
    <w:tmpl w:val="6D82718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DF061E2"/>
    <w:multiLevelType w:val="multilevel"/>
    <w:tmpl w:val="6DF061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4"/>
  </w:num>
  <w:num w:numId="2">
    <w:abstractNumId w:val="4"/>
  </w:num>
  <w:num w:numId="3">
    <w:abstractNumId w:val="11"/>
  </w:num>
  <w:num w:numId="4">
    <w:abstractNumId w:val="13"/>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6F3B"/>
    <w:rsid w:val="00000F41"/>
    <w:rsid w:val="0000445F"/>
    <w:rsid w:val="00025FC9"/>
    <w:rsid w:val="00027150"/>
    <w:rsid w:val="00033354"/>
    <w:rsid w:val="00040D5F"/>
    <w:rsid w:val="000514BC"/>
    <w:rsid w:val="00052D29"/>
    <w:rsid w:val="00055CF1"/>
    <w:rsid w:val="00073DC6"/>
    <w:rsid w:val="00081B76"/>
    <w:rsid w:val="00085E43"/>
    <w:rsid w:val="000942CB"/>
    <w:rsid w:val="000A03B2"/>
    <w:rsid w:val="000A66F7"/>
    <w:rsid w:val="000A744E"/>
    <w:rsid w:val="000D70CA"/>
    <w:rsid w:val="000D73F4"/>
    <w:rsid w:val="000F22B0"/>
    <w:rsid w:val="000F4650"/>
    <w:rsid w:val="000F575D"/>
    <w:rsid w:val="001000D8"/>
    <w:rsid w:val="00112CA1"/>
    <w:rsid w:val="0011555C"/>
    <w:rsid w:val="00116FEB"/>
    <w:rsid w:val="00122038"/>
    <w:rsid w:val="0012293E"/>
    <w:rsid w:val="00130358"/>
    <w:rsid w:val="00131C7C"/>
    <w:rsid w:val="00131CE7"/>
    <w:rsid w:val="001325C8"/>
    <w:rsid w:val="00143399"/>
    <w:rsid w:val="001507EE"/>
    <w:rsid w:val="00152708"/>
    <w:rsid w:val="00160091"/>
    <w:rsid w:val="0017038A"/>
    <w:rsid w:val="00173176"/>
    <w:rsid w:val="00176D62"/>
    <w:rsid w:val="00183869"/>
    <w:rsid w:val="001857A6"/>
    <w:rsid w:val="00196758"/>
    <w:rsid w:val="001A681D"/>
    <w:rsid w:val="001A6A29"/>
    <w:rsid w:val="001A7F0D"/>
    <w:rsid w:val="001D0E63"/>
    <w:rsid w:val="001D415F"/>
    <w:rsid w:val="001E16A8"/>
    <w:rsid w:val="001E4AD0"/>
    <w:rsid w:val="001E7D1A"/>
    <w:rsid w:val="001F47EE"/>
    <w:rsid w:val="00202D4A"/>
    <w:rsid w:val="00202E9D"/>
    <w:rsid w:val="002149D5"/>
    <w:rsid w:val="00215B3A"/>
    <w:rsid w:val="002256D8"/>
    <w:rsid w:val="00226FBD"/>
    <w:rsid w:val="0023237E"/>
    <w:rsid w:val="00254CF3"/>
    <w:rsid w:val="00261E87"/>
    <w:rsid w:val="00272EC4"/>
    <w:rsid w:val="0027603E"/>
    <w:rsid w:val="00282783"/>
    <w:rsid w:val="00294DA8"/>
    <w:rsid w:val="002971A9"/>
    <w:rsid w:val="002A4132"/>
    <w:rsid w:val="002A62A0"/>
    <w:rsid w:val="002D412A"/>
    <w:rsid w:val="002D52E1"/>
    <w:rsid w:val="002E5FA1"/>
    <w:rsid w:val="002F169D"/>
    <w:rsid w:val="002F4F1F"/>
    <w:rsid w:val="002F5C6B"/>
    <w:rsid w:val="003039C0"/>
    <w:rsid w:val="00304137"/>
    <w:rsid w:val="00307C2C"/>
    <w:rsid w:val="00310796"/>
    <w:rsid w:val="0031318F"/>
    <w:rsid w:val="003170DB"/>
    <w:rsid w:val="00343153"/>
    <w:rsid w:val="00354D71"/>
    <w:rsid w:val="003572B7"/>
    <w:rsid w:val="003603D9"/>
    <w:rsid w:val="00396378"/>
    <w:rsid w:val="003975E1"/>
    <w:rsid w:val="003A0601"/>
    <w:rsid w:val="003A521D"/>
    <w:rsid w:val="003A5C7A"/>
    <w:rsid w:val="003A6D1E"/>
    <w:rsid w:val="003C0D85"/>
    <w:rsid w:val="003E3CA8"/>
    <w:rsid w:val="003E4FD7"/>
    <w:rsid w:val="003F04BE"/>
    <w:rsid w:val="003F76D7"/>
    <w:rsid w:val="004128B7"/>
    <w:rsid w:val="00412AB9"/>
    <w:rsid w:val="004224A6"/>
    <w:rsid w:val="00424967"/>
    <w:rsid w:val="00425AC9"/>
    <w:rsid w:val="004306A9"/>
    <w:rsid w:val="004377C3"/>
    <w:rsid w:val="00450336"/>
    <w:rsid w:val="004542CE"/>
    <w:rsid w:val="00456D27"/>
    <w:rsid w:val="00466FF6"/>
    <w:rsid w:val="00476930"/>
    <w:rsid w:val="004771DE"/>
    <w:rsid w:val="004848DE"/>
    <w:rsid w:val="004942B2"/>
    <w:rsid w:val="00495EDA"/>
    <w:rsid w:val="00496771"/>
    <w:rsid w:val="0049705B"/>
    <w:rsid w:val="004A7587"/>
    <w:rsid w:val="004B3443"/>
    <w:rsid w:val="004C1BAC"/>
    <w:rsid w:val="004C3634"/>
    <w:rsid w:val="004C70CB"/>
    <w:rsid w:val="004D3254"/>
    <w:rsid w:val="004E2BDB"/>
    <w:rsid w:val="004E66D6"/>
    <w:rsid w:val="004F4ACF"/>
    <w:rsid w:val="004F50A4"/>
    <w:rsid w:val="00500F53"/>
    <w:rsid w:val="00504C00"/>
    <w:rsid w:val="005070B1"/>
    <w:rsid w:val="005119E0"/>
    <w:rsid w:val="005123FC"/>
    <w:rsid w:val="00515490"/>
    <w:rsid w:val="00516A15"/>
    <w:rsid w:val="0051751B"/>
    <w:rsid w:val="00526D1C"/>
    <w:rsid w:val="00546784"/>
    <w:rsid w:val="00550BB1"/>
    <w:rsid w:val="00553DF6"/>
    <w:rsid w:val="00554BA6"/>
    <w:rsid w:val="00576319"/>
    <w:rsid w:val="005913D5"/>
    <w:rsid w:val="00592EAC"/>
    <w:rsid w:val="005943F0"/>
    <w:rsid w:val="00594792"/>
    <w:rsid w:val="005B575D"/>
    <w:rsid w:val="005B61F2"/>
    <w:rsid w:val="005C027A"/>
    <w:rsid w:val="005C39C9"/>
    <w:rsid w:val="005C56A3"/>
    <w:rsid w:val="005D0E33"/>
    <w:rsid w:val="005D545D"/>
    <w:rsid w:val="005E10A3"/>
    <w:rsid w:val="005E2D56"/>
    <w:rsid w:val="005F7B1B"/>
    <w:rsid w:val="00603A49"/>
    <w:rsid w:val="006126DE"/>
    <w:rsid w:val="006158F7"/>
    <w:rsid w:val="006263AC"/>
    <w:rsid w:val="006353F9"/>
    <w:rsid w:val="0064080E"/>
    <w:rsid w:val="006530B7"/>
    <w:rsid w:val="00657C6E"/>
    <w:rsid w:val="00660119"/>
    <w:rsid w:val="0066063E"/>
    <w:rsid w:val="0066214F"/>
    <w:rsid w:val="0066249B"/>
    <w:rsid w:val="00662BF3"/>
    <w:rsid w:val="00664CD2"/>
    <w:rsid w:val="00670BDA"/>
    <w:rsid w:val="00675E98"/>
    <w:rsid w:val="00685E10"/>
    <w:rsid w:val="00693047"/>
    <w:rsid w:val="006B714A"/>
    <w:rsid w:val="006C4EC6"/>
    <w:rsid w:val="006D164A"/>
    <w:rsid w:val="006D6AA5"/>
    <w:rsid w:val="006E3FF2"/>
    <w:rsid w:val="006E77F5"/>
    <w:rsid w:val="00704266"/>
    <w:rsid w:val="00722AAE"/>
    <w:rsid w:val="00740AA6"/>
    <w:rsid w:val="007435E6"/>
    <w:rsid w:val="00746BE1"/>
    <w:rsid w:val="00747EDD"/>
    <w:rsid w:val="007528FE"/>
    <w:rsid w:val="00754DD6"/>
    <w:rsid w:val="00755B9F"/>
    <w:rsid w:val="00757FF5"/>
    <w:rsid w:val="00762A28"/>
    <w:rsid w:val="0076447D"/>
    <w:rsid w:val="0078125F"/>
    <w:rsid w:val="00790AF5"/>
    <w:rsid w:val="00795F0C"/>
    <w:rsid w:val="007A2594"/>
    <w:rsid w:val="007B3860"/>
    <w:rsid w:val="007B6B3C"/>
    <w:rsid w:val="007C1648"/>
    <w:rsid w:val="007C479A"/>
    <w:rsid w:val="007C6610"/>
    <w:rsid w:val="007D01CF"/>
    <w:rsid w:val="007D2FA5"/>
    <w:rsid w:val="007D6E99"/>
    <w:rsid w:val="007E3E41"/>
    <w:rsid w:val="007E419D"/>
    <w:rsid w:val="00800EA2"/>
    <w:rsid w:val="00803D86"/>
    <w:rsid w:val="008043EC"/>
    <w:rsid w:val="00806DC6"/>
    <w:rsid w:val="00811BA9"/>
    <w:rsid w:val="00813240"/>
    <w:rsid w:val="00817C27"/>
    <w:rsid w:val="00835686"/>
    <w:rsid w:val="00841BB6"/>
    <w:rsid w:val="008427E7"/>
    <w:rsid w:val="008462E9"/>
    <w:rsid w:val="00847621"/>
    <w:rsid w:val="00852330"/>
    <w:rsid w:val="00857754"/>
    <w:rsid w:val="008647F7"/>
    <w:rsid w:val="008674C0"/>
    <w:rsid w:val="0087034F"/>
    <w:rsid w:val="008707EB"/>
    <w:rsid w:val="00877134"/>
    <w:rsid w:val="008804B0"/>
    <w:rsid w:val="00885C2A"/>
    <w:rsid w:val="00886B87"/>
    <w:rsid w:val="008947EB"/>
    <w:rsid w:val="0089565C"/>
    <w:rsid w:val="008A6822"/>
    <w:rsid w:val="008B22B8"/>
    <w:rsid w:val="008C1B7D"/>
    <w:rsid w:val="008C3123"/>
    <w:rsid w:val="008D044A"/>
    <w:rsid w:val="008D0A80"/>
    <w:rsid w:val="008D2F0F"/>
    <w:rsid w:val="008E6CA9"/>
    <w:rsid w:val="008F4176"/>
    <w:rsid w:val="0090293E"/>
    <w:rsid w:val="00903BE6"/>
    <w:rsid w:val="00914F6B"/>
    <w:rsid w:val="00923C2F"/>
    <w:rsid w:val="009244B2"/>
    <w:rsid w:val="0093184C"/>
    <w:rsid w:val="0093209D"/>
    <w:rsid w:val="00940E3B"/>
    <w:rsid w:val="00947F12"/>
    <w:rsid w:val="00952D42"/>
    <w:rsid w:val="00961A54"/>
    <w:rsid w:val="00972632"/>
    <w:rsid w:val="00973D65"/>
    <w:rsid w:val="00981697"/>
    <w:rsid w:val="00982182"/>
    <w:rsid w:val="009836B4"/>
    <w:rsid w:val="00984720"/>
    <w:rsid w:val="009922C9"/>
    <w:rsid w:val="009A4E87"/>
    <w:rsid w:val="009B6121"/>
    <w:rsid w:val="009F0FA5"/>
    <w:rsid w:val="009F31CC"/>
    <w:rsid w:val="00A01B1B"/>
    <w:rsid w:val="00A01FA6"/>
    <w:rsid w:val="00A15102"/>
    <w:rsid w:val="00A24C9F"/>
    <w:rsid w:val="00A43F93"/>
    <w:rsid w:val="00A55D9E"/>
    <w:rsid w:val="00A63EA7"/>
    <w:rsid w:val="00A71BF8"/>
    <w:rsid w:val="00A74047"/>
    <w:rsid w:val="00A8452A"/>
    <w:rsid w:val="00A85D47"/>
    <w:rsid w:val="00A90797"/>
    <w:rsid w:val="00A93C51"/>
    <w:rsid w:val="00A96300"/>
    <w:rsid w:val="00A96639"/>
    <w:rsid w:val="00AA2B4D"/>
    <w:rsid w:val="00AB06CE"/>
    <w:rsid w:val="00AD51AF"/>
    <w:rsid w:val="00AE1CD8"/>
    <w:rsid w:val="00AE42FA"/>
    <w:rsid w:val="00AF4F9B"/>
    <w:rsid w:val="00B02A90"/>
    <w:rsid w:val="00B171B5"/>
    <w:rsid w:val="00B356FE"/>
    <w:rsid w:val="00B4032F"/>
    <w:rsid w:val="00B41F24"/>
    <w:rsid w:val="00B42DF2"/>
    <w:rsid w:val="00B4649C"/>
    <w:rsid w:val="00B4707B"/>
    <w:rsid w:val="00B6185C"/>
    <w:rsid w:val="00B75090"/>
    <w:rsid w:val="00B751B3"/>
    <w:rsid w:val="00B81CB0"/>
    <w:rsid w:val="00B81D2B"/>
    <w:rsid w:val="00B929C1"/>
    <w:rsid w:val="00BA1034"/>
    <w:rsid w:val="00BB0756"/>
    <w:rsid w:val="00BB3F35"/>
    <w:rsid w:val="00BB54A7"/>
    <w:rsid w:val="00BB612E"/>
    <w:rsid w:val="00BC14D9"/>
    <w:rsid w:val="00BC206C"/>
    <w:rsid w:val="00BC7CC0"/>
    <w:rsid w:val="00BD1BE3"/>
    <w:rsid w:val="00BD3B4F"/>
    <w:rsid w:val="00BE1CA4"/>
    <w:rsid w:val="00BE7E88"/>
    <w:rsid w:val="00C14BF8"/>
    <w:rsid w:val="00C23EC8"/>
    <w:rsid w:val="00C23F3A"/>
    <w:rsid w:val="00C318B5"/>
    <w:rsid w:val="00C42078"/>
    <w:rsid w:val="00C51315"/>
    <w:rsid w:val="00C5590F"/>
    <w:rsid w:val="00C745E1"/>
    <w:rsid w:val="00C8525E"/>
    <w:rsid w:val="00C94F87"/>
    <w:rsid w:val="00CA202B"/>
    <w:rsid w:val="00CA6EEA"/>
    <w:rsid w:val="00CB14D6"/>
    <w:rsid w:val="00CB6F3B"/>
    <w:rsid w:val="00CB7CEC"/>
    <w:rsid w:val="00CD173A"/>
    <w:rsid w:val="00CE3637"/>
    <w:rsid w:val="00D01D7F"/>
    <w:rsid w:val="00D0757E"/>
    <w:rsid w:val="00D10457"/>
    <w:rsid w:val="00D11133"/>
    <w:rsid w:val="00D1146D"/>
    <w:rsid w:val="00D2423D"/>
    <w:rsid w:val="00D331B7"/>
    <w:rsid w:val="00D457F3"/>
    <w:rsid w:val="00D558F0"/>
    <w:rsid w:val="00D62B50"/>
    <w:rsid w:val="00D64368"/>
    <w:rsid w:val="00D672FA"/>
    <w:rsid w:val="00D710D8"/>
    <w:rsid w:val="00D76B8B"/>
    <w:rsid w:val="00D8356A"/>
    <w:rsid w:val="00D86EDE"/>
    <w:rsid w:val="00D90147"/>
    <w:rsid w:val="00D90EAE"/>
    <w:rsid w:val="00D9272C"/>
    <w:rsid w:val="00D93912"/>
    <w:rsid w:val="00D96E7D"/>
    <w:rsid w:val="00DA4D80"/>
    <w:rsid w:val="00DC1E2F"/>
    <w:rsid w:val="00DC4596"/>
    <w:rsid w:val="00DC6EDC"/>
    <w:rsid w:val="00DD3A58"/>
    <w:rsid w:val="00DD4EB0"/>
    <w:rsid w:val="00DD5276"/>
    <w:rsid w:val="00DD5EF3"/>
    <w:rsid w:val="00DE0CE3"/>
    <w:rsid w:val="00DE4DBE"/>
    <w:rsid w:val="00DF2D33"/>
    <w:rsid w:val="00E0032E"/>
    <w:rsid w:val="00E00BA5"/>
    <w:rsid w:val="00E0320B"/>
    <w:rsid w:val="00E032AB"/>
    <w:rsid w:val="00E07B57"/>
    <w:rsid w:val="00E13B16"/>
    <w:rsid w:val="00E174E7"/>
    <w:rsid w:val="00E17D36"/>
    <w:rsid w:val="00E339B8"/>
    <w:rsid w:val="00E33C73"/>
    <w:rsid w:val="00E37B45"/>
    <w:rsid w:val="00E436A1"/>
    <w:rsid w:val="00E438F6"/>
    <w:rsid w:val="00E45962"/>
    <w:rsid w:val="00E47CCB"/>
    <w:rsid w:val="00E5492E"/>
    <w:rsid w:val="00E6325F"/>
    <w:rsid w:val="00E64667"/>
    <w:rsid w:val="00E6606E"/>
    <w:rsid w:val="00E72EE4"/>
    <w:rsid w:val="00E7331D"/>
    <w:rsid w:val="00E96A95"/>
    <w:rsid w:val="00EC6092"/>
    <w:rsid w:val="00EC6F5D"/>
    <w:rsid w:val="00ED1BC3"/>
    <w:rsid w:val="00ED3EB6"/>
    <w:rsid w:val="00ED589D"/>
    <w:rsid w:val="00ED6A75"/>
    <w:rsid w:val="00EE0AC4"/>
    <w:rsid w:val="00EF2501"/>
    <w:rsid w:val="00EF754E"/>
    <w:rsid w:val="00F049D4"/>
    <w:rsid w:val="00F06B75"/>
    <w:rsid w:val="00F1214A"/>
    <w:rsid w:val="00F15CBA"/>
    <w:rsid w:val="00F24535"/>
    <w:rsid w:val="00F26756"/>
    <w:rsid w:val="00F309A4"/>
    <w:rsid w:val="00F44589"/>
    <w:rsid w:val="00F64E32"/>
    <w:rsid w:val="00F66972"/>
    <w:rsid w:val="00F71A23"/>
    <w:rsid w:val="00F74C1D"/>
    <w:rsid w:val="00F75CC2"/>
    <w:rsid w:val="00F770A2"/>
    <w:rsid w:val="00F84021"/>
    <w:rsid w:val="00F84209"/>
    <w:rsid w:val="00F85423"/>
    <w:rsid w:val="00F85576"/>
    <w:rsid w:val="00F92989"/>
    <w:rsid w:val="00F94FB1"/>
    <w:rsid w:val="00F95CCC"/>
    <w:rsid w:val="00FA145B"/>
    <w:rsid w:val="00FA3D88"/>
    <w:rsid w:val="00FA7B17"/>
    <w:rsid w:val="00FB4C5A"/>
    <w:rsid w:val="00FB5C75"/>
    <w:rsid w:val="00FB6EDA"/>
    <w:rsid w:val="00FC1A56"/>
    <w:rsid w:val="00FC49A6"/>
    <w:rsid w:val="00FE1537"/>
    <w:rsid w:val="00FF0BCE"/>
    <w:rsid w:val="00FF5C38"/>
    <w:rsid w:val="306A22A0"/>
    <w:rsid w:val="63267CA5"/>
    <w:rsid w:val="722C13C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9722785"/>
  <w15:docId w15:val="{A0007313-EAB0-4987-972A-C5C9F9855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spacing w:after="200" w:line="276" w:lineRule="auto"/>
    </w:pPr>
    <w:rPr>
      <w:kern w:val="2"/>
      <w:sz w:val="22"/>
      <w:szCs w:val="22"/>
      <w14:ligatures w14:val="standardContextual"/>
    </w:rPr>
  </w:style>
  <w:style w:type="paragraph" w:styleId="1">
    <w:name w:val="heading 1"/>
    <w:basedOn w:val="a"/>
    <w:next w:val="a"/>
    <w:link w:val="1Char"/>
    <w:uiPriority w:val="9"/>
    <w:qFormat/>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2">
    <w:name w:val="heading 2"/>
    <w:basedOn w:val="a"/>
    <w:next w:val="a"/>
    <w:link w:val="2Char"/>
    <w:uiPriority w:val="9"/>
    <w:unhideWhenUsed/>
    <w:qFormat/>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Char"/>
    <w:uiPriority w:val="9"/>
    <w:semiHidden/>
    <w:unhideWhenUsed/>
    <w:qFormat/>
    <w:pPr>
      <w:keepNext/>
      <w:keepLines/>
      <w:spacing w:before="160" w:after="80"/>
      <w:outlineLvl w:val="2"/>
    </w:pPr>
    <w:rPr>
      <w:rFonts w:eastAsiaTheme="majorEastAsia" w:cstheme="majorBidi"/>
      <w:color w:val="365F91" w:themeColor="accent1" w:themeShade="BF"/>
      <w:sz w:val="28"/>
      <w:szCs w:val="28"/>
    </w:rPr>
  </w:style>
  <w:style w:type="paragraph" w:styleId="4">
    <w:name w:val="heading 4"/>
    <w:basedOn w:val="a"/>
    <w:next w:val="a"/>
    <w:link w:val="4Char"/>
    <w:uiPriority w:val="9"/>
    <w:semiHidden/>
    <w:unhideWhenUsed/>
    <w:qFormat/>
    <w:pPr>
      <w:keepNext/>
      <w:keepLines/>
      <w:spacing w:before="80" w:after="40"/>
      <w:outlineLvl w:val="3"/>
    </w:pPr>
    <w:rPr>
      <w:rFonts w:eastAsiaTheme="majorEastAsia" w:cstheme="majorBidi"/>
      <w:i/>
      <w:iCs/>
      <w:color w:val="365F91" w:themeColor="accent1" w:themeShade="BF"/>
    </w:rPr>
  </w:style>
  <w:style w:type="paragraph" w:styleId="5">
    <w:name w:val="heading 5"/>
    <w:basedOn w:val="a"/>
    <w:next w:val="a"/>
    <w:link w:val="5Char"/>
    <w:uiPriority w:val="9"/>
    <w:semiHidden/>
    <w:unhideWhenUsed/>
    <w:qFormat/>
    <w:pPr>
      <w:keepNext/>
      <w:keepLines/>
      <w:spacing w:before="80" w:after="40"/>
      <w:outlineLvl w:val="4"/>
    </w:pPr>
    <w:rPr>
      <w:rFonts w:eastAsiaTheme="majorEastAsia" w:cstheme="majorBidi"/>
      <w:color w:val="365F91" w:themeColor="accent1" w:themeShade="BF"/>
    </w:rPr>
  </w:style>
  <w:style w:type="paragraph" w:styleId="6">
    <w:name w:val="heading 6"/>
    <w:basedOn w:val="a"/>
    <w:next w:val="a"/>
    <w:link w:val="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9">
    <w:name w:val="heading 9"/>
    <w:basedOn w:val="a"/>
    <w:next w:val="a"/>
    <w:link w:val="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pPr>
      <w:spacing w:after="0" w:line="240" w:lineRule="auto"/>
    </w:pPr>
    <w:rPr>
      <w:rFonts w:ascii="Tahoma" w:hAnsi="Tahoma" w:cs="Tahoma"/>
      <w:sz w:val="16"/>
      <w:szCs w:val="16"/>
    </w:rPr>
  </w:style>
  <w:style w:type="character" w:styleId="a4">
    <w:name w:val="endnote reference"/>
    <w:basedOn w:val="a0"/>
    <w:uiPriority w:val="99"/>
    <w:semiHidden/>
    <w:unhideWhenUsed/>
    <w:rPr>
      <w:vertAlign w:val="superscript"/>
    </w:rPr>
  </w:style>
  <w:style w:type="paragraph" w:styleId="a5">
    <w:name w:val="endnote text"/>
    <w:basedOn w:val="a"/>
    <w:link w:val="Char0"/>
    <w:uiPriority w:val="99"/>
    <w:semiHidden/>
    <w:unhideWhenUsed/>
    <w:pPr>
      <w:spacing w:after="0" w:line="240" w:lineRule="auto"/>
    </w:pPr>
    <w:rPr>
      <w:sz w:val="20"/>
      <w:szCs w:val="20"/>
    </w:rPr>
  </w:style>
  <w:style w:type="paragraph" w:styleId="a6">
    <w:name w:val="footer"/>
    <w:basedOn w:val="a"/>
    <w:link w:val="Char1"/>
    <w:uiPriority w:val="99"/>
    <w:unhideWhenUsed/>
    <w:pPr>
      <w:tabs>
        <w:tab w:val="center" w:pos="4513"/>
        <w:tab w:val="right" w:pos="9026"/>
      </w:tabs>
      <w:spacing w:after="0" w:line="240" w:lineRule="auto"/>
    </w:pPr>
  </w:style>
  <w:style w:type="paragraph" w:styleId="a7">
    <w:name w:val="header"/>
    <w:basedOn w:val="a"/>
    <w:link w:val="Char2"/>
    <w:uiPriority w:val="99"/>
    <w:unhideWhenUsed/>
    <w:pPr>
      <w:tabs>
        <w:tab w:val="center" w:pos="4680"/>
        <w:tab w:val="right" w:pos="9360"/>
      </w:tabs>
      <w:spacing w:after="0" w:line="240" w:lineRule="auto"/>
    </w:pPr>
    <w:rPr>
      <w:rFonts w:eastAsiaTheme="minorEastAsia"/>
      <w:sz w:val="24"/>
      <w:szCs w:val="24"/>
    </w:rPr>
  </w:style>
  <w:style w:type="character" w:styleId="Hyperlink">
    <w:name w:val="Hyperlink"/>
    <w:basedOn w:val="a0"/>
    <w:uiPriority w:val="99"/>
    <w:unhideWhenUsed/>
    <w:rPr>
      <w:color w:val="0000FF" w:themeColor="hyperlink"/>
      <w:u w:val="single"/>
    </w:rPr>
  </w:style>
  <w:style w:type="character" w:styleId="a8">
    <w:name w:val="line number"/>
    <w:basedOn w:val="a0"/>
    <w:uiPriority w:val="99"/>
    <w:semiHidden/>
    <w:unhideWhenUsed/>
  </w:style>
  <w:style w:type="paragraph" w:styleId="a9">
    <w:name w:val="Normal (Web)"/>
    <w:basedOn w:val="a"/>
    <w:uiPriority w:val="99"/>
    <w:unhideWhenUsed/>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paragraph" w:styleId="aa">
    <w:name w:val="Subtitle"/>
    <w:basedOn w:val="a"/>
    <w:next w:val="a"/>
    <w:link w:val="Char3"/>
    <w:uiPriority w:val="11"/>
    <w:qFormat/>
    <w:pPr>
      <w:spacing w:after="160"/>
    </w:pPr>
    <w:rPr>
      <w:rFonts w:eastAsiaTheme="majorEastAsia" w:cstheme="majorBidi"/>
      <w:color w:val="595959" w:themeColor="text1" w:themeTint="A6"/>
      <w:spacing w:val="15"/>
      <w:sz w:val="28"/>
      <w:szCs w:val="28"/>
    </w:rPr>
  </w:style>
  <w:style w:type="table" w:styleId="ab">
    <w:name w:val="Table Grid"/>
    <w:basedOn w:val="a1"/>
    <w:uiPriority w:val="39"/>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
    <w:next w:val="a"/>
    <w:link w:val="Char4"/>
    <w:uiPriority w:val="10"/>
    <w:qFormat/>
    <w:pPr>
      <w:spacing w:after="80" w:line="240" w:lineRule="auto"/>
      <w:contextualSpacing/>
    </w:pPr>
    <w:rPr>
      <w:rFonts w:asciiTheme="majorHAnsi" w:eastAsiaTheme="majorEastAsia" w:hAnsiTheme="majorHAnsi" w:cstheme="majorBidi"/>
      <w:spacing w:val="-10"/>
      <w:kern w:val="28"/>
      <w:sz w:val="56"/>
      <w:szCs w:val="56"/>
    </w:rPr>
  </w:style>
  <w:style w:type="paragraph" w:styleId="10">
    <w:name w:val="toc 1"/>
    <w:basedOn w:val="a"/>
    <w:next w:val="a"/>
    <w:autoRedefine/>
    <w:uiPriority w:val="39"/>
    <w:unhideWhenUsed/>
    <w:pPr>
      <w:spacing w:after="100"/>
    </w:pPr>
  </w:style>
  <w:style w:type="paragraph" w:styleId="20">
    <w:name w:val="toc 2"/>
    <w:basedOn w:val="a"/>
    <w:next w:val="a"/>
    <w:autoRedefine/>
    <w:uiPriority w:val="39"/>
    <w:unhideWhenUsed/>
    <w:pPr>
      <w:spacing w:after="100"/>
      <w:ind w:left="220"/>
    </w:pPr>
  </w:style>
  <w:style w:type="character" w:customStyle="1" w:styleId="1Char">
    <w:name w:val="العنوان 1 Char"/>
    <w:basedOn w:val="a0"/>
    <w:link w:val="1"/>
    <w:uiPriority w:val="9"/>
    <w:rPr>
      <w:rFonts w:asciiTheme="majorHAnsi" w:eastAsiaTheme="majorEastAsia" w:hAnsiTheme="majorHAnsi" w:cstheme="majorBidi"/>
      <w:color w:val="365F91" w:themeColor="accent1" w:themeShade="BF"/>
      <w:sz w:val="40"/>
      <w:szCs w:val="40"/>
    </w:rPr>
  </w:style>
  <w:style w:type="character" w:customStyle="1" w:styleId="2Char">
    <w:name w:val="عنوان 2 Char"/>
    <w:basedOn w:val="a0"/>
    <w:link w:val="2"/>
    <w:uiPriority w:val="9"/>
    <w:qFormat/>
    <w:rPr>
      <w:rFonts w:asciiTheme="majorHAnsi" w:eastAsiaTheme="majorEastAsia" w:hAnsiTheme="majorHAnsi" w:cstheme="majorBidi"/>
      <w:color w:val="365F91" w:themeColor="accent1" w:themeShade="BF"/>
      <w:sz w:val="32"/>
      <w:szCs w:val="32"/>
    </w:rPr>
  </w:style>
  <w:style w:type="character" w:customStyle="1" w:styleId="3Char">
    <w:name w:val="عنوان 3 Char"/>
    <w:basedOn w:val="a0"/>
    <w:link w:val="3"/>
    <w:uiPriority w:val="9"/>
    <w:semiHidden/>
    <w:rPr>
      <w:rFonts w:eastAsiaTheme="majorEastAsia" w:cstheme="majorBidi"/>
      <w:color w:val="365F91" w:themeColor="accent1" w:themeShade="BF"/>
      <w:sz w:val="28"/>
      <w:szCs w:val="28"/>
    </w:rPr>
  </w:style>
  <w:style w:type="character" w:customStyle="1" w:styleId="4Char">
    <w:name w:val="عنوان 4 Char"/>
    <w:basedOn w:val="a0"/>
    <w:link w:val="4"/>
    <w:uiPriority w:val="9"/>
    <w:semiHidden/>
    <w:rPr>
      <w:rFonts w:eastAsiaTheme="majorEastAsia" w:cstheme="majorBidi"/>
      <w:i/>
      <w:iCs/>
      <w:color w:val="365F91" w:themeColor="accent1" w:themeShade="BF"/>
    </w:rPr>
  </w:style>
  <w:style w:type="character" w:customStyle="1" w:styleId="5Char">
    <w:name w:val="عنوان 5 Char"/>
    <w:basedOn w:val="a0"/>
    <w:link w:val="5"/>
    <w:uiPriority w:val="9"/>
    <w:semiHidden/>
    <w:rPr>
      <w:rFonts w:eastAsiaTheme="majorEastAsia" w:cstheme="majorBidi"/>
      <w:color w:val="365F91" w:themeColor="accent1" w:themeShade="BF"/>
    </w:rPr>
  </w:style>
  <w:style w:type="character" w:customStyle="1" w:styleId="6Char">
    <w:name w:val="عنوان 6 Char"/>
    <w:basedOn w:val="a0"/>
    <w:link w:val="6"/>
    <w:uiPriority w:val="9"/>
    <w:semiHidden/>
    <w:qFormat/>
    <w:rPr>
      <w:rFonts w:eastAsiaTheme="majorEastAsia" w:cstheme="majorBidi"/>
      <w:i/>
      <w:iCs/>
      <w:color w:val="595959" w:themeColor="text1" w:themeTint="A6"/>
    </w:rPr>
  </w:style>
  <w:style w:type="character" w:customStyle="1" w:styleId="7Char">
    <w:name w:val="عنوان 7 Char"/>
    <w:basedOn w:val="a0"/>
    <w:link w:val="7"/>
    <w:uiPriority w:val="9"/>
    <w:semiHidden/>
    <w:qFormat/>
    <w:rPr>
      <w:rFonts w:eastAsiaTheme="majorEastAsia" w:cstheme="majorBidi"/>
      <w:color w:val="595959" w:themeColor="text1" w:themeTint="A6"/>
    </w:rPr>
  </w:style>
  <w:style w:type="character" w:customStyle="1" w:styleId="8Char">
    <w:name w:val="عنوان 8 Char"/>
    <w:basedOn w:val="a0"/>
    <w:link w:val="8"/>
    <w:uiPriority w:val="9"/>
    <w:semiHidden/>
    <w:qFormat/>
    <w:rPr>
      <w:rFonts w:eastAsiaTheme="majorEastAsia" w:cstheme="majorBidi"/>
      <w:i/>
      <w:iCs/>
      <w:color w:val="262626" w:themeColor="text1" w:themeTint="D9"/>
    </w:rPr>
  </w:style>
  <w:style w:type="character" w:customStyle="1" w:styleId="9Char">
    <w:name w:val="عنوان 9 Char"/>
    <w:basedOn w:val="a0"/>
    <w:link w:val="9"/>
    <w:uiPriority w:val="9"/>
    <w:semiHidden/>
    <w:qFormat/>
    <w:rPr>
      <w:rFonts w:eastAsiaTheme="majorEastAsia" w:cstheme="majorBidi"/>
      <w:color w:val="262626" w:themeColor="text1" w:themeTint="D9"/>
    </w:rPr>
  </w:style>
  <w:style w:type="character" w:customStyle="1" w:styleId="Char4">
    <w:name w:val="العنوان Char"/>
    <w:basedOn w:val="a0"/>
    <w:link w:val="ac"/>
    <w:uiPriority w:val="10"/>
    <w:rPr>
      <w:rFonts w:asciiTheme="majorHAnsi" w:eastAsiaTheme="majorEastAsia" w:hAnsiTheme="majorHAnsi" w:cstheme="majorBidi"/>
      <w:spacing w:val="-10"/>
      <w:kern w:val="28"/>
      <w:sz w:val="56"/>
      <w:szCs w:val="56"/>
    </w:rPr>
  </w:style>
  <w:style w:type="character" w:customStyle="1" w:styleId="Char3">
    <w:name w:val="عنوان فرعي Char"/>
    <w:basedOn w:val="a0"/>
    <w:link w:val="aa"/>
    <w:uiPriority w:val="11"/>
    <w:qFormat/>
    <w:rPr>
      <w:rFonts w:eastAsiaTheme="majorEastAsia" w:cstheme="majorBidi"/>
      <w:color w:val="595959" w:themeColor="text1" w:themeTint="A6"/>
      <w:spacing w:val="15"/>
      <w:sz w:val="28"/>
      <w:szCs w:val="28"/>
    </w:rPr>
  </w:style>
  <w:style w:type="paragraph" w:styleId="ad">
    <w:name w:val="Quote"/>
    <w:basedOn w:val="a"/>
    <w:next w:val="a"/>
    <w:link w:val="Char5"/>
    <w:uiPriority w:val="29"/>
    <w:qFormat/>
    <w:pPr>
      <w:spacing w:before="160" w:after="160"/>
      <w:jc w:val="center"/>
    </w:pPr>
    <w:rPr>
      <w:i/>
      <w:iCs/>
      <w:color w:val="404040" w:themeColor="text1" w:themeTint="BF"/>
    </w:rPr>
  </w:style>
  <w:style w:type="character" w:customStyle="1" w:styleId="Char5">
    <w:name w:val="اقتباس Char"/>
    <w:basedOn w:val="a0"/>
    <w:link w:val="ad"/>
    <w:uiPriority w:val="29"/>
    <w:qFormat/>
    <w:rPr>
      <w:i/>
      <w:iCs/>
      <w:color w:val="404040" w:themeColor="text1" w:themeTint="BF"/>
    </w:rPr>
  </w:style>
  <w:style w:type="paragraph" w:styleId="ae">
    <w:name w:val="List Paragraph"/>
    <w:basedOn w:val="a"/>
    <w:uiPriority w:val="34"/>
    <w:qFormat/>
    <w:pPr>
      <w:ind w:left="720"/>
      <w:contextualSpacing/>
    </w:pPr>
  </w:style>
  <w:style w:type="character" w:customStyle="1" w:styleId="11">
    <w:name w:val="تأكيد مكثف1"/>
    <w:basedOn w:val="a0"/>
    <w:uiPriority w:val="21"/>
    <w:qFormat/>
    <w:rPr>
      <w:i/>
      <w:iCs/>
      <w:color w:val="365F91" w:themeColor="accent1" w:themeShade="BF"/>
    </w:rPr>
  </w:style>
  <w:style w:type="paragraph" w:styleId="af">
    <w:name w:val="Intense Quote"/>
    <w:basedOn w:val="a"/>
    <w:next w:val="a"/>
    <w:link w:val="Char6"/>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har6">
    <w:name w:val="اقتباس مكثف Char"/>
    <w:basedOn w:val="a0"/>
    <w:link w:val="af"/>
    <w:uiPriority w:val="30"/>
    <w:qFormat/>
    <w:rPr>
      <w:i/>
      <w:iCs/>
      <w:color w:val="365F91" w:themeColor="accent1" w:themeShade="BF"/>
    </w:rPr>
  </w:style>
  <w:style w:type="character" w:customStyle="1" w:styleId="12">
    <w:name w:val="مرجع مكثف1"/>
    <w:basedOn w:val="a0"/>
    <w:uiPriority w:val="32"/>
    <w:qFormat/>
    <w:rPr>
      <w:b/>
      <w:bCs/>
      <w:smallCaps/>
      <w:color w:val="365F91" w:themeColor="accent1" w:themeShade="BF"/>
      <w:spacing w:val="5"/>
    </w:rPr>
  </w:style>
  <w:style w:type="character" w:customStyle="1" w:styleId="Char2">
    <w:name w:val="رأس الصفحة Char"/>
    <w:basedOn w:val="a0"/>
    <w:link w:val="a7"/>
    <w:uiPriority w:val="99"/>
    <w:rPr>
      <w:rFonts w:eastAsiaTheme="minorEastAsia"/>
      <w:sz w:val="24"/>
      <w:szCs w:val="24"/>
    </w:rPr>
  </w:style>
  <w:style w:type="character" w:customStyle="1" w:styleId="s2">
    <w:name w:val="s2"/>
    <w:basedOn w:val="a0"/>
  </w:style>
  <w:style w:type="character" w:customStyle="1" w:styleId="s5">
    <w:name w:val="s5"/>
    <w:basedOn w:val="a0"/>
  </w:style>
  <w:style w:type="character" w:customStyle="1" w:styleId="apple-converted-space">
    <w:name w:val="apple-converted-space"/>
    <w:basedOn w:val="a0"/>
  </w:style>
  <w:style w:type="paragraph" w:customStyle="1" w:styleId="p1">
    <w:name w:val="p1"/>
    <w:basedOn w:val="a"/>
    <w:pPr>
      <w:bidi w:val="0"/>
      <w:spacing w:after="0" w:line="240" w:lineRule="auto"/>
    </w:pPr>
    <w:rPr>
      <w:rFonts w:ascii=".AppleSystemUIFont" w:eastAsiaTheme="minorEastAsia" w:hAnsi=".AppleSystemUIFont" w:cs="Times New Roman"/>
      <w:kern w:val="0"/>
      <w:sz w:val="26"/>
      <w:szCs w:val="26"/>
      <w:lang w:bidi="ar-AE"/>
      <w14:ligatures w14:val="none"/>
    </w:rPr>
  </w:style>
  <w:style w:type="character" w:customStyle="1" w:styleId="s1">
    <w:name w:val="s1"/>
    <w:basedOn w:val="a0"/>
    <w:rPr>
      <w:rFonts w:ascii="UICTFontTextStyleBody" w:hAnsi="UICTFontTextStyleBody" w:hint="default"/>
      <w:sz w:val="26"/>
      <w:szCs w:val="26"/>
    </w:rPr>
  </w:style>
  <w:style w:type="character" w:customStyle="1" w:styleId="Char1">
    <w:name w:val="تذييل الصفحة Char"/>
    <w:basedOn w:val="a0"/>
    <w:link w:val="a6"/>
    <w:uiPriority w:val="99"/>
  </w:style>
  <w:style w:type="character" w:customStyle="1" w:styleId="Char0">
    <w:name w:val="نص تعليق ختامي Char"/>
    <w:basedOn w:val="a0"/>
    <w:link w:val="a5"/>
    <w:uiPriority w:val="99"/>
    <w:semiHidden/>
    <w:rPr>
      <w:sz w:val="20"/>
      <w:szCs w:val="20"/>
    </w:rPr>
  </w:style>
  <w:style w:type="paragraph" w:customStyle="1" w:styleId="13">
    <w:name w:val="عنوان جدول المحتويات1"/>
    <w:basedOn w:val="1"/>
    <w:next w:val="a"/>
    <w:uiPriority w:val="39"/>
    <w:unhideWhenUsed/>
    <w:qFormat/>
    <w:pPr>
      <w:bidi w:val="0"/>
      <w:spacing w:before="240" w:after="0" w:line="259" w:lineRule="auto"/>
      <w:outlineLvl w:val="9"/>
    </w:pPr>
    <w:rPr>
      <w:kern w:val="0"/>
      <w:sz w:val="32"/>
      <w:szCs w:val="32"/>
      <w14:ligatures w14:val="none"/>
    </w:rPr>
  </w:style>
  <w:style w:type="paragraph" w:customStyle="1" w:styleId="p2">
    <w:name w:val="p2"/>
    <w:basedOn w:val="a"/>
    <w:pPr>
      <w:bidi w:val="0"/>
      <w:spacing w:after="0" w:line="240" w:lineRule="auto"/>
    </w:pPr>
    <w:rPr>
      <w:rFonts w:ascii=".AppleSystemUIFont" w:eastAsiaTheme="minorEastAsia" w:hAnsi=".AppleSystemUIFont" w:cs="Times New Roman"/>
      <w:kern w:val="0"/>
      <w:sz w:val="26"/>
      <w:szCs w:val="26"/>
      <w:lang w:bidi="ar-AE"/>
      <w14:ligatures w14:val="none"/>
    </w:rPr>
  </w:style>
  <w:style w:type="character" w:customStyle="1" w:styleId="apple-tab-span">
    <w:name w:val="apple-tab-span"/>
    <w:basedOn w:val="a0"/>
  </w:style>
  <w:style w:type="paragraph" w:customStyle="1" w:styleId="p3">
    <w:name w:val="p3"/>
    <w:basedOn w:val="a"/>
    <w:pPr>
      <w:bidi w:val="0"/>
      <w:spacing w:after="0" w:line="240" w:lineRule="auto"/>
      <w:jc w:val="right"/>
    </w:pPr>
    <w:rPr>
      <w:rFonts w:ascii=".AppleSystemUIFont" w:eastAsiaTheme="minorEastAsia" w:hAnsi=".AppleSystemUIFont" w:cs="Times New Roman"/>
      <w:color w:val="111111"/>
      <w:kern w:val="0"/>
      <w:sz w:val="30"/>
      <w:szCs w:val="30"/>
      <w14:ligatures w14:val="none"/>
    </w:rPr>
  </w:style>
  <w:style w:type="paragraph" w:customStyle="1" w:styleId="p4">
    <w:name w:val="p4"/>
    <w:basedOn w:val="a"/>
    <w:pPr>
      <w:bidi w:val="0"/>
      <w:spacing w:before="180" w:after="0" w:line="240" w:lineRule="auto"/>
      <w:ind w:left="345" w:hanging="345"/>
      <w:jc w:val="right"/>
    </w:pPr>
    <w:rPr>
      <w:rFonts w:ascii=".AppleSystemUIFont" w:eastAsiaTheme="minorEastAsia" w:hAnsi=".AppleSystemUIFont" w:cs="Times New Roman"/>
      <w:color w:val="111111"/>
      <w:kern w:val="0"/>
      <w:sz w:val="26"/>
      <w:szCs w:val="26"/>
      <w14:ligatures w14:val="none"/>
    </w:rPr>
  </w:style>
  <w:style w:type="paragraph" w:customStyle="1" w:styleId="p5">
    <w:name w:val="p5"/>
    <w:basedOn w:val="a"/>
    <w:pPr>
      <w:bidi w:val="0"/>
      <w:spacing w:before="180" w:after="0" w:line="240" w:lineRule="auto"/>
      <w:ind w:left="495" w:hanging="495"/>
      <w:jc w:val="right"/>
    </w:pPr>
    <w:rPr>
      <w:rFonts w:ascii=".AppleSystemUIFont" w:eastAsiaTheme="minorEastAsia" w:hAnsi=".AppleSystemUIFont" w:cs="Times New Roman"/>
      <w:color w:val="111111"/>
      <w:kern w:val="0"/>
      <w:sz w:val="26"/>
      <w:szCs w:val="26"/>
      <w14:ligatures w14:val="none"/>
    </w:rPr>
  </w:style>
  <w:style w:type="character" w:customStyle="1" w:styleId="s3">
    <w:name w:val="s3"/>
    <w:basedOn w:val="a0"/>
    <w:rPr>
      <w:rFonts w:ascii="UICTFontTextStyleBody" w:hAnsi="UICTFontTextStyleBody" w:hint="default"/>
      <w:b/>
      <w:bCs/>
      <w:sz w:val="26"/>
      <w:szCs w:val="26"/>
    </w:rPr>
  </w:style>
  <w:style w:type="paragraph" w:customStyle="1" w:styleId="p6">
    <w:name w:val="p6"/>
    <w:basedOn w:val="a"/>
    <w:pPr>
      <w:bidi w:val="0"/>
      <w:spacing w:after="0" w:line="240" w:lineRule="auto"/>
    </w:pPr>
    <w:rPr>
      <w:rFonts w:ascii="Times New Roman" w:eastAsiaTheme="minorEastAsia" w:hAnsi="Times New Roman" w:cs="Times New Roman"/>
      <w:kern w:val="0"/>
      <w:sz w:val="24"/>
      <w:szCs w:val="24"/>
      <w14:ligatures w14:val="none"/>
    </w:rPr>
  </w:style>
  <w:style w:type="character" w:customStyle="1" w:styleId="s4">
    <w:name w:val="s4"/>
    <w:basedOn w:val="a0"/>
    <w:rPr>
      <w:rFonts w:ascii="UICTFontTextStyleItalicBody" w:hAnsi="UICTFontTextStyleItalicBody" w:hint="default"/>
      <w:i/>
      <w:iCs/>
      <w:sz w:val="26"/>
      <w:szCs w:val="26"/>
    </w:rPr>
  </w:style>
  <w:style w:type="paragraph" w:customStyle="1" w:styleId="msonormal0">
    <w:name w:val="msonormal"/>
    <w:basedOn w:val="a"/>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character" w:customStyle="1" w:styleId="bumpedfont15">
    <w:name w:val="bumpedfont15"/>
    <w:basedOn w:val="a0"/>
  </w:style>
  <w:style w:type="paragraph" w:customStyle="1" w:styleId="s6">
    <w:name w:val="s6"/>
    <w:basedOn w:val="a"/>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paragraph" w:customStyle="1" w:styleId="s8">
    <w:name w:val="s8"/>
    <w:basedOn w:val="a"/>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character" w:customStyle="1" w:styleId="s7">
    <w:name w:val="s7"/>
    <w:basedOn w:val="a0"/>
  </w:style>
  <w:style w:type="character" w:customStyle="1" w:styleId="s10">
    <w:name w:val="s10"/>
    <w:basedOn w:val="a0"/>
  </w:style>
  <w:style w:type="paragraph" w:customStyle="1" w:styleId="s12">
    <w:name w:val="s12"/>
    <w:basedOn w:val="a"/>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paragraph" w:customStyle="1" w:styleId="s14">
    <w:name w:val="s14"/>
    <w:basedOn w:val="a"/>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character" w:customStyle="1" w:styleId="s15">
    <w:name w:val="s15"/>
    <w:basedOn w:val="a0"/>
  </w:style>
  <w:style w:type="paragraph" w:customStyle="1" w:styleId="s16">
    <w:name w:val="s16"/>
    <w:basedOn w:val="a"/>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paragraph" w:customStyle="1" w:styleId="s18">
    <w:name w:val="s18"/>
    <w:basedOn w:val="a"/>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paragraph" w:customStyle="1" w:styleId="s19">
    <w:name w:val="s19"/>
    <w:basedOn w:val="a"/>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character" w:customStyle="1" w:styleId="s20">
    <w:name w:val="s20"/>
    <w:basedOn w:val="a0"/>
  </w:style>
  <w:style w:type="character" w:customStyle="1" w:styleId="s191">
    <w:name w:val="s191"/>
    <w:basedOn w:val="a0"/>
  </w:style>
  <w:style w:type="character" w:customStyle="1" w:styleId="s21">
    <w:name w:val="s21"/>
    <w:basedOn w:val="a0"/>
  </w:style>
  <w:style w:type="character" w:customStyle="1" w:styleId="14">
    <w:name w:val="إشارة لم يتم حلها1"/>
    <w:basedOn w:val="a0"/>
    <w:uiPriority w:val="99"/>
    <w:semiHidden/>
    <w:unhideWhenUsed/>
    <w:rPr>
      <w:color w:val="605E5C"/>
      <w:shd w:val="clear" w:color="auto" w:fill="E1DFDD"/>
    </w:rPr>
  </w:style>
  <w:style w:type="paragraph" w:customStyle="1" w:styleId="li1">
    <w:name w:val="li1"/>
    <w:basedOn w:val="a"/>
    <w:pPr>
      <w:bidi w:val="0"/>
      <w:spacing w:after="0" w:line="240" w:lineRule="auto"/>
      <w:jc w:val="right"/>
    </w:pPr>
    <w:rPr>
      <w:rFonts w:ascii="Helvetica" w:eastAsiaTheme="minorEastAsia" w:hAnsi="Helvetica" w:cs="Times New Roman"/>
      <w:kern w:val="0"/>
      <w:sz w:val="18"/>
      <w:szCs w:val="18"/>
      <w14:ligatures w14:val="none"/>
    </w:rPr>
  </w:style>
  <w:style w:type="character" w:customStyle="1" w:styleId="Char">
    <w:name w:val="نص في بالون Char"/>
    <w:basedOn w:val="a0"/>
    <w:link w:val="a3"/>
    <w:uiPriority w:val="99"/>
    <w:semiHidden/>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aboujdiryha\Desktop\New%20Microsoft%20Excel%20Worksheet%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1">
              <a:defRPr lang="en-US" sz="1100" b="0" i="0" u="none" strike="noStrike" kern="1200" spc="0" baseline="0">
                <a:solidFill>
                  <a:schemeClr val="tx1">
                    <a:lumMod val="65000"/>
                    <a:lumOff val="35000"/>
                  </a:schemeClr>
                </a:solidFill>
                <a:latin typeface="Times New Roman" panose="02020603050405020304" charset="0"/>
                <a:ea typeface="+mn-ea"/>
                <a:cs typeface="Times New Roman" panose="02020603050405020304" charset="0"/>
              </a:defRPr>
            </a:pPr>
            <a:r>
              <a:rPr lang="ar-LY" sz="1100" b="0" i="0" u="none" strike="noStrike" baseline="0">
                <a:effectLst/>
                <a:latin typeface="Times New Roman" panose="02020603050405020304" charset="0"/>
                <a:cs typeface="Times New Roman" panose="02020603050405020304" charset="0"/>
              </a:rPr>
              <a:t>شكل رقم (1) </a:t>
            </a:r>
            <a:r>
              <a:rPr lang="ar-SA" sz="1100" b="0" i="0" u="none" strike="noStrike" baseline="0">
                <a:effectLst/>
                <a:latin typeface="Times New Roman" panose="02020603050405020304" charset="0"/>
                <a:cs typeface="Times New Roman" panose="02020603050405020304" charset="0"/>
              </a:rPr>
              <a:t>نسبة العملة في التداول إلي الودائع تحت الطلب خلال الفترة </a:t>
            </a:r>
            <a:r>
              <a:rPr lang="ar-LY" sz="1100" b="0" i="0" u="none" strike="noStrike" baseline="0">
                <a:effectLst/>
                <a:latin typeface="Times New Roman" panose="02020603050405020304" charset="0"/>
                <a:cs typeface="Times New Roman" panose="02020603050405020304" charset="0"/>
              </a:rPr>
              <a:t>  </a:t>
            </a:r>
            <a:r>
              <a:rPr lang="ar-SA" sz="1100" b="0" i="0" u="none" strike="noStrike" baseline="0">
                <a:effectLst/>
                <a:latin typeface="Times New Roman" panose="02020603050405020304" charset="0"/>
                <a:cs typeface="Times New Roman" panose="02020603050405020304" charset="0"/>
              </a:rPr>
              <a:t>(1981 – 2019)</a:t>
            </a:r>
            <a:endParaRPr lang="en-US" sz="1100">
              <a:latin typeface="Times New Roman" panose="02020603050405020304" charset="0"/>
              <a:cs typeface="Times New Roman" panose="02020603050405020304" charset="0"/>
            </a:endParaRPr>
          </a:p>
        </c:rich>
      </c:tx>
      <c:overlay val="0"/>
      <c:spPr>
        <a:noFill/>
        <a:ln>
          <a:noFill/>
        </a:ln>
        <a:effectLst/>
      </c:spPr>
    </c:title>
    <c:autoTitleDeleted val="0"/>
    <c:plotArea>
      <c:layout/>
      <c:lineChart>
        <c:grouping val="standard"/>
        <c:varyColors val="0"/>
        <c:ser>
          <c:idx val="0"/>
          <c:order val="0"/>
          <c:tx>
            <c:strRef>
              <c:f>Sheet1!$O$2</c:f>
              <c:strCache>
                <c:ptCount val="1"/>
                <c:pt idx="0">
                  <c:v>C العملة في التداول</c:v>
                </c:pt>
              </c:strCache>
            </c:strRef>
          </c:tx>
          <c:spPr>
            <a:ln w="28575" cap="rnd" cmpd="sng" algn="ctr">
              <a:solidFill>
                <a:schemeClr val="accent1"/>
              </a:solidFill>
              <a:prstDash val="solid"/>
              <a:round/>
            </a:ln>
            <a:effectLst/>
          </c:spPr>
          <c:marker>
            <c:symbol val="none"/>
          </c:marker>
          <c:cat>
            <c:strRef>
              <c:f>Sheet1!$Q$2:$Q$43</c:f>
              <c:strCache>
                <c:ptCount val="42"/>
                <c:pt idx="0">
                  <c:v>السنة</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strCache>
            </c:strRef>
          </c:cat>
          <c:val>
            <c:numRef>
              <c:f>Sheet1!$O$3:$O$43</c:f>
              <c:numCache>
                <c:formatCode>General</c:formatCode>
                <c:ptCount val="41"/>
                <c:pt idx="0">
                  <c:v>791.2</c:v>
                </c:pt>
                <c:pt idx="1">
                  <c:v>889.9</c:v>
                </c:pt>
                <c:pt idx="2">
                  <c:v>838.2</c:v>
                </c:pt>
                <c:pt idx="3">
                  <c:v>767.6</c:v>
                </c:pt>
                <c:pt idx="4">
                  <c:v>985.1</c:v>
                </c:pt>
                <c:pt idx="5" formatCode="#,##0.00">
                  <c:v>1023.8</c:v>
                </c:pt>
                <c:pt idx="6" formatCode="#,##0.00">
                  <c:v>1068.2</c:v>
                </c:pt>
                <c:pt idx="7">
                  <c:v>899.6</c:v>
                </c:pt>
                <c:pt idx="8" formatCode="#,##0.00">
                  <c:v>1131.7</c:v>
                </c:pt>
                <c:pt idx="9" formatCode="#,##0.00">
                  <c:v>1461.1</c:v>
                </c:pt>
                <c:pt idx="10" formatCode="#,##0.00">
                  <c:v>1620.8</c:v>
                </c:pt>
                <c:pt idx="11" formatCode="#,##0.00">
                  <c:v>1982.2</c:v>
                </c:pt>
                <c:pt idx="12" formatCode="#,##0.00">
                  <c:v>2217.1</c:v>
                </c:pt>
                <c:pt idx="13" formatCode="#,##0.00">
                  <c:v>1989.8</c:v>
                </c:pt>
                <c:pt idx="14" formatCode="#,##0.00">
                  <c:v>2035.4</c:v>
                </c:pt>
                <c:pt idx="15" formatCode="#,##0.00">
                  <c:v>2419.8000000000002</c:v>
                </c:pt>
                <c:pt idx="16" formatCode="#,##0.00">
                  <c:v>2534.1999999999998</c:v>
                </c:pt>
                <c:pt idx="17" formatCode="#,##0.00">
                  <c:v>2698.6</c:v>
                </c:pt>
                <c:pt idx="18">
                  <c:v>0</c:v>
                </c:pt>
                <c:pt idx="19" formatCode="#,##0.00">
                  <c:v>2699.2</c:v>
                </c:pt>
                <c:pt idx="20" formatCode="#,##0.00">
                  <c:v>2559.6</c:v>
                </c:pt>
                <c:pt idx="21" formatCode="#,##0.00">
                  <c:v>2613.9</c:v>
                </c:pt>
                <c:pt idx="22" formatCode="#,##0.00">
                  <c:v>2763.5</c:v>
                </c:pt>
                <c:pt idx="23" formatCode="#,##0.00">
                  <c:v>2612.6999999999998</c:v>
                </c:pt>
                <c:pt idx="24" formatCode="#,##0.00">
                  <c:v>3308.7</c:v>
                </c:pt>
                <c:pt idx="25" formatCode="#,##0.00">
                  <c:v>3932.9</c:v>
                </c:pt>
                <c:pt idx="26" formatCode="#,##0.00">
                  <c:v>4581.2</c:v>
                </c:pt>
                <c:pt idx="27" formatCode="#,##0.00">
                  <c:v>5608.3</c:v>
                </c:pt>
                <c:pt idx="28" formatCode="#,##0.00">
                  <c:v>6962.9</c:v>
                </c:pt>
                <c:pt idx="29" formatCode="#,##0.00">
                  <c:v>7609</c:v>
                </c:pt>
                <c:pt idx="30" formatCode="#,##0.00">
                  <c:v>14840.1</c:v>
                </c:pt>
                <c:pt idx="31" formatCode="#,##0.00">
                  <c:v>13391.1</c:v>
                </c:pt>
                <c:pt idx="32" formatCode="#,##0.00">
                  <c:v>13419.9</c:v>
                </c:pt>
                <c:pt idx="33" formatCode="#,##0.00">
                  <c:v>17174.900000000001</c:v>
                </c:pt>
                <c:pt idx="34" formatCode="#,##0.00">
                  <c:v>23007.3</c:v>
                </c:pt>
                <c:pt idx="35" formatCode="#,##0.00">
                  <c:v>27103.200000000001</c:v>
                </c:pt>
                <c:pt idx="36" formatCode="#,##0.00">
                  <c:v>30865.200000000001</c:v>
                </c:pt>
                <c:pt idx="37" formatCode="#,##0.00">
                  <c:v>34732.6</c:v>
                </c:pt>
                <c:pt idx="38" formatCode="#,##0.00">
                  <c:v>36691.800000000003</c:v>
                </c:pt>
                <c:pt idx="39" formatCode="#,##0.00">
                  <c:v>39732</c:v>
                </c:pt>
                <c:pt idx="40" formatCode="#,##0.00">
                  <c:v>31799.8</c:v>
                </c:pt>
              </c:numCache>
            </c:numRef>
          </c:val>
          <c:smooth val="0"/>
          <c:extLst>
            <c:ext xmlns:c16="http://schemas.microsoft.com/office/drawing/2014/chart" uri="{C3380CC4-5D6E-409C-BE32-E72D297353CC}">
              <c16:uniqueId val="{00000000-7776-4A12-8C87-224309D0B073}"/>
            </c:ext>
          </c:extLst>
        </c:ser>
        <c:ser>
          <c:idx val="1"/>
          <c:order val="1"/>
          <c:tx>
            <c:strRef>
              <c:f>Sheet1!$P$2</c:f>
              <c:strCache>
                <c:ptCount val="1"/>
                <c:pt idx="0">
                  <c:v> Dالودائع تحت الطلب  </c:v>
                </c:pt>
              </c:strCache>
            </c:strRef>
          </c:tx>
          <c:spPr>
            <a:ln w="28575" cap="rnd" cmpd="sng" algn="ctr">
              <a:solidFill>
                <a:schemeClr val="accent2"/>
              </a:solidFill>
              <a:prstDash val="solid"/>
              <a:round/>
            </a:ln>
            <a:effectLst/>
          </c:spPr>
          <c:marker>
            <c:symbol val="none"/>
          </c:marker>
          <c:cat>
            <c:strRef>
              <c:f>Sheet1!$Q$2:$Q$43</c:f>
              <c:strCache>
                <c:ptCount val="42"/>
                <c:pt idx="0">
                  <c:v>السنة</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strCache>
            </c:strRef>
          </c:cat>
          <c:val>
            <c:numRef>
              <c:f>Sheet1!$P$3:$P$43</c:f>
              <c:numCache>
                <c:formatCode>#,##0.00</c:formatCode>
                <c:ptCount val="41"/>
                <c:pt idx="0">
                  <c:v>3052</c:v>
                </c:pt>
                <c:pt idx="1">
                  <c:v>2677.6</c:v>
                </c:pt>
                <c:pt idx="2">
                  <c:v>2249.8000000000002</c:v>
                </c:pt>
                <c:pt idx="3">
                  <c:v>2371.4</c:v>
                </c:pt>
                <c:pt idx="4">
                  <c:v>2717.3</c:v>
                </c:pt>
                <c:pt idx="5">
                  <c:v>2537.6</c:v>
                </c:pt>
                <c:pt idx="6">
                  <c:v>2597.4</c:v>
                </c:pt>
                <c:pt idx="7">
                  <c:v>2339</c:v>
                </c:pt>
                <c:pt idx="8">
                  <c:v>2725.5</c:v>
                </c:pt>
                <c:pt idx="9">
                  <c:v>3213.2</c:v>
                </c:pt>
                <c:pt idx="10">
                  <c:v>2294.3000000000002</c:v>
                </c:pt>
                <c:pt idx="11">
                  <c:v>3346.2</c:v>
                </c:pt>
                <c:pt idx="12">
                  <c:v>3294.3</c:v>
                </c:pt>
                <c:pt idx="13">
                  <c:v>4132.3999999999996</c:v>
                </c:pt>
                <c:pt idx="14">
                  <c:v>4367</c:v>
                </c:pt>
                <c:pt idx="15">
                  <c:v>4336.1000000000004</c:v>
                </c:pt>
                <c:pt idx="16">
                  <c:v>4529.8999999999996</c:v>
                </c:pt>
                <c:pt idx="17">
                  <c:v>4557.5</c:v>
                </c:pt>
                <c:pt idx="18">
                  <c:v>5038.6000000000004</c:v>
                </c:pt>
                <c:pt idx="19">
                  <c:v>5490</c:v>
                </c:pt>
                <c:pt idx="20">
                  <c:v>5713.1</c:v>
                </c:pt>
                <c:pt idx="21">
                  <c:v>6476</c:v>
                </c:pt>
                <c:pt idx="22">
                  <c:v>6603.1</c:v>
                </c:pt>
                <c:pt idx="23">
                  <c:v>8699.9</c:v>
                </c:pt>
                <c:pt idx="24">
                  <c:v>11545.2</c:v>
                </c:pt>
                <c:pt idx="25">
                  <c:v>12410.1</c:v>
                </c:pt>
                <c:pt idx="26">
                  <c:v>18256.3</c:v>
                </c:pt>
                <c:pt idx="27">
                  <c:v>28806.3</c:v>
                </c:pt>
                <c:pt idx="28">
                  <c:v>31206.5</c:v>
                </c:pt>
                <c:pt idx="29">
                  <c:v>33712.199999999997</c:v>
                </c:pt>
                <c:pt idx="30">
                  <c:v>38597</c:v>
                </c:pt>
                <c:pt idx="31">
                  <c:v>45822.6</c:v>
                </c:pt>
                <c:pt idx="32">
                  <c:v>50879.5</c:v>
                </c:pt>
                <c:pt idx="33">
                  <c:v>49557.8</c:v>
                </c:pt>
                <c:pt idx="34">
                  <c:v>53775.5</c:v>
                </c:pt>
                <c:pt idx="35">
                  <c:v>67505.8</c:v>
                </c:pt>
                <c:pt idx="36">
                  <c:v>78223.899999999994</c:v>
                </c:pt>
                <c:pt idx="37">
                  <c:v>74179.100000000006</c:v>
                </c:pt>
                <c:pt idx="38">
                  <c:v>68876.899999999994</c:v>
                </c:pt>
                <c:pt idx="39">
                  <c:v>83218.3</c:v>
                </c:pt>
                <c:pt idx="40">
                  <c:v>65535.7</c:v>
                </c:pt>
              </c:numCache>
            </c:numRef>
          </c:val>
          <c:smooth val="0"/>
          <c:extLst>
            <c:ext xmlns:c16="http://schemas.microsoft.com/office/drawing/2014/chart" uri="{C3380CC4-5D6E-409C-BE32-E72D297353CC}">
              <c16:uniqueId val="{00000001-7776-4A12-8C87-224309D0B073}"/>
            </c:ext>
          </c:extLst>
        </c:ser>
        <c:dLbls>
          <c:showLegendKey val="0"/>
          <c:showVal val="0"/>
          <c:showCatName val="0"/>
          <c:showSerName val="0"/>
          <c:showPercent val="0"/>
          <c:showBubbleSize val="0"/>
        </c:dLbls>
        <c:smooth val="0"/>
        <c:axId val="283661440"/>
        <c:axId val="283669632"/>
      </c:lineChart>
      <c:dateAx>
        <c:axId val="283661440"/>
        <c:scaling>
          <c:orientation val="minMax"/>
        </c:scaling>
        <c:delete val="0"/>
        <c:axPos val="b"/>
        <c:numFmt formatCode="\1\9\8\1"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forceAA="0"/>
          <a:lstStyle/>
          <a:p>
            <a:pPr>
              <a:defRPr lang="en-US" sz="900" b="0" i="0" u="none" strike="noStrike" kern="1200" baseline="0">
                <a:solidFill>
                  <a:schemeClr val="tx1">
                    <a:lumMod val="65000"/>
                    <a:lumOff val="35000"/>
                  </a:schemeClr>
                </a:solidFill>
                <a:latin typeface="+mn-lt"/>
                <a:ea typeface="+mn-ea"/>
                <a:cs typeface="+mn-cs"/>
              </a:defRPr>
            </a:pPr>
            <a:endParaRPr lang="ar-LY"/>
          </a:p>
        </c:txPr>
        <c:crossAx val="283669632"/>
        <c:crosses val="autoZero"/>
        <c:auto val="0"/>
        <c:lblOffset val="100"/>
        <c:baseTimeUnit val="days"/>
      </c:dateAx>
      <c:valAx>
        <c:axId val="28366963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ar-LY"/>
          </a:p>
        </c:txPr>
        <c:crossAx val="283661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ar-LY"/>
        </a:p>
      </c:txPr>
    </c:legend>
    <c:plotVisOnly val="1"/>
    <c:dispBlanksAs val="gap"/>
    <c:showDLblsOverMax val="0"/>
    <c:extLst>
      <c:ext uri="{0b15fc19-7d7d-44ad-8c2d-2c3a37ce22c3}">
        <chartProps xmlns="https://web.wps.cn/et/2018/main" chartId="{e8d5dd65-798e-4773-a9f5-20ee16342653}"/>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ar-LY"/>
    </a:p>
  </c:txPr>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E0532A-BE02-49B7-9E60-01F71DE78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19288</Words>
  <Characters>109948</Characters>
  <Application>Microsoft Office Word</Application>
  <DocSecurity>0</DocSecurity>
  <Lines>916</Lines>
  <Paragraphs>257</Paragraphs>
  <ScaleCrop>false</ScaleCrop>
  <Company/>
  <LinksUpToDate>false</LinksUpToDate>
  <CharactersWithSpaces>128979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zaza ahmed</dc:creator>
  <cp:lastModifiedBy>Aboazom Aboujdiryha</cp:lastModifiedBy>
  <cp:revision>3</cp:revision>
  <cp:lastPrinted>2025-04-28T17:35:00Z</cp:lastPrinted>
  <dcterms:created xsi:type="dcterms:W3CDTF">2025-04-27T20:15:00Z</dcterms:created>
  <dcterms:modified xsi:type="dcterms:W3CDTF">2025-04-28T17:36:00Z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1248D529F48F4875BF025E81B8682077_13</vt:lpwstr>
  </property>
</Properties>
</file>