
<file path=[Content_Types].xml><?xml version="1.0" encoding="utf-8"?>
<Types xmlns="http://schemas.openxmlformats.org/package/2006/content-types">
  <Default Extension="xml" ContentType="application/xml"/>
  <Default Extension="jpeg" ContentType="image/jpeg"/>
  <Default Extension="JPG" ContentType="image/.jpg"/>
  <Default Extension="wdp" ContentType="image/vnd.ms-photo"/>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3599E5">
      <w:pPr>
        <w:spacing w:line="240" w:lineRule="auto"/>
        <w:jc w:val="center"/>
        <w:rPr>
          <w:b/>
          <w:bCs/>
          <w:sz w:val="32"/>
          <w:szCs w:val="32"/>
          <w:rtl/>
          <w:lang w:bidi="ar-LY"/>
        </w:rPr>
      </w:pPr>
      <w:r>
        <w:rPr>
          <w:rFonts w:ascii="Times New Roman" w:hAnsi="Times New Roman" w:cs="PT Bold Heading" w:eastAsiaTheme="minorEastAsia"/>
          <w:b/>
          <w:bCs/>
          <w:sz w:val="40"/>
          <w:szCs w:val="40"/>
          <w:rtl/>
        </w:rPr>
        <w:drawing>
          <wp:anchor distT="0" distB="0" distL="114300" distR="114300" simplePos="0" relativeHeight="251663360" behindDoc="1" locked="0" layoutInCell="1" allowOverlap="1">
            <wp:simplePos x="0" y="0"/>
            <wp:positionH relativeFrom="column">
              <wp:posOffset>4419600</wp:posOffset>
            </wp:positionH>
            <wp:positionV relativeFrom="paragraph">
              <wp:posOffset>-38100</wp:posOffset>
            </wp:positionV>
            <wp:extent cx="1009650" cy="1009650"/>
            <wp:effectExtent l="0" t="0" r="0" b="0"/>
            <wp:wrapTight wrapText="bothSides">
              <wp:wrapPolygon>
                <wp:start x="0" y="0"/>
                <wp:lineTo x="0" y="21192"/>
                <wp:lineTo x="21192" y="21192"/>
                <wp:lineTo x="21192" y="0"/>
                <wp:lineTo x="0" y="0"/>
              </wp:wrapPolygon>
            </wp:wrapTight>
            <wp:docPr id="6" name="صورة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صورة 6"/>
                    <pic:cNvPicPr>
                      <a:picLocks noChangeAspect="1"/>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009650" cy="1009650"/>
                    </a:xfrm>
                    <a:prstGeom prst="rect">
                      <a:avLst/>
                    </a:prstGeom>
                  </pic:spPr>
                </pic:pic>
              </a:graphicData>
            </a:graphic>
          </wp:anchor>
        </w:drawing>
      </w:r>
      <w:r>
        <w:rPr>
          <w:rFonts w:hint="cs" w:ascii="Times New Roman" w:hAnsi="Times New Roman" w:cs="PT Bold Heading" w:eastAsiaTheme="minorEastAsia"/>
          <w:b/>
          <w:bCs/>
          <w:sz w:val="40"/>
          <w:szCs w:val="40"/>
          <w:rtl/>
        </w:rPr>
        <w:drawing>
          <wp:anchor distT="0" distB="0" distL="114300" distR="114300" simplePos="0" relativeHeight="251664384" behindDoc="1" locked="0" layoutInCell="1" allowOverlap="1">
            <wp:simplePos x="0" y="0"/>
            <wp:positionH relativeFrom="column">
              <wp:posOffset>-133350</wp:posOffset>
            </wp:positionH>
            <wp:positionV relativeFrom="paragraph">
              <wp:posOffset>-38100</wp:posOffset>
            </wp:positionV>
            <wp:extent cx="1057275" cy="1057275"/>
            <wp:effectExtent l="0" t="0" r="9525" b="9525"/>
            <wp:wrapTight wrapText="bothSides">
              <wp:wrapPolygon>
                <wp:start x="0" y="0"/>
                <wp:lineTo x="0" y="21405"/>
                <wp:lineTo x="21405" y="21405"/>
                <wp:lineTo x="21405" y="0"/>
                <wp:lineTo x="0" y="0"/>
              </wp:wrapPolygon>
            </wp:wrapTight>
            <wp:docPr id="7" name="صورة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صورة 7"/>
                    <pic:cNvPicPr>
                      <a:picLocks noChangeAspect="1"/>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057275" cy="1057275"/>
                    </a:xfrm>
                    <a:prstGeom prst="rect">
                      <a:avLst/>
                    </a:prstGeom>
                  </pic:spPr>
                </pic:pic>
              </a:graphicData>
            </a:graphic>
          </wp:anchor>
        </w:drawing>
      </w:r>
      <w:r>
        <w:rPr>
          <w:rFonts w:hint="cs" w:ascii="Times New Roman" w:hAnsi="Times New Roman" w:cs="PT Bold Heading" w:eastAsiaTheme="minorEastAsia"/>
          <w:b/>
          <w:bCs/>
          <w:sz w:val="40"/>
          <w:szCs w:val="40"/>
          <w:rtl/>
        </w:rPr>
        <w:t>دولة ليبيا</w:t>
      </w:r>
    </w:p>
    <w:p w14:paraId="3366991A">
      <w:pPr>
        <w:spacing w:after="0" w:line="360" w:lineRule="auto"/>
        <w:jc w:val="center"/>
        <w:rPr>
          <w:b/>
          <w:bCs/>
          <w:sz w:val="32"/>
          <w:szCs w:val="32"/>
          <w:rtl/>
          <w:lang w:bidi="ar-LY"/>
        </w:rPr>
      </w:pPr>
      <w:r>
        <w:rPr>
          <w:rFonts w:hint="cs" w:ascii="Traditional Arabic" w:hAnsi="Traditional Arabic" w:eastAsia="Microsoft YaHei" w:cs="Traditional Arabic"/>
          <w:b/>
          <w:bCs/>
          <w:sz w:val="34"/>
          <w:szCs w:val="34"/>
          <w:rtl/>
          <w:lang w:bidi="ar-LY"/>
        </w:rPr>
        <w:t>وزارة التعليم العالي والبحث العلمي</w:t>
      </w:r>
    </w:p>
    <w:p w14:paraId="3304F70A">
      <w:pPr>
        <w:spacing w:line="360" w:lineRule="auto"/>
        <w:jc w:val="center"/>
        <w:rPr>
          <w:b/>
          <w:bCs/>
          <w:sz w:val="32"/>
          <w:szCs w:val="32"/>
          <w:rtl/>
          <w:lang w:bidi="ar-LY"/>
        </w:rPr>
      </w:pPr>
      <w:r>
        <w:rPr>
          <w:rFonts w:hint="cs" w:eastAsia="Microsoft YaHei" w:asciiTheme="minorBidi" w:hAnsiTheme="minorBidi"/>
          <w:b/>
          <w:bCs/>
          <w:sz w:val="32"/>
          <w:szCs w:val="32"/>
          <w:rtl/>
          <w:lang w:bidi="ar-LY"/>
        </w:rPr>
        <w:t>جامعة سبها</w:t>
      </w:r>
    </w:p>
    <w:p w14:paraId="0C33C623">
      <w:pPr>
        <w:spacing w:line="360" w:lineRule="auto"/>
        <w:jc w:val="center"/>
        <w:rPr>
          <w:b/>
          <w:bCs/>
          <w:sz w:val="32"/>
          <w:szCs w:val="32"/>
          <w:rtl/>
          <w:lang w:bidi="ar-LY"/>
        </w:rPr>
      </w:pPr>
      <w:r>
        <w:rPr>
          <w:rFonts w:hint="cs"/>
          <w:b/>
          <w:bCs/>
          <w:sz w:val="32"/>
          <w:szCs w:val="32"/>
          <w:rtl/>
          <w:lang w:bidi="ar-LY"/>
        </w:rPr>
        <w:t>كلية التجارة والعلوم السياسية</w:t>
      </w:r>
    </w:p>
    <w:p w14:paraId="48700AC3">
      <w:pPr>
        <w:spacing w:line="360" w:lineRule="auto"/>
        <w:jc w:val="center"/>
        <w:rPr>
          <w:b/>
          <w:bCs/>
          <w:sz w:val="32"/>
          <w:szCs w:val="32"/>
          <w:rtl/>
          <w:lang w:bidi="ar-LY"/>
        </w:rPr>
      </w:pPr>
      <w:r>
        <w:rPr>
          <w:rFonts w:hint="cs"/>
          <w:b/>
          <w:bCs/>
          <w:sz w:val="32"/>
          <w:szCs w:val="32"/>
          <w:rtl/>
          <w:lang w:bidi="ar-LY"/>
        </w:rPr>
        <w:t>قسم: الاقتصاد</w:t>
      </w:r>
    </w:p>
    <w:p w14:paraId="66BB3FD2">
      <w:pPr>
        <w:spacing w:after="0" w:line="240" w:lineRule="auto"/>
        <w:ind w:right="-284"/>
        <w:jc w:val="center"/>
        <w:rPr>
          <w:rFonts w:ascii="Simplified Arabic" w:hAnsi="Simplified Arabic" w:cs="Akhbar MT" w:eastAsiaTheme="minorEastAsia"/>
          <w:b/>
          <w:bCs/>
          <w:sz w:val="40"/>
          <w:szCs w:val="40"/>
          <w:rtl/>
          <w:lang w:bidi="ar-LY"/>
        </w:rPr>
      </w:pPr>
      <w:r>
        <w:rPr>
          <w:rFonts w:hint="cs" w:ascii="Simplified Arabic" w:hAnsi="Simplified Arabic" w:cs="Akhbar MT" w:eastAsiaTheme="minorEastAsia"/>
          <w:b/>
          <w:bCs/>
          <w:sz w:val="40"/>
          <w:szCs w:val="40"/>
          <w:rtl/>
          <w:lang w:bidi="ar-LY"/>
        </w:rPr>
        <w:t>(قدم هذا البحث استكمالاً لمتطلبات الحصول على درجة البكالوريوس في الاقتصاد)</w:t>
      </w:r>
    </w:p>
    <w:p w14:paraId="70D2B4B0">
      <w:pPr>
        <w:spacing w:after="0" w:line="240" w:lineRule="auto"/>
        <w:jc w:val="center"/>
        <w:rPr>
          <w:sz w:val="28"/>
          <w:szCs w:val="28"/>
          <w:rtl/>
        </w:rPr>
      </w:pPr>
      <w:r>
        <w:rPr>
          <w:rFonts w:hint="cs" w:ascii="Simplified Arabic" w:hAnsi="Simplified Arabic" w:cs="Simplified Arabic"/>
          <w:b/>
          <w:bCs/>
          <w:sz w:val="40"/>
          <w:szCs w:val="40"/>
          <w:rtl/>
          <w:lang w:bidi="ar-LY"/>
        </w:rPr>
        <w:t>ب</w:t>
      </w:r>
      <w:r>
        <w:rPr>
          <w:rFonts w:ascii="Simplified Arabic" w:hAnsi="Simplified Arabic" w:cs="Simplified Arabic"/>
          <w:b/>
          <w:bCs/>
          <w:sz w:val="40"/>
          <w:szCs w:val="40"/>
          <w:rtl/>
          <w:lang w:bidi="ar-LY"/>
        </w:rPr>
        <w:t>عــن</w:t>
      </w:r>
      <w:r>
        <w:rPr>
          <w:rFonts w:hint="cs" w:ascii="Simplified Arabic" w:hAnsi="Simplified Arabic" w:cs="Simplified Arabic"/>
          <w:b/>
          <w:bCs/>
          <w:sz w:val="40"/>
          <w:szCs w:val="40"/>
          <w:rtl/>
          <w:lang w:bidi="ar-LY"/>
        </w:rPr>
        <w:t>ــــ</w:t>
      </w:r>
      <w:r>
        <w:rPr>
          <w:rFonts w:ascii="Simplified Arabic" w:hAnsi="Simplified Arabic" w:cs="Simplified Arabic"/>
          <w:b/>
          <w:bCs/>
          <w:sz w:val="40"/>
          <w:szCs w:val="40"/>
          <w:lang w:bidi="ar-LY"/>
        </w:rPr>
        <w:sym w:font="Wingdings 2" w:char="F04B"/>
      </w:r>
      <w:r>
        <w:rPr>
          <w:rFonts w:hint="cs" w:ascii="Simplified Arabic" w:hAnsi="Simplified Arabic" w:cs="Simplified Arabic"/>
          <w:b/>
          <w:bCs/>
          <w:sz w:val="40"/>
          <w:szCs w:val="40"/>
          <w:rtl/>
          <w:lang w:bidi="ar-LY"/>
        </w:rPr>
        <w:t>ـ</w:t>
      </w:r>
      <w:r>
        <w:rPr>
          <w:rFonts w:ascii="Simplified Arabic" w:hAnsi="Simplified Arabic" w:cs="Simplified Arabic"/>
          <w:b/>
          <w:bCs/>
          <w:sz w:val="40"/>
          <w:szCs w:val="40"/>
          <w:rtl/>
          <w:lang w:bidi="ar-LY"/>
        </w:rPr>
        <w:t>ـ</w:t>
      </w:r>
      <w:r>
        <w:rPr>
          <w:rFonts w:hint="cs" w:ascii="Simplified Arabic" w:hAnsi="Simplified Arabic" w:cs="Simplified Arabic"/>
          <w:b/>
          <w:bCs/>
          <w:sz w:val="40"/>
          <w:szCs w:val="40"/>
          <w:rtl/>
          <w:lang w:bidi="ar-LY"/>
        </w:rPr>
        <w:t>ـــــ</w:t>
      </w:r>
      <w:r>
        <w:rPr>
          <w:rFonts w:ascii="Simplified Arabic" w:hAnsi="Simplified Arabic" w:cs="Simplified Arabic"/>
          <w:b/>
          <w:bCs/>
          <w:sz w:val="40"/>
          <w:szCs w:val="40"/>
          <w:rtl/>
          <w:lang w:bidi="ar-LY"/>
        </w:rPr>
        <w:t>ـوان</w:t>
      </w:r>
    </w:p>
    <w:p w14:paraId="31759522">
      <w:pPr>
        <w:spacing w:after="0" w:line="240" w:lineRule="auto"/>
        <w:jc w:val="center"/>
        <w:rPr>
          <w:rFonts w:ascii="Times New Roman" w:hAnsi="Times New Roman" w:cs="PT Bold Heading" w:eastAsiaTheme="minorEastAsia"/>
          <w:b/>
          <w:sz w:val="40"/>
          <w:szCs w:val="40"/>
          <w:rtl/>
          <w14:textOutline w14:w="8890" w14:cap="flat" w14:cmpd="sng" w14:algn="ctr">
            <w14:solidFill>
              <w14:srgbClr w14:val="FFFFFF"/>
            </w14:solidFill>
            <w14:prstDash w14:val="solid"/>
            <w14:miter w14:val="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Pr>
          <w:rFonts w:hint="cs" w:ascii="Times New Roman" w:hAnsi="Times New Roman" w:cs="PT Bold Heading" w:eastAsiaTheme="minorEastAsia"/>
          <w:b/>
          <w:caps/>
          <w:color w:val="000000" w:themeColor="text1"/>
          <w:sz w:val="40"/>
          <w:szCs w:val="40"/>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اثر قياس فاعلية سياسة سعر الصرف على الميزان التجاري في الاقتصاد الليبي من (1990</w:t>
      </w:r>
      <w:r>
        <w:rPr>
          <w:rFonts w:hint="cs" w:ascii="Times New Roman" w:hAnsi="Times New Roman" w:cs="PT Bold Heading" w:eastAsiaTheme="minorEastAsia"/>
          <w:b/>
          <w:caps/>
          <w:color w:val="000000" w:themeColor="text1"/>
          <w:sz w:val="40"/>
          <w:szCs w:val="40"/>
          <w:rtl/>
          <w:lang w:val="en-US" w:bidi="ar-SA"/>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 xml:space="preserve"> / 2022</w:t>
      </w:r>
      <w:r>
        <w:rPr>
          <w:rFonts w:hint="cs" w:ascii="Times New Roman" w:hAnsi="Times New Roman" w:cs="PT Bold Heading" w:eastAsiaTheme="minorEastAsia"/>
          <w:b/>
          <w:caps/>
          <w:color w:val="000000" w:themeColor="text1"/>
          <w:sz w:val="40"/>
          <w:szCs w:val="40"/>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w:t>
      </w:r>
    </w:p>
    <w:p w14:paraId="2965B0B5">
      <w:pPr>
        <w:spacing w:after="0" w:line="240" w:lineRule="auto"/>
        <w:jc w:val="center"/>
        <w:rPr>
          <w:rFonts w:ascii="Times New Roman" w:hAnsi="Times New Roman" w:cs="PT Bold Heading" w:eastAsiaTheme="minorEastAsia"/>
          <w:b/>
          <w:sz w:val="40"/>
          <w:szCs w:val="40"/>
          <w:rtl/>
          <w14:textOutline w14:w="8890" w14:cap="flat" w14:cmpd="sng" w14:algn="ctr">
            <w14:solidFill>
              <w14:srgbClr w14:val="FFFFFF"/>
            </w14:solidFill>
            <w14:prstDash w14:val="solid"/>
            <w14:miter w14:val="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7CE5229C">
      <w:pPr>
        <w:spacing w:after="0" w:line="360" w:lineRule="auto"/>
        <w:rPr>
          <w:rFonts w:ascii="Times New Roman" w:hAnsi="Times New Roman" w:cs="PT Bold Heading" w:eastAsiaTheme="minorEastAsia"/>
          <w:b/>
          <w:caps/>
          <w:color w:val="000000" w:themeColor="text1"/>
          <w:sz w:val="32"/>
          <w:szCs w:val="32"/>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pPr>
      <w:r>
        <w:rPr>
          <w:rFonts w:hint="cs" w:ascii="Times New Roman" w:hAnsi="Times New Roman" w:cs="PT Bold Heading" w:eastAsiaTheme="minorEastAsia"/>
          <w:b/>
          <w:caps/>
          <w:color w:val="000000" w:themeColor="text1"/>
          <w:sz w:val="32"/>
          <w:szCs w:val="32"/>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إعداد الطلبة</w:t>
      </w:r>
      <w:r>
        <w:rPr>
          <w:rFonts w:hint="cs" w:ascii="Times New Roman" w:hAnsi="Times New Roman" w:cs="PT Bold Heading" w:eastAsiaTheme="minorEastAsia"/>
          <w:b/>
          <w:caps/>
          <w:color w:val="000000" w:themeColor="text1"/>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sym w:font="Wingdings" w:char="F03F"/>
      </w:r>
      <w:r>
        <w:rPr>
          <w:rFonts w:hint="cs" w:ascii="Times New Roman" w:hAnsi="Times New Roman" w:cs="PT Bold Heading" w:eastAsiaTheme="minorEastAsia"/>
          <w:b/>
          <w:caps/>
          <w:color w:val="000000" w:themeColor="text1"/>
          <w:sz w:val="32"/>
          <w:szCs w:val="32"/>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 xml:space="preserve"> </w:t>
      </w:r>
    </w:p>
    <w:p w14:paraId="6133E384">
      <w:pPr>
        <w:spacing w:after="0"/>
        <w:rPr>
          <w:rFonts w:ascii="Sakkal Majalla" w:hAnsi="Sakkal Majalla" w:cs="Mudir MT"/>
          <w:b/>
          <w:bCs/>
          <w:sz w:val="36"/>
          <w:szCs w:val="36"/>
          <w:rtl/>
        </w:rPr>
      </w:pPr>
      <w:r>
        <w:rPr>
          <w:rFonts w:hint="cs" w:ascii="Sakkal Majalla" w:hAnsi="Sakkal Majalla" w:cs="Mudir MT"/>
          <w:b/>
          <w:bCs/>
          <w:sz w:val="36"/>
          <w:szCs w:val="36"/>
          <w:rtl/>
        </w:rPr>
        <w:t xml:space="preserve">      </w:t>
      </w:r>
      <w:r>
        <w:rPr>
          <w:rFonts w:ascii="Sakkal Majalla" w:hAnsi="Sakkal Majalla" w:cs="Mudir MT"/>
          <w:b/>
          <w:bCs/>
          <w:sz w:val="36"/>
          <w:szCs w:val="36"/>
          <w:rtl/>
        </w:rPr>
        <w:t>هناء سالم احمد الأخض</w:t>
      </w:r>
      <w:r>
        <w:rPr>
          <w:rFonts w:hint="cs" w:ascii="Sakkal Majalla" w:hAnsi="Sakkal Majalla" w:cs="Mudir MT"/>
          <w:b/>
          <w:bCs/>
          <w:sz w:val="36"/>
          <w:szCs w:val="36"/>
          <w:rtl/>
        </w:rPr>
        <w:t>ـــــ</w:t>
      </w:r>
      <w:r>
        <w:rPr>
          <w:rFonts w:ascii="Sakkal Majalla" w:hAnsi="Sakkal Majalla" w:cs="Mudir MT"/>
          <w:b/>
          <w:bCs/>
          <w:sz w:val="36"/>
          <w:szCs w:val="36"/>
          <w:rtl/>
        </w:rPr>
        <w:t xml:space="preserve">ر </w:t>
      </w:r>
      <w:r>
        <w:rPr>
          <w:rFonts w:hint="cs" w:ascii="Sakkal Majalla" w:hAnsi="Sakkal Majalla" w:cs="Mudir MT"/>
          <w:b/>
          <w:bCs/>
          <w:sz w:val="36"/>
          <w:szCs w:val="36"/>
          <w:rtl/>
        </w:rPr>
        <w:t xml:space="preserve">              </w:t>
      </w:r>
      <w:r>
        <w:rPr>
          <w:rFonts w:ascii="Sakkal Majalla" w:hAnsi="Sakkal Majalla" w:cs="Mudir MT"/>
          <w:b/>
          <w:bCs/>
          <w:sz w:val="36"/>
          <w:szCs w:val="36"/>
          <w:rtl/>
        </w:rPr>
        <w:t>آية جمع</w:t>
      </w:r>
      <w:r>
        <w:rPr>
          <w:rFonts w:hint="cs" w:ascii="Sakkal Majalla" w:hAnsi="Sakkal Majalla" w:cs="Mudir MT"/>
          <w:b/>
          <w:bCs/>
          <w:sz w:val="36"/>
          <w:szCs w:val="36"/>
          <w:rtl/>
        </w:rPr>
        <w:t>ـــ</w:t>
      </w:r>
      <w:r>
        <w:rPr>
          <w:rFonts w:ascii="Sakkal Majalla" w:hAnsi="Sakkal Majalla" w:cs="Mudir MT"/>
          <w:b/>
          <w:bCs/>
          <w:sz w:val="36"/>
          <w:szCs w:val="36"/>
          <w:rtl/>
        </w:rPr>
        <w:t>ةعل</w:t>
      </w:r>
      <w:r>
        <w:rPr>
          <w:rFonts w:hint="cs" w:ascii="Sakkal Majalla" w:hAnsi="Sakkal Majalla" w:cs="Mudir MT"/>
          <w:b/>
          <w:bCs/>
          <w:sz w:val="36"/>
          <w:szCs w:val="36"/>
          <w:rtl/>
        </w:rPr>
        <w:t>ــ</w:t>
      </w:r>
      <w:r>
        <w:rPr>
          <w:rFonts w:ascii="Sakkal Majalla" w:hAnsi="Sakkal Majalla" w:cs="Mudir MT"/>
          <w:b/>
          <w:bCs/>
          <w:sz w:val="36"/>
          <w:szCs w:val="36"/>
          <w:rtl/>
        </w:rPr>
        <w:t xml:space="preserve">ي </w:t>
      </w:r>
    </w:p>
    <w:p w14:paraId="538E52C9">
      <w:pPr>
        <w:spacing w:after="0"/>
        <w:jc w:val="center"/>
        <w:rPr>
          <w:rFonts w:ascii="Sakkal Majalla" w:hAnsi="Sakkal Majalla" w:cs="Mudir MT"/>
          <w:b/>
          <w:bCs/>
          <w:sz w:val="36"/>
          <w:szCs w:val="36"/>
          <w:rtl/>
        </w:rPr>
      </w:pPr>
      <w:r>
        <w:rPr>
          <w:rFonts w:hint="cs" w:ascii="Sakkal Majalla" w:hAnsi="Sakkal Majalla" w:cs="Mudir MT"/>
          <w:b/>
          <w:bCs/>
          <w:sz w:val="36"/>
          <w:szCs w:val="36"/>
          <w:rtl/>
        </w:rPr>
        <w:t xml:space="preserve">    </w:t>
      </w:r>
      <w:r>
        <w:rPr>
          <w:rFonts w:ascii="Sakkal Majalla" w:hAnsi="Sakkal Majalla" w:cs="Mudir MT"/>
          <w:b/>
          <w:bCs/>
          <w:sz w:val="36"/>
          <w:szCs w:val="36"/>
          <w:rtl/>
        </w:rPr>
        <w:t xml:space="preserve">فاطمة مختار عمار عبدالحفيظ  </w:t>
      </w:r>
      <w:r>
        <w:rPr>
          <w:rFonts w:hint="cs" w:ascii="Sakkal Majalla" w:hAnsi="Sakkal Majalla" w:cs="Mudir MT"/>
          <w:b/>
          <w:bCs/>
          <w:sz w:val="36"/>
          <w:szCs w:val="36"/>
          <w:rtl/>
        </w:rPr>
        <w:t xml:space="preserve">           </w:t>
      </w:r>
      <w:r>
        <w:rPr>
          <w:rFonts w:ascii="Sakkal Majalla" w:hAnsi="Sakkal Majalla" w:cs="Mudir MT"/>
          <w:b/>
          <w:bCs/>
          <w:sz w:val="36"/>
          <w:szCs w:val="36"/>
          <w:rtl/>
        </w:rPr>
        <w:t>زهو سال</w:t>
      </w:r>
      <w:r>
        <w:rPr>
          <w:rFonts w:hint="cs" w:ascii="Sakkal Majalla" w:hAnsi="Sakkal Majalla" w:cs="Mudir MT"/>
          <w:b/>
          <w:bCs/>
          <w:sz w:val="36"/>
          <w:szCs w:val="36"/>
          <w:rtl/>
        </w:rPr>
        <w:t>ــ</w:t>
      </w:r>
      <w:r>
        <w:rPr>
          <w:rFonts w:ascii="Sakkal Majalla" w:hAnsi="Sakkal Majalla" w:cs="Mudir MT"/>
          <w:b/>
          <w:bCs/>
          <w:sz w:val="36"/>
          <w:szCs w:val="36"/>
          <w:rtl/>
        </w:rPr>
        <w:t>م محمد محمـد يوســف</w:t>
      </w:r>
      <w:r>
        <w:rPr>
          <w:rFonts w:hint="cs" w:ascii="Sakkal Majalla" w:hAnsi="Sakkal Majalla" w:cs="Mudir MT"/>
          <w:b/>
          <w:bCs/>
          <w:sz w:val="36"/>
          <w:szCs w:val="36"/>
          <w:rtl/>
        </w:rPr>
        <w:t xml:space="preserve"> محمد الاخضر</w:t>
      </w:r>
    </w:p>
    <w:p w14:paraId="4103947D">
      <w:pPr>
        <w:spacing w:after="0" w:line="360" w:lineRule="auto"/>
        <w:rPr>
          <w:rFonts w:ascii="Times New Roman" w:hAnsi="Times New Roman" w:cs="PT Bold Heading" w:eastAsiaTheme="minorEastAsia"/>
          <w:b/>
          <w:caps/>
          <w:color w:val="000000" w:themeColor="text1"/>
          <w:sz w:val="32"/>
          <w:szCs w:val="32"/>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pPr>
      <w:r>
        <w:rPr>
          <w:rFonts w:hint="cs" w:ascii="Times New Roman" w:hAnsi="Times New Roman" w:cs="PT Bold Heading" w:eastAsiaTheme="minorEastAsia"/>
          <w:b/>
          <w:caps/>
          <w:color w:val="000000" w:themeColor="text1"/>
          <w:sz w:val="32"/>
          <w:szCs w:val="32"/>
          <w:rtl/>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t>تحت إشراف</w:t>
      </w:r>
      <w:r>
        <w:rPr>
          <w:rFonts w:ascii="Times New Roman" w:hAnsi="Times New Roman" w:cs="PT Bold Heading" w:eastAsiaTheme="minorEastAsia"/>
          <w:b/>
          <w:caps/>
          <w:color w:val="000000" w:themeColor="text1"/>
          <w:sz w:val="32"/>
          <w:szCs w:val="32"/>
          <w14:reflection w14:blurRad="12700" w14:stA="28000" w14:stPos="0" w14:endA="0" w14:endPos="45000" w14:dist="1003" w14:dir="5400000" w14:fadeDir="5400000" w14:sx="100000" w14:sy="-100000" w14:kx="0" w14:ky="0" w14:algn="bl"/>
          <w14:textOutline w14:w="4495" w14:cap="flat" w14:cmpd="sng" w14:algn="ctr">
            <w14:solidFill>
              <w14:schemeClr w14:val="accent4">
                <w14:shade w14:val="50000"/>
                <w14:satMod w14:val="120000"/>
              </w14:schemeClr>
            </w14:solidFill>
            <w14:prstDash w14:val="solid"/>
            <w14:round/>
          </w14:textOutline>
          <w14:textFill>
            <w14:solidFill>
              <w14:schemeClr w14:val="tx1"/>
            </w14:solidFill>
          </w14:textFill>
        </w:rPr>
        <w:sym w:font="Wingdings" w:char="F024"/>
      </w:r>
    </w:p>
    <w:p w14:paraId="47DC24C3">
      <w:pPr>
        <w:pStyle w:val="12"/>
        <w:numPr>
          <w:ilvl w:val="0"/>
          <w:numId w:val="1"/>
        </w:numPr>
        <w:spacing w:after="0" w:line="360" w:lineRule="auto"/>
        <w:jc w:val="center"/>
        <w:rPr>
          <w:b/>
          <w:bCs/>
          <w:sz w:val="32"/>
          <w:szCs w:val="32"/>
        </w:rPr>
      </w:pPr>
      <w:r>
        <w:rPr>
          <w:rFonts w:hint="cs"/>
          <w:b/>
          <w:bCs/>
          <w:sz w:val="32"/>
          <w:szCs w:val="32"/>
          <w:rtl/>
        </w:rPr>
        <w:t>حسين إبراهيم عمر</w:t>
      </w:r>
    </w:p>
    <w:p w14:paraId="5D080884">
      <w:pPr>
        <w:pStyle w:val="12"/>
        <w:spacing w:after="0" w:line="360" w:lineRule="auto"/>
        <w:rPr>
          <w:b/>
          <w:bCs/>
          <w:sz w:val="32"/>
          <w:szCs w:val="32"/>
          <w:rtl/>
        </w:rPr>
      </w:pPr>
    </w:p>
    <w:p w14:paraId="3A44B0A9">
      <w:pPr>
        <w:pStyle w:val="12"/>
        <w:spacing w:after="0" w:line="360" w:lineRule="auto"/>
        <w:rPr>
          <w:b/>
          <w:bCs/>
          <w:sz w:val="32"/>
          <w:szCs w:val="32"/>
          <w:rtl/>
        </w:rPr>
      </w:pPr>
    </w:p>
    <w:p w14:paraId="08C3F203">
      <w:pPr>
        <w:spacing w:after="0" w:line="240" w:lineRule="auto"/>
        <w:jc w:val="center"/>
        <w:rPr>
          <w:b/>
          <w:bCs/>
          <w:sz w:val="24"/>
          <w:szCs w:val="24"/>
          <w:rtl/>
          <w:lang w:bidi="ar-LY"/>
        </w:rPr>
      </w:pPr>
      <w:r>
        <w:rPr>
          <w:rFonts w:hint="cs"/>
          <w:b/>
          <w:bCs/>
          <w:sz w:val="24"/>
          <w:szCs w:val="24"/>
          <w:rtl/>
          <w:lang w:bidi="ar-LY"/>
        </w:rPr>
        <w:t>العام الجامعي</w:t>
      </w:r>
    </w:p>
    <w:p w14:paraId="22648532">
      <w:pPr>
        <w:spacing w:after="0" w:line="240" w:lineRule="auto"/>
        <w:jc w:val="center"/>
        <w:rPr>
          <w:b/>
          <w:bCs/>
          <w:sz w:val="24"/>
          <w:szCs w:val="24"/>
          <w:rtl/>
          <w:lang w:bidi="ar-LY"/>
        </w:rPr>
        <w:sectPr>
          <w:footerReference r:id="rId5" w:type="default"/>
          <w:pgSz w:w="11906" w:h="16838"/>
          <w:pgMar w:top="1440" w:right="1800" w:bottom="1440" w:left="1800" w:header="708" w:footer="708" w:gutter="0"/>
          <w:pgBorders w:offsetFrom="page">
            <w:top w:val="safari" w:color="002060" w:sz="28" w:space="24"/>
            <w:left w:val="safari" w:color="002060" w:sz="28" w:space="24"/>
            <w:bottom w:val="safari" w:color="002060" w:sz="28" w:space="24"/>
            <w:right w:val="safari" w:color="002060" w:sz="28" w:space="24"/>
          </w:pgBorders>
          <w:pgNumType w:fmt="arabicAbjad"/>
          <w:cols w:space="708" w:num="1"/>
          <w:bidi/>
          <w:rtlGutter w:val="1"/>
          <w:docGrid w:linePitch="360" w:charSpace="0"/>
        </w:sectPr>
      </w:pPr>
      <w:r>
        <w:rPr>
          <w:rFonts w:hint="cs"/>
          <w:b/>
          <w:bCs/>
          <w:sz w:val="24"/>
          <w:szCs w:val="24"/>
          <w:rtl/>
          <w:lang w:bidi="ar-LY"/>
        </w:rPr>
        <w:t>2024 - 2025م</w:t>
      </w:r>
    </w:p>
    <w:p w14:paraId="62241112">
      <w:pPr>
        <w:spacing w:after="0" w:line="240" w:lineRule="auto"/>
        <w:jc w:val="center"/>
        <w:rPr>
          <w:b/>
          <w:bCs/>
          <w:sz w:val="24"/>
          <w:szCs w:val="24"/>
          <w:rtl/>
          <w:lang w:bidi="ar-LY"/>
        </w:rPr>
      </w:pPr>
    </w:p>
    <w:p w14:paraId="75FD0D0C">
      <w:pPr>
        <w:spacing w:line="360" w:lineRule="auto"/>
        <w:jc w:val="center"/>
        <w:rPr>
          <w:b/>
          <w:bCs/>
          <w:sz w:val="32"/>
          <w:szCs w:val="32"/>
          <w:rtl/>
          <w:lang w:bidi="ar-LY"/>
        </w:rPr>
      </w:pPr>
    </w:p>
    <w:p w14:paraId="040BBDBE">
      <w:pPr>
        <w:spacing w:line="360" w:lineRule="auto"/>
        <w:jc w:val="center"/>
        <w:rPr>
          <w:b/>
          <w:bCs/>
          <w:sz w:val="32"/>
          <w:szCs w:val="32"/>
          <w:rtl/>
          <w:lang w:bidi="ar-LY"/>
        </w:rPr>
      </w:pPr>
    </w:p>
    <w:p w14:paraId="759DD68C">
      <w:pPr>
        <w:tabs>
          <w:tab w:val="left" w:pos="2898"/>
          <w:tab w:val="center" w:pos="4153"/>
        </w:tabs>
        <w:jc w:val="center"/>
        <w:rPr>
          <w:b/>
          <w:bCs/>
          <w:sz w:val="32"/>
          <w:szCs w:val="32"/>
          <w:rtl/>
          <w:lang w:bidi="ar-LY"/>
        </w:rPr>
      </w:pPr>
    </w:p>
    <w:p w14:paraId="6FFB4242">
      <w:pPr>
        <w:tabs>
          <w:tab w:val="left" w:pos="2898"/>
          <w:tab w:val="center" w:pos="4153"/>
        </w:tabs>
        <w:jc w:val="center"/>
        <w:rPr>
          <w:b/>
          <w:bCs/>
          <w:sz w:val="32"/>
          <w:szCs w:val="32"/>
          <w:rtl/>
          <w:lang w:bidi="ar-LY"/>
        </w:rPr>
      </w:pPr>
    </w:p>
    <w:p w14:paraId="27AD7FB5">
      <w:pPr>
        <w:tabs>
          <w:tab w:val="left" w:pos="2898"/>
          <w:tab w:val="center" w:pos="4153"/>
        </w:tabs>
        <w:jc w:val="center"/>
        <w:rPr>
          <w:b/>
          <w:bCs/>
          <w:sz w:val="32"/>
          <w:szCs w:val="32"/>
          <w:rtl/>
          <w:lang w:bidi="ar-LY"/>
        </w:rPr>
      </w:pPr>
    </w:p>
    <w:p w14:paraId="0C71EFAA">
      <w:pPr>
        <w:tabs>
          <w:tab w:val="left" w:pos="2898"/>
          <w:tab w:val="center" w:pos="4153"/>
        </w:tabs>
        <w:jc w:val="center"/>
        <w:rPr>
          <w:b/>
          <w:bCs/>
          <w:sz w:val="32"/>
          <w:szCs w:val="32"/>
          <w:rtl/>
          <w:lang w:bidi="ar-LY"/>
        </w:rPr>
      </w:pPr>
    </w:p>
    <w:p w14:paraId="78104C95">
      <w:pPr>
        <w:tabs>
          <w:tab w:val="left" w:pos="2898"/>
          <w:tab w:val="center" w:pos="4153"/>
        </w:tabs>
        <w:jc w:val="center"/>
        <w:rPr>
          <w:rFonts w:cs="DecoType Naskh Extensions"/>
          <w:sz w:val="44"/>
          <w:szCs w:val="44"/>
          <w:rtl/>
        </w:rPr>
      </w:pPr>
      <w:r>
        <w:rPr>
          <w:rFonts w:cs="DecoType Naskh Extensions"/>
          <w:sz w:val="44"/>
          <w:szCs w:val="44"/>
          <w:rtl/>
        </w:rPr>
        <w:t>بِسْمِ اللَّهِ الرَّحْمَنِ الرَّحِيمِ</w:t>
      </w:r>
    </w:p>
    <w:p w14:paraId="3E8033A0">
      <w:pPr>
        <w:tabs>
          <w:tab w:val="left" w:pos="2898"/>
          <w:tab w:val="center" w:pos="4153"/>
        </w:tabs>
        <w:jc w:val="center"/>
        <w:rPr>
          <w:rFonts w:cs="DecoType Naskh Swashes"/>
          <w:sz w:val="44"/>
          <w:szCs w:val="44"/>
          <w:rtl/>
        </w:rPr>
      </w:pPr>
      <w:r>
        <w:rPr>
          <w:rFonts w:cs="DecoType Naskh Swashes"/>
          <w:sz w:val="44"/>
          <w:szCs w:val="44"/>
        </w:rPr>
        <w:sym w:font="AGA Arabesque" w:char="F029"/>
      </w:r>
      <w:r>
        <w:rPr>
          <w:rFonts w:cs="DecoType Naskh Swashes"/>
          <w:sz w:val="44"/>
          <w:szCs w:val="44"/>
          <w:rtl/>
        </w:rPr>
        <w:t xml:space="preserve"> يَرْفَعِ اللَّهُ الَّذِينَ آمَنُوا مِنكُمْ وَالَّذِينَ أُوتُوا الْعِلْمَ دَرَجَاتٍ‏</w:t>
      </w:r>
      <w:r>
        <w:rPr>
          <w:rFonts w:cs="DecoType Naskh Swashes"/>
          <w:sz w:val="44"/>
          <w:szCs w:val="44"/>
        </w:rPr>
        <w:t xml:space="preserve"> </w:t>
      </w:r>
      <w:r>
        <w:rPr>
          <w:rFonts w:cs="DecoType Naskh Swashes"/>
          <w:sz w:val="44"/>
          <w:szCs w:val="44"/>
          <w:rtl/>
        </w:rPr>
        <w:t>وَاللَّهُ بِمَا تَعْمَلُونَ خَبِيرٌ</w:t>
      </w:r>
      <w:r>
        <w:rPr>
          <w:rFonts w:ascii="Arial" w:hAnsi="Arial" w:cs="Arial"/>
          <w:color w:val="4D5156"/>
          <w:sz w:val="44"/>
          <w:szCs w:val="44"/>
          <w:shd w:val="clear" w:color="auto" w:fill="FFFFFF"/>
          <w:rtl/>
        </w:rPr>
        <w:t> </w:t>
      </w:r>
      <w:r>
        <w:rPr>
          <w:rFonts w:cs="DecoType Naskh Swashes"/>
          <w:sz w:val="44"/>
          <w:szCs w:val="44"/>
        </w:rPr>
        <w:sym w:font="AGA Arabesque" w:char="F028"/>
      </w:r>
    </w:p>
    <w:p w14:paraId="4FADC1F9">
      <w:pPr>
        <w:jc w:val="right"/>
        <w:rPr>
          <w:rFonts w:asciiTheme="minorBidi" w:hAnsiTheme="minorBidi"/>
          <w:b/>
          <w:bCs/>
          <w:sz w:val="32"/>
          <w:szCs w:val="32"/>
        </w:rPr>
      </w:pPr>
      <w:r>
        <w:rPr>
          <w:rFonts w:cs="DecoType Naskh Extensions"/>
          <w:sz w:val="44"/>
          <w:szCs w:val="44"/>
          <w:rtl/>
        </w:rPr>
        <w:t>صَدَقَ اللهُ العَظيمْ</w:t>
      </w:r>
      <w:r>
        <w:rPr>
          <w:rFonts w:hint="cs" w:asciiTheme="majorBidi" w:hAnsiTheme="majorBidi" w:cstheme="majorBidi"/>
          <w:b/>
          <w:bCs/>
          <w:sz w:val="28"/>
          <w:szCs w:val="28"/>
          <w:rtl/>
        </w:rPr>
        <w:t xml:space="preserve">                                                                                                                            </w:t>
      </w:r>
      <w:r>
        <w:rPr>
          <w:rFonts w:hint="cs" w:cs="DecoType Naskh Extensions"/>
          <w:sz w:val="44"/>
          <w:szCs w:val="44"/>
          <w:rtl/>
        </w:rPr>
        <w:t xml:space="preserve">(المجادلة: </w:t>
      </w:r>
      <w:r>
        <w:rPr>
          <w:rFonts w:hint="cs" w:cs="DecoType Naskh Extensions"/>
          <w:b/>
          <w:bCs/>
          <w:sz w:val="32"/>
          <w:szCs w:val="32"/>
          <w:rtl/>
        </w:rPr>
        <w:t>الآية 1</w:t>
      </w:r>
      <w:r>
        <w:rPr>
          <w:rFonts w:cs="DecoType Naskh Extensions"/>
          <w:b/>
          <w:bCs/>
          <w:sz w:val="32"/>
          <w:szCs w:val="32"/>
        </w:rPr>
        <w:t>1</w:t>
      </w:r>
      <w:r>
        <w:rPr>
          <w:rFonts w:hint="cs" w:cs="DecoType Naskh Extensions"/>
          <w:sz w:val="44"/>
          <w:szCs w:val="44"/>
          <w:rtl/>
        </w:rPr>
        <w:t>)</w:t>
      </w:r>
    </w:p>
    <w:p w14:paraId="212895D0">
      <w:pPr>
        <w:spacing w:line="360" w:lineRule="auto"/>
        <w:jc w:val="center"/>
        <w:rPr>
          <w:b/>
          <w:bCs/>
          <w:sz w:val="32"/>
          <w:szCs w:val="32"/>
          <w:rtl/>
          <w:lang w:bidi="ar-LY"/>
        </w:rPr>
      </w:pPr>
    </w:p>
    <w:p w14:paraId="1C30BCEF">
      <w:pPr>
        <w:spacing w:line="360" w:lineRule="auto"/>
        <w:jc w:val="center"/>
        <w:rPr>
          <w:b/>
          <w:bCs/>
          <w:sz w:val="32"/>
          <w:szCs w:val="32"/>
          <w:rtl/>
          <w:lang w:bidi="ar-LY"/>
        </w:rPr>
      </w:pPr>
    </w:p>
    <w:p w14:paraId="54491197">
      <w:pPr>
        <w:spacing w:line="360" w:lineRule="auto"/>
        <w:jc w:val="center"/>
        <w:rPr>
          <w:b/>
          <w:bCs/>
          <w:sz w:val="32"/>
          <w:szCs w:val="32"/>
          <w:rtl/>
          <w:lang w:bidi="ar-LY"/>
        </w:rPr>
      </w:pPr>
    </w:p>
    <w:p w14:paraId="231E9009">
      <w:pPr>
        <w:spacing w:line="360" w:lineRule="auto"/>
        <w:jc w:val="center"/>
        <w:rPr>
          <w:b/>
          <w:bCs/>
          <w:sz w:val="32"/>
          <w:szCs w:val="32"/>
          <w:rtl/>
          <w:lang w:bidi="ar-LY"/>
        </w:rPr>
      </w:pPr>
    </w:p>
    <w:p w14:paraId="12B74EAB">
      <w:pPr>
        <w:spacing w:line="360" w:lineRule="auto"/>
        <w:jc w:val="center"/>
        <w:rPr>
          <w:b/>
          <w:bCs/>
          <w:sz w:val="32"/>
          <w:szCs w:val="32"/>
          <w:rtl/>
          <w:lang w:bidi="ar-LY"/>
        </w:rPr>
      </w:pPr>
    </w:p>
    <w:p w14:paraId="362ED016">
      <w:pPr>
        <w:spacing w:line="360" w:lineRule="auto"/>
        <w:jc w:val="center"/>
        <w:rPr>
          <w:b/>
          <w:bCs/>
          <w:sz w:val="32"/>
          <w:szCs w:val="32"/>
          <w:rtl/>
          <w:lang w:bidi="ar-LY"/>
        </w:rPr>
      </w:pPr>
    </w:p>
    <w:p w14:paraId="0E02F515">
      <w:pPr>
        <w:spacing w:after="0"/>
        <w:jc w:val="center"/>
        <w:rPr>
          <w:rFonts w:ascii="Andalus" w:hAnsi="Andalus" w:cs="Andalus"/>
          <w:b/>
          <w:bCs/>
          <w:sz w:val="40"/>
          <w:szCs w:val="40"/>
          <w:shd w:val="clear" w:color="auto" w:fill="FFFFFF"/>
          <w:rtl/>
        </w:rPr>
      </w:pPr>
      <w:r>
        <w:rPr>
          <w:rFonts w:ascii="Andalus" w:hAnsi="Andalus" w:cs="Andalus"/>
          <w:b/>
          <w:bCs/>
          <w:sz w:val="40"/>
          <w:szCs w:val="40"/>
          <w:shd w:val="clear" w:color="auto" w:fill="FFFFFF"/>
          <w:rtl/>
        </w:rPr>
        <w:t>كلمة الشكر والتقدير</w:t>
      </w:r>
    </w:p>
    <w:p w14:paraId="747F4596">
      <w:pPr>
        <w:spacing w:after="0"/>
        <w:jc w:val="center"/>
        <w:rPr>
          <w:rFonts w:ascii="Sakkal Majalla" w:hAnsi="Sakkal Majalla" w:cs="Sakkal Majalla"/>
          <w:b/>
          <w:bCs/>
          <w:sz w:val="40"/>
          <w:szCs w:val="40"/>
          <w:shd w:val="clear" w:color="auto" w:fill="FFFFFF"/>
          <w:rtl/>
        </w:rPr>
      </w:pPr>
      <w:r>
        <w:rPr>
          <w:rFonts w:ascii="Sakkal Majalla" w:hAnsi="Sakkal Majalla" w:cs="Sakkal Majalla"/>
          <w:b/>
          <w:bCs/>
          <w:sz w:val="40"/>
          <w:szCs w:val="40"/>
          <w:shd w:val="clear" w:color="auto" w:fill="FFFFFF"/>
          <w:rtl/>
        </w:rPr>
        <w:t>بسم الله الرحمن الرحيم</w:t>
      </w:r>
    </w:p>
    <w:p w14:paraId="756C4CF5">
      <w:pPr>
        <w:spacing w:line="360" w:lineRule="auto"/>
        <w:jc w:val="center"/>
        <w:rPr>
          <w:rFonts w:ascii="Sakkal Majalla" w:hAnsi="Sakkal Majalla" w:cs="Sakkal Majalla"/>
          <w:b/>
          <w:bCs/>
          <w:sz w:val="36"/>
          <w:szCs w:val="36"/>
          <w:shd w:val="clear" w:color="auto" w:fill="FFFFFF"/>
          <w:rtl/>
        </w:rPr>
      </w:pPr>
      <w:r>
        <w:rPr>
          <w:rFonts w:ascii="Sakkal Majalla" w:hAnsi="Sakkal Majalla" w:cs="Sakkal Majalla"/>
          <w:b/>
          <w:bCs/>
          <w:sz w:val="36"/>
          <w:szCs w:val="36"/>
          <w:shd w:val="clear" w:color="auto" w:fill="FFFFFF"/>
          <w:rtl/>
        </w:rPr>
        <w:t xml:space="preserve">الحمد لله الذي بنعمته تتم الصالحات، في ختام هذه المرحلة التعليمية، أود أن </w:t>
      </w:r>
      <w:r>
        <w:rPr>
          <w:rFonts w:hint="cs" w:ascii="Sakkal Majalla" w:hAnsi="Sakkal Majalla" w:cs="Sakkal Majalla"/>
          <w:b/>
          <w:bCs/>
          <w:sz w:val="36"/>
          <w:szCs w:val="36"/>
          <w:shd w:val="clear" w:color="auto" w:fill="FFFFFF"/>
          <w:rtl/>
        </w:rPr>
        <w:t>نرفعوا</w:t>
      </w:r>
      <w:r>
        <w:rPr>
          <w:rFonts w:ascii="Sakkal Majalla" w:hAnsi="Sakkal Majalla" w:cs="Sakkal Majalla"/>
          <w:b/>
          <w:bCs/>
          <w:sz w:val="36"/>
          <w:szCs w:val="36"/>
          <w:shd w:val="clear" w:color="auto" w:fill="FFFFFF"/>
          <w:rtl/>
        </w:rPr>
        <w:t xml:space="preserve"> أسمى آيات الشكر والتقدير لكل من ساهم في إنجاز هذا البحث، فهذا</w:t>
      </w:r>
      <w:r>
        <w:rPr>
          <w:rFonts w:hint="cs" w:ascii="Sakkal Majalla" w:hAnsi="Sakkal Majalla" w:cs="Sakkal Majalla"/>
          <w:b/>
          <w:bCs/>
          <w:sz w:val="36"/>
          <w:szCs w:val="36"/>
          <w:shd w:val="clear" w:color="auto" w:fill="FFFFFF"/>
          <w:rtl/>
        </w:rPr>
        <w:t xml:space="preserve"> </w:t>
      </w:r>
      <w:r>
        <w:rPr>
          <w:rFonts w:ascii="Sakkal Majalla" w:hAnsi="Sakkal Majalla" w:cs="Sakkal Majalla"/>
          <w:b/>
          <w:bCs/>
          <w:sz w:val="36"/>
          <w:szCs w:val="36"/>
          <w:shd w:val="clear" w:color="auto" w:fill="FFFFFF"/>
          <w:rtl/>
        </w:rPr>
        <w:t>العمل هو ثمرة جهود جماعية ودعم مخلص من العديد من الأشخاص الرائعون.</w:t>
      </w:r>
    </w:p>
    <w:p w14:paraId="43022972">
      <w:pPr>
        <w:spacing w:line="360" w:lineRule="auto"/>
        <w:jc w:val="center"/>
        <w:rPr>
          <w:rFonts w:ascii="Sakkal Majalla" w:hAnsi="Sakkal Majalla" w:cs="Sakkal Majalla"/>
          <w:b/>
          <w:bCs/>
          <w:sz w:val="36"/>
          <w:szCs w:val="36"/>
          <w:shd w:val="clear" w:color="auto" w:fill="FFFFFF"/>
          <w:rtl/>
        </w:rPr>
      </w:pPr>
      <w:r>
        <w:rPr>
          <w:rFonts w:ascii="Sakkal Majalla" w:hAnsi="Sakkal Majalla" w:cs="Sakkal Majalla"/>
          <w:b/>
          <w:bCs/>
          <w:sz w:val="36"/>
          <w:szCs w:val="36"/>
          <w:shd w:val="clear" w:color="auto" w:fill="FFFFFF"/>
          <w:rtl/>
        </w:rPr>
        <w:t>إلى والديّ</w:t>
      </w:r>
      <w:r>
        <w:rPr>
          <w:rFonts w:hint="cs" w:ascii="Sakkal Majalla" w:hAnsi="Sakkal Majalla" w:cs="Sakkal Majalla"/>
          <w:b/>
          <w:bCs/>
          <w:sz w:val="36"/>
          <w:szCs w:val="36"/>
          <w:shd w:val="clear" w:color="auto" w:fill="FFFFFF"/>
          <w:rtl/>
        </w:rPr>
        <w:t>نا</w:t>
      </w:r>
      <w:r>
        <w:rPr>
          <w:rFonts w:ascii="Sakkal Majalla" w:hAnsi="Sakkal Majalla" w:cs="Sakkal Majalla"/>
          <w:b/>
          <w:bCs/>
          <w:sz w:val="36"/>
          <w:szCs w:val="36"/>
          <w:shd w:val="clear" w:color="auto" w:fill="FFFFFF"/>
          <w:rtl/>
        </w:rPr>
        <w:t>، اللذين كانوا ل</w:t>
      </w:r>
      <w:r>
        <w:rPr>
          <w:rFonts w:hint="cs" w:ascii="Sakkal Majalla" w:hAnsi="Sakkal Majalla" w:cs="Sakkal Majalla"/>
          <w:b/>
          <w:bCs/>
          <w:sz w:val="36"/>
          <w:szCs w:val="36"/>
          <w:shd w:val="clear" w:color="auto" w:fill="FFFFFF"/>
          <w:rtl/>
        </w:rPr>
        <w:t xml:space="preserve">نا </w:t>
      </w:r>
      <w:r>
        <w:rPr>
          <w:rFonts w:ascii="Sakkal Majalla" w:hAnsi="Sakkal Majalla" w:cs="Sakkal Majalla"/>
          <w:b/>
          <w:bCs/>
          <w:sz w:val="36"/>
          <w:szCs w:val="36"/>
          <w:shd w:val="clear" w:color="auto" w:fill="FFFFFF"/>
          <w:rtl/>
        </w:rPr>
        <w:t xml:space="preserve">السند والملاذ أعبّر عن </w:t>
      </w:r>
      <w:r>
        <w:rPr>
          <w:rFonts w:hint="cs" w:ascii="Sakkal Majalla" w:hAnsi="Sakkal Majalla" w:cs="Sakkal Majalla"/>
          <w:b/>
          <w:bCs/>
          <w:sz w:val="36"/>
          <w:szCs w:val="36"/>
          <w:shd w:val="clear" w:color="auto" w:fill="FFFFFF"/>
          <w:rtl/>
        </w:rPr>
        <w:t>امتنانينا</w:t>
      </w:r>
      <w:r>
        <w:rPr>
          <w:rFonts w:ascii="Sakkal Majalla" w:hAnsi="Sakkal Majalla" w:cs="Sakkal Majalla"/>
          <w:b/>
          <w:bCs/>
          <w:sz w:val="36"/>
          <w:szCs w:val="36"/>
          <w:shd w:val="clear" w:color="auto" w:fill="FFFFFF"/>
          <w:rtl/>
        </w:rPr>
        <w:t xml:space="preserve"> العميق لكل لحظة </w:t>
      </w:r>
      <w:r>
        <w:rPr>
          <w:rFonts w:hint="cs" w:ascii="Sakkal Majalla" w:hAnsi="Sakkal Majalla" w:cs="Sakkal Majalla"/>
          <w:b/>
          <w:bCs/>
          <w:sz w:val="36"/>
          <w:szCs w:val="36"/>
          <w:shd w:val="clear" w:color="auto" w:fill="FFFFFF"/>
          <w:rtl/>
        </w:rPr>
        <w:t>أهدونا</w:t>
      </w:r>
      <w:r>
        <w:rPr>
          <w:rFonts w:ascii="Sakkal Majalla" w:hAnsi="Sakkal Majalla" w:cs="Sakkal Majalla"/>
          <w:b/>
          <w:bCs/>
          <w:sz w:val="36"/>
          <w:szCs w:val="36"/>
          <w:shd w:val="clear" w:color="auto" w:fill="FFFFFF"/>
          <w:rtl/>
        </w:rPr>
        <w:t xml:space="preserve"> فيها الحب والتوجيه إن تضحياتكم ودعمكم هما الدافع الذي جعلن</w:t>
      </w:r>
      <w:r>
        <w:rPr>
          <w:rFonts w:hint="cs" w:ascii="Sakkal Majalla" w:hAnsi="Sakkal Majalla" w:cs="Sakkal Majalla"/>
          <w:b/>
          <w:bCs/>
          <w:sz w:val="36"/>
          <w:szCs w:val="36"/>
          <w:shd w:val="clear" w:color="auto" w:fill="FFFFFF"/>
          <w:rtl/>
        </w:rPr>
        <w:t>ا</w:t>
      </w:r>
      <w:r>
        <w:rPr>
          <w:rFonts w:ascii="Sakkal Majalla" w:hAnsi="Sakkal Majalla" w:cs="Sakkal Majalla"/>
          <w:b/>
          <w:bCs/>
          <w:sz w:val="36"/>
          <w:szCs w:val="36"/>
          <w:shd w:val="clear" w:color="auto" w:fill="FFFFFF"/>
          <w:rtl/>
        </w:rPr>
        <w:t xml:space="preserve"> </w:t>
      </w:r>
      <w:r>
        <w:rPr>
          <w:rFonts w:hint="cs" w:ascii="Sakkal Majalla" w:hAnsi="Sakkal Majalla" w:cs="Sakkal Majalla"/>
          <w:b/>
          <w:bCs/>
          <w:sz w:val="36"/>
          <w:szCs w:val="36"/>
          <w:shd w:val="clear" w:color="auto" w:fill="FFFFFF"/>
          <w:rtl/>
        </w:rPr>
        <w:t>نواصل</w:t>
      </w:r>
      <w:r>
        <w:rPr>
          <w:rFonts w:ascii="Sakkal Majalla" w:hAnsi="Sakkal Majalla" w:cs="Sakkal Majalla"/>
          <w:b/>
          <w:bCs/>
          <w:sz w:val="36"/>
          <w:szCs w:val="36"/>
          <w:shd w:val="clear" w:color="auto" w:fill="FFFFFF"/>
          <w:rtl/>
        </w:rPr>
        <w:t xml:space="preserve"> المسير نحو تحقيق أحلام</w:t>
      </w:r>
      <w:r>
        <w:rPr>
          <w:rFonts w:hint="cs" w:ascii="Sakkal Majalla" w:hAnsi="Sakkal Majalla" w:cs="Sakkal Majalla"/>
          <w:b/>
          <w:bCs/>
          <w:sz w:val="36"/>
          <w:szCs w:val="36"/>
          <w:shd w:val="clear" w:color="auto" w:fill="FFFFFF"/>
          <w:rtl/>
        </w:rPr>
        <w:t>نا</w:t>
      </w:r>
      <w:r>
        <w:rPr>
          <w:rFonts w:ascii="Sakkal Majalla" w:hAnsi="Sakkal Majalla" w:cs="Sakkal Majalla"/>
          <w:b/>
          <w:bCs/>
          <w:sz w:val="36"/>
          <w:szCs w:val="36"/>
          <w:shd w:val="clear" w:color="auto" w:fill="FFFFFF"/>
          <w:rtl/>
        </w:rPr>
        <w:t>.</w:t>
      </w:r>
    </w:p>
    <w:p w14:paraId="292DE031">
      <w:pPr>
        <w:spacing w:line="360" w:lineRule="auto"/>
        <w:jc w:val="center"/>
        <w:rPr>
          <w:rFonts w:ascii="Sakkal Majalla" w:hAnsi="Sakkal Majalla" w:cs="Sakkal Majalla"/>
          <w:b/>
          <w:bCs/>
          <w:sz w:val="36"/>
          <w:szCs w:val="36"/>
          <w:shd w:val="clear" w:color="auto" w:fill="FFFFFF"/>
          <w:rtl/>
        </w:rPr>
      </w:pPr>
      <w:r>
        <w:rPr>
          <w:rFonts w:ascii="Sakkal Majalla" w:hAnsi="Sakkal Majalla" w:cs="Sakkal Majalla"/>
          <w:b/>
          <w:bCs/>
          <w:sz w:val="36"/>
          <w:szCs w:val="36"/>
          <w:shd w:val="clear" w:color="auto" w:fill="FFFFFF"/>
          <w:rtl/>
        </w:rPr>
        <w:t>والى أساتذت</w:t>
      </w:r>
      <w:r>
        <w:rPr>
          <w:rFonts w:hint="cs" w:ascii="Sakkal Majalla" w:hAnsi="Sakkal Majalla" w:cs="Sakkal Majalla"/>
          <w:b/>
          <w:bCs/>
          <w:sz w:val="36"/>
          <w:szCs w:val="36"/>
          <w:shd w:val="clear" w:color="auto" w:fill="FFFFFF"/>
          <w:rtl/>
        </w:rPr>
        <w:t>نا</w:t>
      </w:r>
      <w:r>
        <w:rPr>
          <w:rFonts w:ascii="Sakkal Majalla" w:hAnsi="Sakkal Majalla" w:cs="Sakkal Majalla"/>
          <w:b/>
          <w:bCs/>
          <w:sz w:val="36"/>
          <w:szCs w:val="36"/>
          <w:shd w:val="clear" w:color="auto" w:fill="FFFFFF"/>
          <w:rtl/>
        </w:rPr>
        <w:t xml:space="preserve"> الكرام الذين لم يبخلوا عن</w:t>
      </w:r>
      <w:r>
        <w:rPr>
          <w:rFonts w:hint="cs" w:ascii="Sakkal Majalla" w:hAnsi="Sakkal Majalla" w:cs="Sakkal Majalla"/>
          <w:b/>
          <w:bCs/>
          <w:sz w:val="36"/>
          <w:szCs w:val="36"/>
          <w:shd w:val="clear" w:color="auto" w:fill="FFFFFF"/>
          <w:rtl/>
        </w:rPr>
        <w:t>ا</w:t>
      </w:r>
      <w:r>
        <w:rPr>
          <w:rFonts w:ascii="Sakkal Majalla" w:hAnsi="Sakkal Majalla" w:cs="Sakkal Majalla"/>
          <w:b/>
          <w:bCs/>
          <w:sz w:val="36"/>
          <w:szCs w:val="36"/>
          <w:shd w:val="clear" w:color="auto" w:fill="FFFFFF"/>
          <w:rtl/>
        </w:rPr>
        <w:t xml:space="preserve"> بعلمهم وخبرتهم، </w:t>
      </w:r>
      <w:r>
        <w:rPr>
          <w:rFonts w:hint="cs" w:ascii="Sakkal Majalla" w:hAnsi="Sakkal Majalla" w:cs="Sakkal Majalla"/>
          <w:b/>
          <w:bCs/>
          <w:sz w:val="36"/>
          <w:szCs w:val="36"/>
          <w:shd w:val="clear" w:color="auto" w:fill="FFFFFF"/>
          <w:rtl/>
        </w:rPr>
        <w:t>ونخصوا</w:t>
      </w:r>
      <w:r>
        <w:rPr>
          <w:rFonts w:ascii="Sakkal Majalla" w:hAnsi="Sakkal Majalla" w:cs="Sakkal Majalla"/>
          <w:b/>
          <w:bCs/>
          <w:sz w:val="36"/>
          <w:szCs w:val="36"/>
          <w:shd w:val="clear" w:color="auto" w:fill="FFFFFF"/>
          <w:rtl/>
        </w:rPr>
        <w:t xml:space="preserve"> بالذكر </w:t>
      </w:r>
      <w:r>
        <w:rPr>
          <w:rFonts w:hint="cs" w:ascii="Sakkal Majalla" w:hAnsi="Sakkal Majalla" w:cs="Sakkal Majalla"/>
          <w:b/>
          <w:bCs/>
          <w:sz w:val="36"/>
          <w:szCs w:val="36"/>
          <w:shd w:val="clear" w:color="auto" w:fill="FFFFFF"/>
          <w:rtl/>
        </w:rPr>
        <w:t>الاستاذ</w:t>
      </w:r>
      <w:r>
        <w:rPr>
          <w:rFonts w:ascii="Sakkal Majalla" w:hAnsi="Sakkal Majalla" w:cs="Sakkal Majalla"/>
          <w:b/>
          <w:bCs/>
          <w:sz w:val="36"/>
          <w:szCs w:val="36"/>
          <w:shd w:val="clear" w:color="auto" w:fill="FFFFFF"/>
          <w:rtl/>
        </w:rPr>
        <w:t xml:space="preserve"> المشرف: </w:t>
      </w:r>
      <w:r>
        <w:rPr>
          <w:rFonts w:hint="cs" w:ascii="Traditional Arabic" w:hAnsi="Traditional Arabic" w:eastAsia="Microsoft YaHei" w:cs="PT Bold Heading"/>
          <w:b/>
          <w:bCs/>
          <w:sz w:val="28"/>
          <w:szCs w:val="28"/>
          <w:rtl/>
          <w:lang w:bidi="ar-LY"/>
        </w:rPr>
        <w:t>حسين إبراهيم عمر،</w:t>
      </w:r>
      <w:r>
        <w:rPr>
          <w:rFonts w:ascii="Sakkal Majalla" w:hAnsi="Sakkal Majalla" w:cs="Sakkal Majalla"/>
          <w:b/>
          <w:bCs/>
          <w:sz w:val="36"/>
          <w:szCs w:val="36"/>
          <w:shd w:val="clear" w:color="auto" w:fill="FFFFFF"/>
          <w:rtl/>
        </w:rPr>
        <w:t xml:space="preserve"> إنه</w:t>
      </w:r>
      <w:r>
        <w:rPr>
          <w:rFonts w:hint="cs" w:ascii="Sakkal Majalla" w:hAnsi="Sakkal Majalla" w:cs="Sakkal Majalla"/>
          <w:b/>
          <w:bCs/>
          <w:sz w:val="36"/>
          <w:szCs w:val="36"/>
          <w:shd w:val="clear" w:color="auto" w:fill="FFFFFF"/>
          <w:rtl/>
        </w:rPr>
        <w:t xml:space="preserve"> </w:t>
      </w:r>
      <w:r>
        <w:rPr>
          <w:rFonts w:ascii="Sakkal Majalla" w:hAnsi="Sakkal Majalla" w:cs="Sakkal Majalla"/>
          <w:b/>
          <w:bCs/>
          <w:sz w:val="36"/>
          <w:szCs w:val="36"/>
          <w:shd w:val="clear" w:color="auto" w:fill="FFFFFF"/>
          <w:rtl/>
        </w:rPr>
        <w:t xml:space="preserve">كان متاح لدعمه </w:t>
      </w:r>
      <w:r>
        <w:rPr>
          <w:rFonts w:hint="cs" w:ascii="Sakkal Majalla" w:hAnsi="Sakkal Majalla" w:cs="Sakkal Majalla"/>
          <w:b/>
          <w:bCs/>
          <w:sz w:val="36"/>
          <w:szCs w:val="36"/>
          <w:shd w:val="clear" w:color="auto" w:fill="FFFFFF"/>
          <w:rtl/>
        </w:rPr>
        <w:t>وتوجيهه</w:t>
      </w:r>
      <w:r>
        <w:rPr>
          <w:rFonts w:ascii="Sakkal Majalla" w:hAnsi="Sakkal Majalla" w:cs="Sakkal Majalla"/>
          <w:b/>
          <w:bCs/>
          <w:sz w:val="36"/>
          <w:szCs w:val="36"/>
          <w:shd w:val="clear" w:color="auto" w:fill="FFFFFF"/>
          <w:rtl/>
        </w:rPr>
        <w:t xml:space="preserve"> الثمين الذي ساعدن</w:t>
      </w:r>
      <w:r>
        <w:rPr>
          <w:rFonts w:hint="cs" w:ascii="Sakkal Majalla" w:hAnsi="Sakkal Majalla" w:cs="Sakkal Majalla"/>
          <w:b/>
          <w:bCs/>
          <w:sz w:val="36"/>
          <w:szCs w:val="36"/>
          <w:shd w:val="clear" w:color="auto" w:fill="FFFFFF"/>
          <w:rtl/>
        </w:rPr>
        <w:t>ا</w:t>
      </w:r>
      <w:r>
        <w:rPr>
          <w:rFonts w:ascii="Sakkal Majalla" w:hAnsi="Sakkal Majalla" w:cs="Sakkal Majalla"/>
          <w:b/>
          <w:bCs/>
          <w:sz w:val="36"/>
          <w:szCs w:val="36"/>
          <w:shd w:val="clear" w:color="auto" w:fill="FFFFFF"/>
          <w:rtl/>
        </w:rPr>
        <w:t xml:space="preserve"> كثيراً في تحقيق أهداف هذا البحث.</w:t>
      </w:r>
    </w:p>
    <w:p w14:paraId="44B14752">
      <w:pPr>
        <w:spacing w:line="360" w:lineRule="auto"/>
        <w:jc w:val="center"/>
        <w:rPr>
          <w:rFonts w:ascii="Sakkal Majalla" w:hAnsi="Sakkal Majalla" w:cs="Sakkal Majalla"/>
          <w:b/>
          <w:bCs/>
          <w:sz w:val="36"/>
          <w:szCs w:val="36"/>
          <w:shd w:val="clear" w:color="auto" w:fill="FFFFFF"/>
          <w:rtl/>
        </w:rPr>
      </w:pPr>
      <w:r>
        <w:rPr>
          <w:rFonts w:ascii="Sakkal Majalla" w:hAnsi="Sakkal Majalla" w:cs="Sakkal Majalla"/>
          <w:b/>
          <w:bCs/>
          <w:sz w:val="36"/>
          <w:szCs w:val="36"/>
          <w:shd w:val="clear" w:color="auto" w:fill="FFFFFF"/>
          <w:rtl/>
        </w:rPr>
        <w:t xml:space="preserve">كما </w:t>
      </w:r>
      <w:r>
        <w:rPr>
          <w:rFonts w:hint="cs" w:ascii="Sakkal Majalla" w:hAnsi="Sakkal Majalla" w:cs="Sakkal Majalla"/>
          <w:b/>
          <w:bCs/>
          <w:sz w:val="36"/>
          <w:szCs w:val="36"/>
          <w:shd w:val="clear" w:color="auto" w:fill="FFFFFF"/>
          <w:rtl/>
        </w:rPr>
        <w:t>نتقدم</w:t>
      </w:r>
      <w:r>
        <w:rPr>
          <w:rFonts w:ascii="Sakkal Majalla" w:hAnsi="Sakkal Majalla" w:cs="Sakkal Majalla"/>
          <w:b/>
          <w:bCs/>
          <w:sz w:val="36"/>
          <w:szCs w:val="36"/>
          <w:shd w:val="clear" w:color="auto" w:fill="FFFFFF"/>
          <w:rtl/>
        </w:rPr>
        <w:t xml:space="preserve"> بجزيل الشكر لزملائ</w:t>
      </w:r>
      <w:r>
        <w:rPr>
          <w:rFonts w:hint="cs" w:ascii="Sakkal Majalla" w:hAnsi="Sakkal Majalla" w:cs="Sakkal Majalla"/>
          <w:b/>
          <w:bCs/>
          <w:sz w:val="36"/>
          <w:szCs w:val="36"/>
          <w:shd w:val="clear" w:color="auto" w:fill="FFFFFF"/>
          <w:rtl/>
        </w:rPr>
        <w:t>نا</w:t>
      </w:r>
      <w:r>
        <w:rPr>
          <w:rFonts w:ascii="Sakkal Majalla" w:hAnsi="Sakkal Majalla" w:cs="Sakkal Majalla"/>
          <w:b/>
          <w:bCs/>
          <w:sz w:val="36"/>
          <w:szCs w:val="36"/>
          <w:shd w:val="clear" w:color="auto" w:fill="FFFFFF"/>
          <w:rtl/>
        </w:rPr>
        <w:t xml:space="preserve"> الذين كانوا مع</w:t>
      </w:r>
      <w:r>
        <w:rPr>
          <w:rFonts w:hint="cs" w:ascii="Sakkal Majalla" w:hAnsi="Sakkal Majalla" w:cs="Sakkal Majalla"/>
          <w:b/>
          <w:bCs/>
          <w:sz w:val="36"/>
          <w:szCs w:val="36"/>
          <w:shd w:val="clear" w:color="auto" w:fill="FFFFFF"/>
          <w:rtl/>
        </w:rPr>
        <w:t>نا</w:t>
      </w:r>
      <w:r>
        <w:rPr>
          <w:rFonts w:ascii="Sakkal Majalla" w:hAnsi="Sakkal Majalla" w:cs="Sakkal Majalla"/>
          <w:b/>
          <w:bCs/>
          <w:sz w:val="36"/>
          <w:szCs w:val="36"/>
          <w:shd w:val="clear" w:color="auto" w:fill="FFFFFF"/>
          <w:rtl/>
        </w:rPr>
        <w:t xml:space="preserve"> في هذه الرحلة، لمساندتهم وتعاونهم الذي لا يقدر بثمن.</w:t>
      </w:r>
    </w:p>
    <w:p w14:paraId="4D5D0BC4">
      <w:pPr>
        <w:spacing w:line="360" w:lineRule="auto"/>
        <w:jc w:val="center"/>
        <w:rPr>
          <w:rFonts w:ascii="Sakkal Majalla" w:hAnsi="Sakkal Majalla" w:cs="Sakkal Majalla"/>
          <w:b/>
          <w:bCs/>
          <w:sz w:val="36"/>
          <w:szCs w:val="36"/>
          <w:shd w:val="clear" w:color="auto" w:fill="FFFFFF"/>
          <w:rtl/>
        </w:rPr>
      </w:pPr>
      <w:r>
        <w:rPr>
          <w:rFonts w:ascii="Sakkal Majalla" w:hAnsi="Sakkal Majalla" w:cs="Sakkal Majalla"/>
          <w:b/>
          <w:bCs/>
          <w:sz w:val="36"/>
          <w:szCs w:val="36"/>
          <w:shd w:val="clear" w:color="auto" w:fill="FFFFFF"/>
          <w:rtl/>
        </w:rPr>
        <w:t>وكما أوجه شكراً خالصاً لكل من ساهم بشكل مباشر أو غير مباشر في دعم مسيرت</w:t>
      </w:r>
      <w:r>
        <w:rPr>
          <w:rFonts w:hint="cs" w:ascii="Sakkal Majalla" w:hAnsi="Sakkal Majalla" w:cs="Sakkal Majalla"/>
          <w:b/>
          <w:bCs/>
          <w:sz w:val="36"/>
          <w:szCs w:val="36"/>
          <w:shd w:val="clear" w:color="auto" w:fill="FFFFFF"/>
          <w:rtl/>
        </w:rPr>
        <w:t xml:space="preserve">نا </w:t>
      </w:r>
      <w:r>
        <w:rPr>
          <w:rFonts w:ascii="Sakkal Majalla" w:hAnsi="Sakkal Majalla" w:cs="Sakkal Majalla"/>
          <w:b/>
          <w:bCs/>
          <w:sz w:val="36"/>
          <w:szCs w:val="36"/>
          <w:shd w:val="clear" w:color="auto" w:fill="FFFFFF"/>
          <w:rtl/>
        </w:rPr>
        <w:t xml:space="preserve">التعليمية، فالكلمات لا تكفي للتعبير عن </w:t>
      </w:r>
      <w:r>
        <w:rPr>
          <w:rFonts w:hint="cs" w:ascii="Sakkal Majalla" w:hAnsi="Sakkal Majalla" w:cs="Sakkal Majalla"/>
          <w:b/>
          <w:bCs/>
          <w:sz w:val="36"/>
          <w:szCs w:val="36"/>
          <w:shd w:val="clear" w:color="auto" w:fill="FFFFFF"/>
          <w:rtl/>
        </w:rPr>
        <w:t>امتنانا</w:t>
      </w:r>
      <w:r>
        <w:rPr>
          <w:rFonts w:ascii="Sakkal Majalla" w:hAnsi="Sakkal Majalla" w:cs="Sakkal Majalla"/>
          <w:b/>
          <w:bCs/>
          <w:sz w:val="36"/>
          <w:szCs w:val="36"/>
          <w:shd w:val="clear" w:color="auto" w:fill="FFFFFF"/>
          <w:rtl/>
        </w:rPr>
        <w:t xml:space="preserve"> لهذا الدعم.</w:t>
      </w:r>
    </w:p>
    <w:p w14:paraId="08B82AD9">
      <w:pPr>
        <w:spacing w:line="360" w:lineRule="auto"/>
        <w:jc w:val="center"/>
        <w:rPr>
          <w:rFonts w:cs="DecoType Naskh Variants"/>
          <w:b/>
          <w:bCs/>
          <w:sz w:val="40"/>
          <w:szCs w:val="40"/>
          <w:rtl/>
        </w:rPr>
      </w:pPr>
    </w:p>
    <w:p w14:paraId="1A417D38">
      <w:pPr>
        <w:jc w:val="center"/>
        <w:rPr>
          <w:rFonts w:ascii="Andalus" w:hAnsi="Andalus" w:cs="Andalus"/>
          <w:b/>
          <w:bCs/>
          <w:sz w:val="36"/>
          <w:szCs w:val="36"/>
          <w:shd w:val="clear" w:color="auto" w:fill="FFFFFF"/>
          <w:rtl/>
        </w:rPr>
      </w:pPr>
    </w:p>
    <w:p w14:paraId="6D773C47">
      <w:pPr>
        <w:jc w:val="center"/>
        <w:rPr>
          <w:rFonts w:ascii="Simplified Arabic" w:hAnsi="Simplified Arabic" w:cs="Simplified Arabic"/>
          <w:b/>
          <w:bCs/>
          <w:sz w:val="36"/>
          <w:szCs w:val="36"/>
          <w:shd w:val="clear" w:color="auto" w:fill="FFFFFF"/>
          <w:rtl/>
        </w:rPr>
      </w:pPr>
      <w:r>
        <w:rPr>
          <w:rFonts w:hint="cs" w:ascii="Andalus" w:hAnsi="Andalus" w:cs="Andalus"/>
          <w:b/>
          <w:bCs/>
          <w:sz w:val="36"/>
          <w:szCs w:val="36"/>
          <w:shd w:val="clear" w:color="auto" w:fill="FFFFFF"/>
          <w:rtl/>
        </w:rPr>
        <w:t>الإهـــــداء</w:t>
      </w:r>
      <w:r>
        <w:rPr>
          <w:rFonts w:hint="cs" w:ascii="Simplified Arabic" w:hAnsi="Simplified Arabic" w:cs="Simplified Arabic"/>
          <w:b/>
          <w:bCs/>
          <w:sz w:val="36"/>
          <w:szCs w:val="36"/>
          <w:shd w:val="clear" w:color="auto" w:fill="FFFFFF"/>
          <w:rtl/>
        </w:rPr>
        <w:t xml:space="preserve"> </w:t>
      </w:r>
    </w:p>
    <w:p w14:paraId="68ABCD59">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لله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الشكر</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وفقني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لهذه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اللحظة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فالحمد</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لله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رب</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العالمين</w:t>
      </w:r>
    </w:p>
    <w:p w14:paraId="54469C9E">
      <w:pPr>
        <w:jc w:val="center"/>
        <w:rPr>
          <w:rFonts w:ascii="Sakkal Majalla" w:hAnsi="Sakkal Majalla" w:cs="Sakkal Majalla"/>
          <w:b/>
          <w:bCs/>
          <w:sz w:val="30"/>
          <w:szCs w:val="30"/>
          <w:shd w:val="clear" w:color="auto" w:fill="FFFFFF"/>
          <w:rtl/>
        </w:rPr>
      </w:pPr>
      <w:r>
        <w:rPr>
          <w:rFonts w:hint="eastAsia" w:ascii="Sakkal Majalla" w:hAnsi="Sakkal Majalla" w:cs="Sakkal Majalla"/>
          <w:b/>
          <w:bCs/>
          <w:sz w:val="30"/>
          <w:szCs w:val="30"/>
          <w:shd w:val="clear" w:color="auto" w:fill="FFFFFF"/>
          <w:rtl/>
        </w:rPr>
        <w:t>إلى</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نفسي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الطموحة</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جداً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ها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أنا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اليوم</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أقف</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على</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عتبة</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تخرجي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أكمل</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خطواتي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برفق</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بعد</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قضيت</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وقت</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طويل</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أركض</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خوفاً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من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يفوتني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شيء</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وأدركت</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لا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يفوتني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شيء</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كتبه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الله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لي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فالحمد</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لله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كان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حلما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لا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أظن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دنوه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لكن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فضل</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الله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كان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عظيماً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رجوت</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كريمًا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قد</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وثقت</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بصنعه</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وما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كان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من</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يرجو</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الكريم</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يخيب</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اللهم</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اجعلها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بداية</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الطريق</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أعظم</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وبارك</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في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عملي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وانفعني</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بما</w:t>
      </w:r>
      <w:r>
        <w:rPr>
          <w:rFonts w:ascii="Sakkal Majalla" w:hAnsi="Sakkal Majalla" w:cs="Sakkal Majalla"/>
          <w:b/>
          <w:bCs/>
          <w:sz w:val="30"/>
          <w:szCs w:val="30"/>
          <w:shd w:val="clear" w:color="auto" w:fill="FFFFFF"/>
          <w:rtl/>
        </w:rPr>
        <w:t xml:space="preserve"> </w:t>
      </w:r>
      <w:r>
        <w:rPr>
          <w:rFonts w:hint="eastAsia" w:ascii="Sakkal Majalla" w:hAnsi="Sakkal Majalla" w:cs="Sakkal Majalla"/>
          <w:b/>
          <w:bCs/>
          <w:sz w:val="30"/>
          <w:szCs w:val="30"/>
          <w:shd w:val="clear" w:color="auto" w:fill="FFFFFF"/>
          <w:rtl/>
        </w:rPr>
        <w:t>علمتني</w:t>
      </w:r>
    </w:p>
    <w:p w14:paraId="2D1D6198">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أهدي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هذا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النجاح</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لنفسي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اولاً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ثم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سعى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معي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لإتمام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هذه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المسيرة</w:t>
      </w:r>
    </w:p>
    <w:p w14:paraId="5AE40BBF">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وال</w:t>
      </w:r>
      <w:r>
        <w:rPr>
          <w:rFonts w:hint="cs" w:ascii="Sakkal Majalla" w:hAnsi="Sakkal Majalla" w:cs="Sakkal Majalla"/>
          <w:b/>
          <w:bCs/>
          <w:sz w:val="32"/>
          <w:szCs w:val="32"/>
          <w:shd w:val="clear" w:color="auto" w:fill="FFFFFF"/>
          <w:rtl/>
        </w:rPr>
        <w:t>ــــــــــــــــــــــــــــــــ</w:t>
      </w:r>
      <w:r>
        <w:rPr>
          <w:rFonts w:hint="eastAsia" w:ascii="Sakkal Majalla" w:hAnsi="Sakkal Majalla" w:cs="Sakkal Majalla"/>
          <w:b/>
          <w:bCs/>
          <w:sz w:val="32"/>
          <w:szCs w:val="32"/>
          <w:shd w:val="clear" w:color="auto" w:fill="FFFFFF"/>
          <w:rtl/>
        </w:rPr>
        <w:t>دي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الح</w:t>
      </w:r>
      <w:r>
        <w:rPr>
          <w:rFonts w:hint="cs" w:ascii="Sakkal Majalla" w:hAnsi="Sakkal Majalla" w:cs="Sakkal Majalla"/>
          <w:b/>
          <w:bCs/>
          <w:sz w:val="32"/>
          <w:szCs w:val="32"/>
          <w:shd w:val="clear" w:color="auto" w:fill="FFFFFF"/>
          <w:rtl/>
        </w:rPr>
        <w:t>ــــــــــــــــــــــ</w:t>
      </w:r>
      <w:r>
        <w:rPr>
          <w:rFonts w:hint="eastAsia" w:ascii="Sakkal Majalla" w:hAnsi="Sakkal Majalla" w:cs="Sakkal Majalla"/>
          <w:b/>
          <w:bCs/>
          <w:sz w:val="32"/>
          <w:szCs w:val="32"/>
          <w:shd w:val="clear" w:color="auto" w:fill="FFFFFF"/>
          <w:rtl/>
        </w:rPr>
        <w:t>بيب</w:t>
      </w:r>
    </w:p>
    <w:p w14:paraId="4BCE0DDA">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إلى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ينفصل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إسمي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عن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إسم</w:t>
      </w:r>
      <w:r>
        <w:rPr>
          <w:rFonts w:hint="cs" w:ascii="Sakkal Majalla" w:hAnsi="Sakkal Majalla" w:cs="Sakkal Majalla"/>
          <w:b/>
          <w:bCs/>
          <w:sz w:val="32"/>
          <w:szCs w:val="32"/>
          <w:shd w:val="clear" w:color="auto" w:fill="FFFFFF"/>
          <w:rtl/>
        </w:rPr>
        <w:t>ِ</w:t>
      </w:r>
      <w:r>
        <w:rPr>
          <w:rFonts w:hint="eastAsia" w:ascii="Sakkal Majalla" w:hAnsi="Sakkal Majalla" w:cs="Sakkal Majalla"/>
          <w:b/>
          <w:bCs/>
          <w:sz w:val="32"/>
          <w:szCs w:val="32"/>
          <w:shd w:val="clear" w:color="auto" w:fill="FFFFFF"/>
          <w:rtl/>
        </w:rPr>
        <w:t>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ذلك</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الرجل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العظيم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رجل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علمني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الحياة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بأجمل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شكل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وبذل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بوسعه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ولم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يبخل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مأمني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الوحيد</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فرحتي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الدائمة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شكراً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لك</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على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شيء</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ولن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يكون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انتصاري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هذه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اللحظة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العظيمة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إلا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إهداء</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لروحك</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الطيبة</w:t>
      </w:r>
    </w:p>
    <w:p w14:paraId="411B5275">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وال</w:t>
      </w:r>
      <w:r>
        <w:rPr>
          <w:rFonts w:hint="cs" w:ascii="Sakkal Majalla" w:hAnsi="Sakkal Majalla" w:cs="Sakkal Majalla"/>
          <w:b/>
          <w:bCs/>
          <w:sz w:val="32"/>
          <w:szCs w:val="32"/>
          <w:shd w:val="clear" w:color="auto" w:fill="FFFFFF"/>
          <w:rtl/>
        </w:rPr>
        <w:t>ــــــــــــــــــــــــــــــــ</w:t>
      </w:r>
      <w:r>
        <w:rPr>
          <w:rFonts w:hint="eastAsia" w:ascii="Sakkal Majalla" w:hAnsi="Sakkal Majalla" w:cs="Sakkal Majalla"/>
          <w:b/>
          <w:bCs/>
          <w:sz w:val="32"/>
          <w:szCs w:val="32"/>
          <w:shd w:val="clear" w:color="auto" w:fill="FFFFFF"/>
          <w:rtl/>
        </w:rPr>
        <w:t>دتي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الح</w:t>
      </w:r>
      <w:r>
        <w:rPr>
          <w:rFonts w:hint="cs" w:ascii="Sakkal Majalla" w:hAnsi="Sakkal Majalla" w:cs="Sakkal Majalla"/>
          <w:b/>
          <w:bCs/>
          <w:sz w:val="32"/>
          <w:szCs w:val="32"/>
          <w:shd w:val="clear" w:color="auto" w:fill="FFFFFF"/>
          <w:rtl/>
        </w:rPr>
        <w:t>ـــــــــــــ</w:t>
      </w:r>
      <w:r>
        <w:rPr>
          <w:rFonts w:hint="eastAsia" w:ascii="Sakkal Majalla" w:hAnsi="Sakkal Majalla" w:cs="Sakkal Majalla"/>
          <w:b/>
          <w:bCs/>
          <w:sz w:val="32"/>
          <w:szCs w:val="32"/>
          <w:shd w:val="clear" w:color="auto" w:fill="FFFFFF"/>
          <w:rtl/>
        </w:rPr>
        <w:t>بيب</w:t>
      </w:r>
      <w:r>
        <w:rPr>
          <w:rFonts w:hint="cs" w:ascii="Sakkal Majalla" w:hAnsi="Sakkal Majalla" w:cs="Sakkal Majalla"/>
          <w:b/>
          <w:bCs/>
          <w:sz w:val="32"/>
          <w:szCs w:val="32"/>
          <w:shd w:val="clear" w:color="auto" w:fill="FFFFFF"/>
          <w:rtl/>
        </w:rPr>
        <w:t>ـــ</w:t>
      </w:r>
      <w:r>
        <w:rPr>
          <w:rFonts w:hint="eastAsia" w:ascii="Sakkal Majalla" w:hAnsi="Sakkal Majalla" w:cs="Sakkal Majalla"/>
          <w:b/>
          <w:bCs/>
          <w:sz w:val="32"/>
          <w:szCs w:val="32"/>
          <w:shd w:val="clear" w:color="auto" w:fill="FFFFFF"/>
          <w:rtl/>
        </w:rPr>
        <w:t>ة</w:t>
      </w:r>
    </w:p>
    <w:p w14:paraId="66EA939D">
      <w:pPr>
        <w:jc w:val="center"/>
        <w:rPr>
          <w:rFonts w:ascii="Sakkal Majalla" w:hAnsi="Sakkal Majalla" w:cs="Sakkal Majalla"/>
          <w:b/>
          <w:bCs/>
          <w:sz w:val="32"/>
          <w:szCs w:val="32"/>
          <w:shd w:val="clear" w:color="auto" w:fill="FFFFFF"/>
          <w:rtl/>
        </w:rPr>
      </w:pPr>
      <w:r>
        <w:rPr>
          <w:rFonts w:hint="eastAsia" w:ascii="Sakkal Majalla" w:hAnsi="Sakkal Majalla" w:cs="Sakkal Majalla"/>
          <w:b/>
          <w:bCs/>
          <w:sz w:val="32"/>
          <w:szCs w:val="32"/>
          <w:shd w:val="clear" w:color="auto" w:fill="FFFFFF"/>
          <w:rtl/>
        </w:rPr>
        <w:t>إلى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جعل</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الله</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الجنة</w:t>
      </w:r>
      <w:r>
        <w:rPr>
          <w:rFonts w:ascii="Sakkal Majalla" w:hAnsi="Sakkal Majalla" w:cs="Sakkal Majalla"/>
          <w:b/>
          <w:bCs/>
          <w:sz w:val="32"/>
          <w:szCs w:val="32"/>
          <w:shd w:val="clear" w:color="auto" w:fill="FFFFFF"/>
          <w:rtl/>
        </w:rPr>
        <w:t xml:space="preserve"> </w:t>
      </w:r>
      <w:r>
        <w:rPr>
          <w:rFonts w:hint="cs" w:ascii="Sakkal Majalla" w:hAnsi="Sakkal Majalla" w:cs="Sakkal Majalla"/>
          <w:b/>
          <w:bCs/>
          <w:sz w:val="32"/>
          <w:szCs w:val="32"/>
          <w:shd w:val="clear" w:color="auto" w:fill="FFFFFF"/>
          <w:rtl/>
        </w:rPr>
        <w:t>ت</w:t>
      </w:r>
      <w:r>
        <w:rPr>
          <w:rFonts w:hint="eastAsia" w:ascii="Sakkal Majalla" w:hAnsi="Sakkal Majalla" w:cs="Sakkal Majalla"/>
          <w:b/>
          <w:bCs/>
          <w:sz w:val="32"/>
          <w:szCs w:val="32"/>
          <w:shd w:val="clear" w:color="auto" w:fill="FFFFFF"/>
          <w:rtl/>
        </w:rPr>
        <w:t>حت</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قدميها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وجعلتني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أجد</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راحتي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وسلامي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حضنها</w:t>
      </w:r>
      <w:r>
        <w:rPr>
          <w:rFonts w:ascii="Sakkal Majalla" w:hAnsi="Sakkal Majalla" w:cs="Sakkal Majalla"/>
          <w:b/>
          <w:bCs/>
          <w:sz w:val="32"/>
          <w:szCs w:val="32"/>
          <w:shd w:val="clear" w:color="auto" w:fill="FFFFFF"/>
          <w:rtl/>
        </w:rPr>
        <w:t xml:space="preserve"> </w:t>
      </w:r>
      <w:r>
        <w:rPr>
          <w:rFonts w:hint="cs" w:ascii="Sakkal Majalla" w:hAnsi="Sakkal Majalla" w:cs="Sakkal Majalla"/>
          <w:b/>
          <w:bCs/>
          <w:sz w:val="32"/>
          <w:szCs w:val="32"/>
          <w:shd w:val="clear" w:color="auto" w:fill="FFFFFF"/>
          <w:rtl/>
        </w:rPr>
        <w:t>الدافئ</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وأضاءت</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طريق</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الحياة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بدعائها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الصادق</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المؤثر</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تقاس</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قيمتها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بأي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كنز</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الع</w:t>
      </w:r>
      <w:r>
        <w:rPr>
          <w:rFonts w:hint="cs" w:ascii="Sakkal Majalla" w:hAnsi="Sakkal Majalla" w:cs="Sakkal Majalla"/>
          <w:b/>
          <w:bCs/>
          <w:sz w:val="32"/>
          <w:szCs w:val="32"/>
          <w:shd w:val="clear" w:color="auto" w:fill="FFFFFF"/>
          <w:rtl/>
        </w:rPr>
        <w:t>ا</w:t>
      </w:r>
      <w:r>
        <w:rPr>
          <w:rFonts w:hint="eastAsia" w:ascii="Sakkal Majalla" w:hAnsi="Sakkal Majalla" w:cs="Sakkal Majalla"/>
          <w:b/>
          <w:bCs/>
          <w:sz w:val="32"/>
          <w:szCs w:val="32"/>
          <w:shd w:val="clear" w:color="auto" w:fill="FFFFFF"/>
          <w:rtl/>
        </w:rPr>
        <w:t>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معلمتي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الأولى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دكتورتي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الأولى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صديقة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أيامي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أهدي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لك</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كلمات</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الحب</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والإمتنان</w:t>
      </w:r>
      <w:r>
        <w:rPr>
          <w:rFonts w:hint="cs" w:ascii="Sakkal Majalla" w:hAnsi="Sakkal Majalla" w:cs="Sakkal Majalla"/>
          <w:b/>
          <w:bCs/>
          <w:sz w:val="32"/>
          <w:szCs w:val="32"/>
          <w:shd w:val="clear" w:color="auto" w:fill="FFFFFF"/>
          <w:rtl/>
        </w:rPr>
        <w:t>.</w:t>
      </w:r>
    </w:p>
    <w:p w14:paraId="57D708DF">
      <w:pPr>
        <w:jc w:val="center"/>
        <w:rPr>
          <w:rFonts w:ascii="Sakkal Majalla" w:hAnsi="Sakkal Majalla" w:cs="Sakkal Majalla"/>
          <w:b/>
          <w:bCs/>
          <w:sz w:val="32"/>
          <w:szCs w:val="32"/>
          <w:shd w:val="clear" w:color="auto" w:fill="FFFFFF"/>
          <w:rtl/>
        </w:rPr>
      </w:pPr>
      <w:r>
        <w:rPr>
          <w:rFonts w:hint="cs" w:ascii="Sakkal Majalla" w:hAnsi="Sakkal Majalla" w:cs="Sakkal Majalla"/>
          <w:b/>
          <w:bCs/>
          <w:sz w:val="32"/>
          <w:szCs w:val="32"/>
          <w:shd w:val="clear" w:color="auto" w:fill="FFFFFF"/>
          <w:rtl/>
        </w:rPr>
        <w:t>أ</w:t>
      </w:r>
      <w:r>
        <w:rPr>
          <w:rFonts w:hint="eastAsia" w:ascii="Sakkal Majalla" w:hAnsi="Sakkal Majalla" w:cs="Sakkal Majalla"/>
          <w:b/>
          <w:bCs/>
          <w:sz w:val="32"/>
          <w:szCs w:val="32"/>
          <w:shd w:val="clear" w:color="auto" w:fill="FFFFFF"/>
          <w:rtl/>
        </w:rPr>
        <w:t>خوانـــــــــــــي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وأخوات</w:t>
      </w:r>
      <w:r>
        <w:rPr>
          <w:rFonts w:hint="cs" w:ascii="Sakkal Majalla" w:hAnsi="Sakkal Majalla" w:cs="Sakkal Majalla"/>
          <w:b/>
          <w:bCs/>
          <w:sz w:val="32"/>
          <w:szCs w:val="32"/>
          <w:shd w:val="clear" w:color="auto" w:fill="FFFFFF"/>
          <w:rtl/>
        </w:rPr>
        <w:t>ــــــــــــ</w:t>
      </w:r>
      <w:r>
        <w:rPr>
          <w:rFonts w:hint="eastAsia" w:ascii="Sakkal Majalla" w:hAnsi="Sakkal Majalla" w:cs="Sakkal Majalla"/>
          <w:b/>
          <w:bCs/>
          <w:sz w:val="32"/>
          <w:szCs w:val="32"/>
          <w:shd w:val="clear" w:color="auto" w:fill="FFFFFF"/>
          <w:rtl/>
        </w:rPr>
        <w:t>ي</w:t>
      </w:r>
    </w:p>
    <w:p w14:paraId="7ACF1B3B">
      <w:pPr>
        <w:jc w:val="center"/>
        <w:rPr>
          <w:rFonts w:ascii="Sakkal Majalla" w:hAnsi="Sakkal Majalla" w:cs="Sakkal Majalla"/>
          <w:b/>
          <w:bCs/>
          <w:sz w:val="32"/>
          <w:szCs w:val="32"/>
          <w:shd w:val="clear" w:color="auto" w:fill="FFFFFF"/>
        </w:rPr>
      </w:pPr>
      <w:r>
        <w:rPr>
          <w:rFonts w:hint="eastAsia" w:ascii="Sakkal Majalla" w:hAnsi="Sakkal Majalla" w:cs="Sakkal Majalla"/>
          <w:b/>
          <w:bCs/>
          <w:sz w:val="32"/>
          <w:szCs w:val="32"/>
          <w:shd w:val="clear" w:color="auto" w:fill="FFFFFF"/>
          <w:rtl/>
        </w:rPr>
        <w:t>إلى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مصدر</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قوتي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الداعمين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بمناسبة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تخرجي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أود</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أعبر</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عن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إمتناني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لكم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جميعاً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لقد</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كنتم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دائماً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بجانبي،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وأزحتم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طريق</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المتاعب</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أمامي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بمحبتكم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دعمكم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وأتمنى أن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أستطيع</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أكون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لكم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مثلما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كنتم</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لي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وأن</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نبقى</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دائما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معا</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في</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محبة</w:t>
      </w:r>
      <w:r>
        <w:rPr>
          <w:rFonts w:ascii="Sakkal Majalla" w:hAnsi="Sakkal Majalla" w:cs="Sakkal Majalla"/>
          <w:b/>
          <w:bCs/>
          <w:sz w:val="32"/>
          <w:szCs w:val="32"/>
          <w:shd w:val="clear" w:color="auto" w:fill="FFFFFF"/>
          <w:rtl/>
        </w:rPr>
        <w:t xml:space="preserve"> </w:t>
      </w:r>
      <w:r>
        <w:rPr>
          <w:rFonts w:hint="eastAsia" w:ascii="Sakkal Majalla" w:hAnsi="Sakkal Majalla" w:cs="Sakkal Majalla"/>
          <w:b/>
          <w:bCs/>
          <w:sz w:val="32"/>
          <w:szCs w:val="32"/>
          <w:shd w:val="clear" w:color="auto" w:fill="FFFFFF"/>
          <w:rtl/>
        </w:rPr>
        <w:t>وتقدير</w:t>
      </w:r>
    </w:p>
    <w:p w14:paraId="11A798FD">
      <w:pPr>
        <w:spacing w:line="360" w:lineRule="auto"/>
        <w:jc w:val="center"/>
        <w:rPr>
          <w:b/>
          <w:bCs/>
          <w:sz w:val="32"/>
          <w:szCs w:val="32"/>
          <w:rtl/>
          <w:lang w:bidi="ar-LY"/>
        </w:rPr>
      </w:pPr>
    </w:p>
    <w:p w14:paraId="095A22DB">
      <w:pPr>
        <w:spacing w:line="360" w:lineRule="auto"/>
        <w:jc w:val="center"/>
        <w:rPr>
          <w:b/>
          <w:bCs/>
          <w:sz w:val="32"/>
          <w:szCs w:val="32"/>
          <w:rtl/>
          <w:lang w:bidi="ar-LY"/>
        </w:rPr>
      </w:pPr>
    </w:p>
    <w:p w14:paraId="13AD6A2A">
      <w:pPr>
        <w:spacing w:line="360" w:lineRule="auto"/>
        <w:jc w:val="center"/>
        <w:rPr>
          <w:b/>
          <w:bCs/>
          <w:sz w:val="32"/>
          <w:szCs w:val="32"/>
          <w:rtl/>
          <w:lang w:bidi="ar-LY"/>
        </w:rPr>
      </w:pPr>
    </w:p>
    <w:p w14:paraId="3DB7A013">
      <w:pPr>
        <w:spacing w:line="360" w:lineRule="auto"/>
        <w:jc w:val="center"/>
        <w:rPr>
          <w:b/>
          <w:bCs/>
          <w:sz w:val="32"/>
          <w:szCs w:val="32"/>
          <w:rtl/>
          <w:lang w:bidi="ar-LY"/>
        </w:rPr>
      </w:pPr>
      <w:r>
        <w:rPr>
          <w:rFonts w:hint="cs"/>
          <w:b/>
          <w:bCs/>
          <w:sz w:val="32"/>
          <w:szCs w:val="32"/>
          <w:rtl/>
          <w:lang w:bidi="ar-LY"/>
        </w:rPr>
        <w:t>فهرس المحتويات</w:t>
      </w:r>
    </w:p>
    <w:tbl>
      <w:tblPr>
        <w:tblStyle w:val="9"/>
        <w:bidiVisual/>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280"/>
        <w:gridCol w:w="1242"/>
      </w:tblGrid>
      <w:tr w14:paraId="5429DD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shd w:val="clear" w:color="auto" w:fill="548DD4" w:themeFill="text2" w:themeFillTint="99"/>
            <w:vAlign w:val="center"/>
          </w:tcPr>
          <w:p w14:paraId="358DE0D4">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المحتوى</w:t>
            </w:r>
          </w:p>
        </w:tc>
        <w:tc>
          <w:tcPr>
            <w:tcW w:w="1242" w:type="dxa"/>
            <w:shd w:val="clear" w:color="auto" w:fill="548DD4" w:themeFill="text2" w:themeFillTint="99"/>
            <w:vAlign w:val="center"/>
          </w:tcPr>
          <w:p w14:paraId="76AFB24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الصفحة</w:t>
            </w:r>
          </w:p>
        </w:tc>
      </w:tr>
      <w:tr w14:paraId="5DDB26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2C8B2F1E">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 xml:space="preserve">الآية </w:t>
            </w:r>
          </w:p>
        </w:tc>
        <w:tc>
          <w:tcPr>
            <w:tcW w:w="1242" w:type="dxa"/>
            <w:vAlign w:val="center"/>
          </w:tcPr>
          <w:p w14:paraId="086A52C2">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أ</w:t>
            </w:r>
          </w:p>
        </w:tc>
      </w:tr>
      <w:tr w14:paraId="1922A8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67BDF534">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كلمة الشكر والتقدير</w:t>
            </w:r>
          </w:p>
        </w:tc>
        <w:tc>
          <w:tcPr>
            <w:tcW w:w="1242" w:type="dxa"/>
            <w:vAlign w:val="center"/>
          </w:tcPr>
          <w:p w14:paraId="0141B517">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ب</w:t>
            </w:r>
          </w:p>
        </w:tc>
      </w:tr>
      <w:tr w14:paraId="196A6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74824AB5">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الاهداء</w:t>
            </w:r>
          </w:p>
        </w:tc>
        <w:tc>
          <w:tcPr>
            <w:tcW w:w="1242" w:type="dxa"/>
            <w:vAlign w:val="center"/>
          </w:tcPr>
          <w:p w14:paraId="24C43769">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ج</w:t>
            </w:r>
          </w:p>
        </w:tc>
      </w:tr>
      <w:tr w14:paraId="433E37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2E9B75CD">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فهرس المحتويات</w:t>
            </w:r>
          </w:p>
        </w:tc>
        <w:tc>
          <w:tcPr>
            <w:tcW w:w="1242" w:type="dxa"/>
            <w:vAlign w:val="center"/>
          </w:tcPr>
          <w:p w14:paraId="06F69DF6">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د</w:t>
            </w:r>
          </w:p>
        </w:tc>
      </w:tr>
      <w:tr w14:paraId="351474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2"/>
            <w:shd w:val="clear" w:color="auto" w:fill="548DD4" w:themeFill="text2" w:themeFillTint="99"/>
            <w:vAlign w:val="center"/>
          </w:tcPr>
          <w:p w14:paraId="24E1C11D">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الفصل الاول الاطار العام لدراسة</w:t>
            </w:r>
          </w:p>
        </w:tc>
      </w:tr>
      <w:tr w14:paraId="1AE6DC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55E2B11D">
            <w:pPr>
              <w:spacing w:after="0" w:line="240"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المقدمة</w:t>
            </w:r>
          </w:p>
        </w:tc>
        <w:tc>
          <w:tcPr>
            <w:tcW w:w="1242" w:type="dxa"/>
            <w:vAlign w:val="center"/>
          </w:tcPr>
          <w:p w14:paraId="50DDAE2F">
            <w:pPr>
              <w:spacing w:after="0" w:line="240" w:lineRule="auto"/>
              <w:jc w:val="center"/>
              <w:rPr>
                <w:rFonts w:ascii="Times New Roman" w:hAnsi="Times New Roman" w:eastAsia="Times New Roman" w:cs="Times New Roman"/>
                <w:sz w:val="32"/>
                <w:szCs w:val="32"/>
                <w:rtl/>
                <w:lang w:bidi="ar-LY"/>
              </w:rPr>
            </w:pPr>
          </w:p>
        </w:tc>
      </w:tr>
      <w:tr w14:paraId="7F68D6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085CB49A">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مشكلة البحث</w:t>
            </w:r>
          </w:p>
        </w:tc>
        <w:tc>
          <w:tcPr>
            <w:tcW w:w="1242" w:type="dxa"/>
            <w:vAlign w:val="center"/>
          </w:tcPr>
          <w:p w14:paraId="78B1068A">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3</w:t>
            </w:r>
          </w:p>
        </w:tc>
      </w:tr>
      <w:tr w14:paraId="4EE886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483BC79B">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أهمية البحث</w:t>
            </w:r>
          </w:p>
        </w:tc>
        <w:tc>
          <w:tcPr>
            <w:tcW w:w="1242" w:type="dxa"/>
            <w:vAlign w:val="center"/>
          </w:tcPr>
          <w:p w14:paraId="094AF27A">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3</w:t>
            </w:r>
          </w:p>
        </w:tc>
      </w:tr>
      <w:tr w14:paraId="61830E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7B621A44">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أهداف البحث</w:t>
            </w:r>
          </w:p>
        </w:tc>
        <w:tc>
          <w:tcPr>
            <w:tcW w:w="1242" w:type="dxa"/>
            <w:vAlign w:val="center"/>
          </w:tcPr>
          <w:p w14:paraId="300EC91B">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3</w:t>
            </w:r>
          </w:p>
        </w:tc>
      </w:tr>
      <w:tr w14:paraId="05F35A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7F3C07E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فرضية البحث</w:t>
            </w:r>
          </w:p>
        </w:tc>
        <w:tc>
          <w:tcPr>
            <w:tcW w:w="1242" w:type="dxa"/>
            <w:vAlign w:val="center"/>
          </w:tcPr>
          <w:p w14:paraId="14F269FC">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4</w:t>
            </w:r>
          </w:p>
        </w:tc>
      </w:tr>
      <w:tr w14:paraId="23066F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5EE0B7CA">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حدود البحث</w:t>
            </w:r>
          </w:p>
        </w:tc>
        <w:tc>
          <w:tcPr>
            <w:tcW w:w="1242" w:type="dxa"/>
            <w:vAlign w:val="center"/>
          </w:tcPr>
          <w:p w14:paraId="3AEF79C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4</w:t>
            </w:r>
          </w:p>
        </w:tc>
      </w:tr>
      <w:tr w14:paraId="100FA8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6CEACE2B">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 xml:space="preserve">منهجية البحث  </w:t>
            </w:r>
          </w:p>
        </w:tc>
        <w:tc>
          <w:tcPr>
            <w:tcW w:w="1242" w:type="dxa"/>
            <w:vAlign w:val="center"/>
          </w:tcPr>
          <w:p w14:paraId="039B5A9F">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5</w:t>
            </w:r>
          </w:p>
        </w:tc>
      </w:tr>
      <w:tr w14:paraId="230DEA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72E2223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دراسات سابقه</w:t>
            </w:r>
          </w:p>
        </w:tc>
        <w:tc>
          <w:tcPr>
            <w:tcW w:w="1242" w:type="dxa"/>
            <w:vAlign w:val="center"/>
          </w:tcPr>
          <w:p w14:paraId="2DE29B74">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5</w:t>
            </w:r>
          </w:p>
        </w:tc>
      </w:tr>
      <w:tr w14:paraId="0F398E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2"/>
            <w:shd w:val="clear" w:color="auto" w:fill="548DD4" w:themeFill="text2" w:themeFillTint="99"/>
            <w:vAlign w:val="center"/>
          </w:tcPr>
          <w:p w14:paraId="1854E6F5">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الفصل الثاني</w:t>
            </w:r>
          </w:p>
        </w:tc>
      </w:tr>
      <w:tr w14:paraId="23193D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4BB6D969">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سعر الصرف وكيفية تحديده</w:t>
            </w:r>
          </w:p>
        </w:tc>
        <w:tc>
          <w:tcPr>
            <w:tcW w:w="1242" w:type="dxa"/>
            <w:vAlign w:val="center"/>
          </w:tcPr>
          <w:p w14:paraId="01F7FB16">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8</w:t>
            </w:r>
          </w:p>
        </w:tc>
      </w:tr>
      <w:tr w14:paraId="0D6360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076991EE">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نظريات تحديد سعر الصرف</w:t>
            </w:r>
          </w:p>
        </w:tc>
        <w:tc>
          <w:tcPr>
            <w:tcW w:w="1242" w:type="dxa"/>
            <w:vAlign w:val="center"/>
          </w:tcPr>
          <w:p w14:paraId="61F0BA4D">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16</w:t>
            </w:r>
          </w:p>
        </w:tc>
      </w:tr>
      <w:tr w14:paraId="7CE64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6B43FDD5">
            <w:pPr>
              <w:spacing w:after="0" w:line="276" w:lineRule="auto"/>
              <w:jc w:val="center"/>
              <w:rPr>
                <w:rFonts w:ascii="Andalus" w:hAnsi="Andalus" w:eastAsia="Times New Roman" w:cs="Andalus"/>
                <w:sz w:val="28"/>
                <w:szCs w:val="28"/>
                <w:rtl/>
                <w:lang w:bidi="ar-LY"/>
              </w:rPr>
            </w:pPr>
            <w:r>
              <w:rPr>
                <w:rFonts w:hint="cs" w:ascii="Times New Roman" w:hAnsi="Times New Roman" w:eastAsia="Times New Roman" w:cs="Times New Roman"/>
                <w:sz w:val="32"/>
                <w:szCs w:val="32"/>
                <w:rtl/>
                <w:lang w:bidi="ar-LY"/>
              </w:rPr>
              <w:t>الميزان التجاري</w:t>
            </w:r>
          </w:p>
        </w:tc>
        <w:tc>
          <w:tcPr>
            <w:tcW w:w="1242" w:type="dxa"/>
            <w:vAlign w:val="center"/>
          </w:tcPr>
          <w:p w14:paraId="04FF364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23</w:t>
            </w:r>
          </w:p>
        </w:tc>
      </w:tr>
      <w:tr w14:paraId="1A8739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522" w:type="dxa"/>
            <w:gridSpan w:val="2"/>
            <w:shd w:val="clear" w:color="auto" w:fill="548DD4" w:themeFill="text2" w:themeFillTint="99"/>
            <w:vAlign w:val="center"/>
          </w:tcPr>
          <w:p w14:paraId="078985E8">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الفصل الثالث الجانب العملي للدراسة</w:t>
            </w:r>
          </w:p>
        </w:tc>
      </w:tr>
      <w:tr w14:paraId="60696B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50F7D0A2">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الاطار العام للمنهجية المتبعة في الدراسة</w:t>
            </w:r>
          </w:p>
        </w:tc>
        <w:tc>
          <w:tcPr>
            <w:tcW w:w="1242" w:type="dxa"/>
            <w:vAlign w:val="center"/>
          </w:tcPr>
          <w:p w14:paraId="1E09E132">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26</w:t>
            </w:r>
          </w:p>
        </w:tc>
      </w:tr>
      <w:tr w14:paraId="04BF60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3F5CE402">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تطور سعر الصرف والميزان التجاري</w:t>
            </w:r>
          </w:p>
        </w:tc>
        <w:tc>
          <w:tcPr>
            <w:tcW w:w="1242" w:type="dxa"/>
            <w:vAlign w:val="center"/>
          </w:tcPr>
          <w:p w14:paraId="5682F678">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27</w:t>
            </w:r>
          </w:p>
        </w:tc>
      </w:tr>
      <w:tr w14:paraId="433395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508AB5E9">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الطريقة القياسية المستخدمة لتقدير النموذج</w:t>
            </w:r>
          </w:p>
        </w:tc>
        <w:tc>
          <w:tcPr>
            <w:tcW w:w="1242" w:type="dxa"/>
            <w:vAlign w:val="center"/>
          </w:tcPr>
          <w:p w14:paraId="64DDCFDE">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31</w:t>
            </w:r>
          </w:p>
        </w:tc>
      </w:tr>
      <w:tr w14:paraId="7DDF30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233A0AA6">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نتائج التحليل القياسي</w:t>
            </w:r>
          </w:p>
        </w:tc>
        <w:tc>
          <w:tcPr>
            <w:tcW w:w="1242" w:type="dxa"/>
            <w:vAlign w:val="center"/>
          </w:tcPr>
          <w:p w14:paraId="030F5300">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36</w:t>
            </w:r>
          </w:p>
        </w:tc>
      </w:tr>
      <w:tr w14:paraId="63B36C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01AB711D">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الملاحق</w:t>
            </w:r>
          </w:p>
        </w:tc>
        <w:tc>
          <w:tcPr>
            <w:tcW w:w="1242" w:type="dxa"/>
            <w:vAlign w:val="center"/>
          </w:tcPr>
          <w:p w14:paraId="17E14125">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55</w:t>
            </w:r>
          </w:p>
        </w:tc>
      </w:tr>
      <w:tr w14:paraId="600BF4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280" w:type="dxa"/>
            <w:vAlign w:val="center"/>
          </w:tcPr>
          <w:p w14:paraId="72A9B471">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النتائج والتوصيات</w:t>
            </w:r>
          </w:p>
        </w:tc>
        <w:tc>
          <w:tcPr>
            <w:tcW w:w="1242" w:type="dxa"/>
            <w:vAlign w:val="center"/>
          </w:tcPr>
          <w:p w14:paraId="07C2C813">
            <w:pPr>
              <w:spacing w:after="0" w:line="276" w:lineRule="auto"/>
              <w:jc w:val="center"/>
              <w:rPr>
                <w:rFonts w:ascii="Times New Roman" w:hAnsi="Times New Roman" w:eastAsia="Times New Roman" w:cs="Times New Roman"/>
                <w:sz w:val="32"/>
                <w:szCs w:val="32"/>
                <w:rtl/>
                <w:lang w:bidi="ar-LY"/>
              </w:rPr>
            </w:pPr>
            <w:r>
              <w:rPr>
                <w:rFonts w:hint="cs" w:ascii="Times New Roman" w:hAnsi="Times New Roman" w:eastAsia="Times New Roman" w:cs="Times New Roman"/>
                <w:sz w:val="32"/>
                <w:szCs w:val="32"/>
                <w:rtl/>
                <w:lang w:bidi="ar-LY"/>
              </w:rPr>
              <w:t>53</w:t>
            </w:r>
          </w:p>
        </w:tc>
      </w:tr>
    </w:tbl>
    <w:p w14:paraId="40C8F724">
      <w:pPr>
        <w:spacing w:line="360" w:lineRule="auto"/>
        <w:jc w:val="center"/>
        <w:rPr>
          <w:b/>
          <w:bCs/>
          <w:sz w:val="32"/>
          <w:szCs w:val="32"/>
          <w:rtl/>
          <w:lang w:bidi="ar-LY"/>
        </w:rPr>
      </w:pPr>
    </w:p>
    <w:p w14:paraId="320F883D">
      <w:pPr>
        <w:spacing w:line="360" w:lineRule="auto"/>
        <w:rPr>
          <w:b/>
          <w:bCs/>
          <w:sz w:val="32"/>
          <w:szCs w:val="32"/>
          <w:rtl/>
          <w:lang w:bidi="ar-LY"/>
        </w:rPr>
        <w:sectPr>
          <w:headerReference r:id="rId6" w:type="default"/>
          <w:footerReference r:id="rId7" w:type="default"/>
          <w:pgSz w:w="11906" w:h="16838"/>
          <w:pgMar w:top="1440" w:right="1800" w:bottom="1440" w:left="1800" w:header="708" w:footer="708" w:gutter="0"/>
          <w:pgBorders w:offsetFrom="page">
            <w:top w:val="safari" w:color="002060" w:sz="25" w:space="24"/>
            <w:left w:val="safari" w:color="002060" w:sz="25" w:space="24"/>
            <w:bottom w:val="safari" w:color="002060" w:sz="25" w:space="24"/>
            <w:right w:val="safari" w:color="002060" w:sz="25" w:space="24"/>
          </w:pgBorders>
          <w:pgNumType w:fmt="arabicAbjad" w:start="1"/>
          <w:cols w:space="708" w:num="1"/>
          <w:bidi/>
          <w:rtlGutter w:val="1"/>
          <w:docGrid w:linePitch="360" w:charSpace="0"/>
        </w:sectPr>
      </w:pPr>
    </w:p>
    <w:p w14:paraId="43874D53">
      <w:pPr>
        <w:spacing w:after="0" w:line="240" w:lineRule="auto"/>
        <w:jc w:val="center"/>
        <w:rPr>
          <w:rFonts w:ascii="Andalus" w:hAnsi="Andalus" w:cs="Andalus"/>
          <w:b/>
          <w:bCs/>
          <w:sz w:val="144"/>
          <w:szCs w:val="144"/>
          <w:rtl/>
          <w:lang w:bidi="ar-LY"/>
        </w:rPr>
      </w:pPr>
    </w:p>
    <w:p w14:paraId="043BB148">
      <w:pPr>
        <w:spacing w:after="0" w:line="240" w:lineRule="auto"/>
        <w:jc w:val="center"/>
        <w:rPr>
          <w:rFonts w:ascii="Andalus" w:hAnsi="Andalus" w:cs="Andalus"/>
          <w:b/>
          <w:bCs/>
          <w:sz w:val="144"/>
          <w:szCs w:val="144"/>
          <w:rtl/>
          <w:lang w:bidi="ar-LY"/>
        </w:rPr>
      </w:pPr>
    </w:p>
    <w:p w14:paraId="41709C2A">
      <w:pPr>
        <w:spacing w:after="0" w:line="240" w:lineRule="auto"/>
        <w:jc w:val="center"/>
        <w:rPr>
          <w:rFonts w:ascii="Andalus" w:hAnsi="Andalus" w:cs="Andalus"/>
          <w:b/>
          <w:bCs/>
          <w:sz w:val="144"/>
          <w:szCs w:val="144"/>
          <w:rtl/>
          <w:lang w:bidi="ar-LY"/>
        </w:rPr>
      </w:pPr>
      <w:r>
        <w:rPr>
          <w:rFonts w:ascii="Andalus" w:hAnsi="Andalus" w:cs="Andalus"/>
          <w:b/>
          <w:bCs/>
          <w:sz w:val="144"/>
          <w:szCs w:val="144"/>
          <w:rtl/>
          <w:lang w:bidi="ar-LY"/>
        </w:rPr>
        <w:t>الفصل الاول</w:t>
      </w:r>
    </w:p>
    <w:p w14:paraId="2F39C08D">
      <w:pPr>
        <w:spacing w:after="0" w:line="240" w:lineRule="auto"/>
        <w:jc w:val="center"/>
        <w:rPr>
          <w:b/>
          <w:bCs/>
          <w:sz w:val="32"/>
          <w:szCs w:val="32"/>
          <w:rtl/>
          <w:lang w:bidi="ar-LY"/>
        </w:rPr>
      </w:pPr>
      <w:r>
        <w:rPr>
          <w:rFonts w:ascii="Andalus" w:hAnsi="Andalus" w:cs="Andalus"/>
          <w:b/>
          <w:bCs/>
          <w:sz w:val="144"/>
          <w:szCs w:val="144"/>
          <w:rtl/>
          <w:lang w:bidi="ar-LY"/>
        </w:rPr>
        <w:t>ال</w:t>
      </w:r>
      <w:r>
        <w:rPr>
          <w:rFonts w:hint="cs" w:ascii="Andalus" w:hAnsi="Andalus" w:cs="Andalus"/>
          <w:b/>
          <w:bCs/>
          <w:sz w:val="144"/>
          <w:szCs w:val="144"/>
          <w:rtl/>
          <w:lang w:bidi="ar-LY"/>
        </w:rPr>
        <w:t>إ</w:t>
      </w:r>
      <w:r>
        <w:rPr>
          <w:rFonts w:ascii="Andalus" w:hAnsi="Andalus" w:cs="Andalus"/>
          <w:b/>
          <w:bCs/>
          <w:sz w:val="144"/>
          <w:szCs w:val="144"/>
          <w:rtl/>
          <w:lang w:bidi="ar-LY"/>
        </w:rPr>
        <w:t>طار العام لدراسة</w:t>
      </w:r>
    </w:p>
    <w:p w14:paraId="652CC98E">
      <w:pPr>
        <w:spacing w:line="360" w:lineRule="auto"/>
        <w:jc w:val="center"/>
        <w:rPr>
          <w:b/>
          <w:bCs/>
          <w:sz w:val="32"/>
          <w:szCs w:val="32"/>
          <w:rtl/>
          <w:lang w:bidi="ar-LY"/>
        </w:rPr>
      </w:pPr>
    </w:p>
    <w:p w14:paraId="47112C4B">
      <w:pPr>
        <w:spacing w:line="360" w:lineRule="auto"/>
        <w:jc w:val="center"/>
        <w:rPr>
          <w:b/>
          <w:bCs/>
          <w:sz w:val="32"/>
          <w:szCs w:val="32"/>
          <w:rtl/>
          <w:lang w:bidi="ar-LY"/>
        </w:rPr>
      </w:pPr>
    </w:p>
    <w:p w14:paraId="639A069C">
      <w:pPr>
        <w:spacing w:line="360" w:lineRule="auto"/>
        <w:jc w:val="center"/>
        <w:rPr>
          <w:b/>
          <w:bCs/>
          <w:sz w:val="32"/>
          <w:szCs w:val="32"/>
          <w:rtl/>
          <w:lang w:bidi="ar-LY"/>
        </w:rPr>
      </w:pPr>
    </w:p>
    <w:p w14:paraId="3A695204">
      <w:pPr>
        <w:spacing w:line="360" w:lineRule="auto"/>
        <w:jc w:val="center"/>
        <w:rPr>
          <w:b/>
          <w:bCs/>
          <w:sz w:val="32"/>
          <w:szCs w:val="32"/>
          <w:rtl/>
          <w:lang w:bidi="ar-LY"/>
        </w:rPr>
      </w:pPr>
    </w:p>
    <w:p w14:paraId="10D9823C">
      <w:pPr>
        <w:spacing w:line="360" w:lineRule="auto"/>
        <w:jc w:val="center"/>
        <w:rPr>
          <w:b/>
          <w:bCs/>
          <w:sz w:val="32"/>
          <w:szCs w:val="32"/>
          <w:rtl/>
          <w:lang w:bidi="ar-LY"/>
        </w:rPr>
      </w:pPr>
    </w:p>
    <w:p w14:paraId="4AC244B3">
      <w:pPr>
        <w:spacing w:line="360" w:lineRule="auto"/>
        <w:jc w:val="center"/>
        <w:rPr>
          <w:b/>
          <w:bCs/>
          <w:sz w:val="32"/>
          <w:szCs w:val="32"/>
          <w:rtl/>
          <w:lang w:bidi="ar-LY"/>
        </w:rPr>
      </w:pPr>
    </w:p>
    <w:p w14:paraId="5C6F9984">
      <w:pPr>
        <w:rPr>
          <w:b/>
          <w:bCs/>
          <w:sz w:val="32"/>
          <w:szCs w:val="32"/>
          <w:rtl/>
          <w:lang w:bidi="ar-LY"/>
        </w:rPr>
      </w:pPr>
    </w:p>
    <w:p w14:paraId="685B8607">
      <w:pPr>
        <w:spacing w:line="360" w:lineRule="auto"/>
        <w:jc w:val="center"/>
        <w:rPr>
          <w:b/>
          <w:bCs/>
          <w:sz w:val="32"/>
          <w:szCs w:val="32"/>
          <w:rtl/>
          <w:lang w:bidi="ar-LY"/>
        </w:rPr>
      </w:pPr>
    </w:p>
    <w:p w14:paraId="58344B08">
      <w:pPr>
        <w:spacing w:line="360" w:lineRule="auto"/>
        <w:jc w:val="center"/>
        <w:rPr>
          <w:b/>
          <w:bCs/>
          <w:sz w:val="32"/>
          <w:szCs w:val="32"/>
          <w:rtl/>
          <w:lang w:bidi="ar-LY"/>
        </w:rPr>
      </w:pPr>
      <w:r>
        <w:rPr>
          <w:b/>
          <w:bCs/>
          <w:sz w:val="32"/>
          <w:szCs w:val="32"/>
          <w:rtl/>
          <w:lang w:bidi="ar-LY"/>
        </w:rPr>
        <w:t>المقدمة</w:t>
      </w:r>
    </w:p>
    <w:p w14:paraId="043CB792">
      <w:pPr>
        <w:spacing w:line="360" w:lineRule="auto"/>
        <w:jc w:val="both"/>
        <w:rPr>
          <w:sz w:val="28"/>
          <w:szCs w:val="28"/>
          <w:lang w:bidi="ar-LY"/>
        </w:rPr>
      </w:pPr>
      <w:r>
        <w:rPr>
          <w:sz w:val="28"/>
          <w:szCs w:val="28"/>
          <w:rtl/>
          <w:lang w:bidi="ar-LY"/>
        </w:rPr>
        <w:t xml:space="preserve">تعتبر سياسة سعر صرف من الأدوات الاقتصادية الحيوية التي تستخدمها الدول لتحقيق استقرار أسعار العملات وتحفيز النمو الاقتصادي. </w:t>
      </w:r>
    </w:p>
    <w:p w14:paraId="1C6551FC">
      <w:pPr>
        <w:spacing w:line="360" w:lineRule="auto"/>
        <w:jc w:val="both"/>
        <w:rPr>
          <w:sz w:val="28"/>
          <w:szCs w:val="28"/>
          <w:rtl/>
          <w:lang w:bidi="ar-LY"/>
        </w:rPr>
      </w:pPr>
      <w:r>
        <w:rPr>
          <w:sz w:val="28"/>
          <w:szCs w:val="28"/>
          <w:rtl/>
          <w:lang w:bidi="ar-LY"/>
        </w:rPr>
        <w:t xml:space="preserve">ويعد سعر الصرف من أولويات السياسة النقدية في مختلف الدول، وذلك لأن استقراره يعتبر أساسيا لتوفير البيئة المناسبة للاستثمار، وحشد المدخرات والمحافظة على استقرار الأسعار، ومن أجل ذلك تسعى معظم الحكومات إلى انتهاج </w:t>
      </w:r>
      <w:r>
        <w:rPr>
          <w:rFonts w:hint="cs"/>
          <w:sz w:val="28"/>
          <w:szCs w:val="28"/>
          <w:rtl/>
          <w:lang w:bidi="ar-LY"/>
        </w:rPr>
        <w:t>سياسات</w:t>
      </w:r>
      <w:r>
        <w:rPr>
          <w:sz w:val="28"/>
          <w:szCs w:val="28"/>
          <w:rtl/>
          <w:lang w:bidi="ar-LY"/>
        </w:rPr>
        <w:t xml:space="preserve"> تهدف إلى ضمان استقرار معدلات صرف عملاتها لتجنيب دولها عواقب التقلبات الحادة التي تمر بها العملات من فترة لأخرى، ويتعاظم هذا الدور في الدول النامية؛ لأن معظم هذه الدول منفتحة اقتصاديا وتعاني من عجز كبير في ميزان مدف</w:t>
      </w:r>
      <w:r>
        <w:rPr>
          <w:rFonts w:hint="cs"/>
          <w:sz w:val="28"/>
          <w:szCs w:val="28"/>
          <w:rtl/>
          <w:lang w:bidi="ar-LY"/>
        </w:rPr>
        <w:t>و</w:t>
      </w:r>
      <w:r>
        <w:rPr>
          <w:sz w:val="28"/>
          <w:szCs w:val="28"/>
          <w:rtl/>
          <w:lang w:bidi="ar-LY"/>
        </w:rPr>
        <w:t>عاتها، مما يؤدي الي تدهور معدل التبادل التجاري، و تباطؤ معدلات النمو فيها.</w:t>
      </w:r>
    </w:p>
    <w:p w14:paraId="14978EEE">
      <w:pPr>
        <w:spacing w:line="360" w:lineRule="auto"/>
        <w:jc w:val="both"/>
        <w:rPr>
          <w:sz w:val="28"/>
          <w:szCs w:val="28"/>
          <w:rtl/>
          <w:lang w:bidi="ar-LY"/>
        </w:rPr>
      </w:pPr>
      <w:r>
        <w:rPr>
          <w:sz w:val="28"/>
          <w:szCs w:val="28"/>
          <w:rtl/>
        </w:rPr>
        <w:t xml:space="preserve">وفي السياق الليبي </w:t>
      </w:r>
      <w:r>
        <w:rPr>
          <w:rFonts w:hint="cs"/>
          <w:sz w:val="28"/>
          <w:szCs w:val="28"/>
          <w:rtl/>
        </w:rPr>
        <w:t>شهدت</w:t>
      </w:r>
      <w:r>
        <w:rPr>
          <w:sz w:val="28"/>
          <w:szCs w:val="28"/>
          <w:rtl/>
        </w:rPr>
        <w:t xml:space="preserve"> البلاد منذ عام 1990 وحتى 2022 العديد من التحويلات الكبيرة التي اثرت بشكل مباشر على الميزان التجاري، تعكس هذه الفترة الزمنية التحديات التي واجهتها ليبيا نتيجة للتغيرات السياسية والأزمات الاقتصادية المتتالية. </w:t>
      </w:r>
    </w:p>
    <w:p w14:paraId="33B7D894">
      <w:pPr>
        <w:spacing w:line="360" w:lineRule="auto"/>
        <w:jc w:val="both"/>
        <w:rPr>
          <w:sz w:val="28"/>
          <w:szCs w:val="28"/>
          <w:rtl/>
          <w:lang w:bidi="ar-LY"/>
        </w:rPr>
      </w:pPr>
      <w:r>
        <w:rPr>
          <w:sz w:val="28"/>
          <w:szCs w:val="28"/>
          <w:rtl/>
        </w:rPr>
        <w:t>وتشير الدراسات التي تناولت الأداء الاقتصادي، أن الأداء الاقتصادي الجيد يوضح جدلية العلاقة بين استقرار معدل الصرف لدولة ما وأداءها الاقتصادي، حيث أن استقرار معدل الصرف مسألة مهمة لأي اقتصاد يبحث عن تحقيق التوازن الداخلي والخارجي</w:t>
      </w:r>
      <w:r>
        <w:rPr>
          <w:rFonts w:hint="cs"/>
          <w:sz w:val="28"/>
          <w:szCs w:val="28"/>
          <w:rtl/>
        </w:rPr>
        <w:t>.</w:t>
      </w:r>
      <w:r>
        <w:rPr>
          <w:sz w:val="28"/>
          <w:szCs w:val="28"/>
          <w:rtl/>
        </w:rPr>
        <w:t xml:space="preserve"> </w:t>
      </w:r>
    </w:p>
    <w:p w14:paraId="42ECACF8">
      <w:pPr>
        <w:rPr>
          <w:rtl/>
          <w:lang w:bidi="ar-LY"/>
        </w:rPr>
      </w:pPr>
    </w:p>
    <w:p w14:paraId="6BB1BAD9">
      <w:pPr>
        <w:rPr>
          <w:rtl/>
          <w:lang w:bidi="ar-LY"/>
        </w:rPr>
      </w:pPr>
    </w:p>
    <w:p w14:paraId="29A2691C">
      <w:pPr>
        <w:rPr>
          <w:rtl/>
          <w:lang w:bidi="ar-LY"/>
        </w:rPr>
      </w:pPr>
    </w:p>
    <w:p w14:paraId="6FDFB26E">
      <w:pPr>
        <w:rPr>
          <w:rtl/>
          <w:lang w:bidi="ar-LY"/>
        </w:rPr>
      </w:pPr>
    </w:p>
    <w:p w14:paraId="69FDED89">
      <w:pPr>
        <w:rPr>
          <w:rtl/>
          <w:lang w:bidi="ar-LY"/>
        </w:rPr>
      </w:pPr>
    </w:p>
    <w:p w14:paraId="0212508A">
      <w:pPr>
        <w:rPr>
          <w:rtl/>
          <w:lang w:bidi="ar-LY"/>
        </w:rPr>
      </w:pPr>
    </w:p>
    <w:p w14:paraId="4CB6D41B">
      <w:pPr>
        <w:rPr>
          <w:rtl/>
          <w:lang w:bidi="ar-LY"/>
        </w:rPr>
      </w:pPr>
    </w:p>
    <w:p w14:paraId="57F18FFF">
      <w:pPr>
        <w:rPr>
          <w:rtl/>
          <w:lang w:bidi="ar-LY"/>
        </w:rPr>
      </w:pPr>
    </w:p>
    <w:p w14:paraId="7090BDAE">
      <w:pPr>
        <w:rPr>
          <w:b/>
          <w:bCs/>
          <w:sz w:val="28"/>
          <w:szCs w:val="28"/>
          <w:rtl/>
          <w:lang w:bidi="ar-LY"/>
        </w:rPr>
      </w:pPr>
    </w:p>
    <w:p w14:paraId="7982A0A2">
      <w:pPr>
        <w:rPr>
          <w:b/>
          <w:bCs/>
          <w:sz w:val="28"/>
          <w:szCs w:val="28"/>
          <w:lang w:bidi="ar-LY"/>
        </w:rPr>
      </w:pPr>
      <w:r>
        <w:rPr>
          <w:b/>
          <w:bCs/>
          <w:sz w:val="28"/>
          <w:szCs w:val="28"/>
          <w:rtl/>
          <w:lang w:bidi="ar-LY"/>
        </w:rPr>
        <w:t>مشكلة البحث</w:t>
      </w:r>
    </w:p>
    <w:p w14:paraId="357582A7">
      <w:pPr>
        <w:spacing w:line="360" w:lineRule="auto"/>
        <w:jc w:val="both"/>
        <w:rPr>
          <w:sz w:val="28"/>
          <w:szCs w:val="28"/>
          <w:lang w:bidi="ar-LY"/>
        </w:rPr>
      </w:pPr>
      <w:r>
        <w:rPr>
          <w:sz w:val="28"/>
          <w:szCs w:val="28"/>
          <w:rtl/>
          <w:lang w:bidi="ar-LY"/>
        </w:rPr>
        <w:t>يحتل سعر الصرف مكانا بارزا في الدراسات الاقتصادية  حيث يعتبر اهم مؤشرات الاقتصاد الكلي الذي يعبر عن مدي قوة ومكانة الاقتصاد القومي ولما كان لتغييرات  سعر الصرف اثار مضاعفة علي المتغيرات الاقتصادية الكلية مثل سعر الفائدة ومعدل التضخم والبطالة وميزان المدفوعات بصفة عامة والميزان التجاري بصفة خاصة نتيجة التأثير علي الصادرات والواردات وتتلخص مشكلة الدراسة في معرفة وتتبع اثر سياسات سعر الصرف علي الميزان التجاري في الاقتصاد الليبي خلال الفترة من 1990الي 2022.</w:t>
      </w:r>
    </w:p>
    <w:p w14:paraId="2B41CA51">
      <w:pPr>
        <w:rPr>
          <w:b/>
          <w:bCs/>
          <w:sz w:val="28"/>
          <w:szCs w:val="28"/>
          <w:rtl/>
          <w:lang w:bidi="ar-LY"/>
        </w:rPr>
      </w:pPr>
      <w:r>
        <w:rPr>
          <w:b/>
          <w:bCs/>
          <w:sz w:val="28"/>
          <w:szCs w:val="28"/>
          <w:rtl/>
          <w:lang w:bidi="ar-LY"/>
        </w:rPr>
        <w:t>ويمكن صياغة مشكلة البحث في الاسئلة الأتي</w:t>
      </w:r>
      <w:r>
        <w:rPr>
          <w:rFonts w:hint="cs"/>
          <w:b/>
          <w:bCs/>
          <w:sz w:val="28"/>
          <w:szCs w:val="28"/>
          <w:rtl/>
          <w:lang w:bidi="ar-LY"/>
        </w:rPr>
        <w:t>ة</w:t>
      </w:r>
      <w:r>
        <w:rPr>
          <w:b/>
          <w:bCs/>
          <w:sz w:val="28"/>
          <w:szCs w:val="28"/>
          <w:rtl/>
          <w:lang w:bidi="ar-LY"/>
        </w:rPr>
        <w:t>:</w:t>
      </w:r>
    </w:p>
    <w:p w14:paraId="1103BC4A">
      <w:pPr>
        <w:jc w:val="both"/>
        <w:rPr>
          <w:sz w:val="28"/>
          <w:szCs w:val="28"/>
          <w:rtl/>
          <w:lang w:bidi="ar-LY"/>
        </w:rPr>
      </w:pPr>
      <w:r>
        <w:rPr>
          <w:rtl/>
        </w:rPr>
        <w:t>1</w:t>
      </w:r>
      <w:r>
        <w:rPr>
          <w:sz w:val="28"/>
          <w:szCs w:val="28"/>
          <w:rtl/>
          <w:lang w:bidi="ar-LY"/>
        </w:rPr>
        <w:t>- ما أثر سياسات سعر الصرف في الاقتصاد الليبي وما مدى فاعليه هذه السياسات في الحد من العجز الميزان التجاري؟</w:t>
      </w:r>
    </w:p>
    <w:p w14:paraId="37EF0407">
      <w:pPr>
        <w:jc w:val="both"/>
        <w:rPr>
          <w:sz w:val="28"/>
          <w:szCs w:val="28"/>
          <w:rtl/>
          <w:lang w:bidi="ar-LY"/>
        </w:rPr>
      </w:pPr>
      <w:r>
        <w:rPr>
          <w:sz w:val="28"/>
          <w:szCs w:val="28"/>
          <w:rtl/>
          <w:lang w:bidi="ar-LY"/>
        </w:rPr>
        <w:t xml:space="preserve"> 2- هل يؤدي </w:t>
      </w:r>
      <w:r>
        <w:rPr>
          <w:rFonts w:hint="cs"/>
          <w:sz w:val="28"/>
          <w:szCs w:val="28"/>
          <w:rtl/>
          <w:lang w:bidi="ar-LY"/>
        </w:rPr>
        <w:t>استقرار</w:t>
      </w:r>
      <w:r>
        <w:rPr>
          <w:sz w:val="28"/>
          <w:szCs w:val="28"/>
          <w:rtl/>
          <w:lang w:bidi="ar-LY"/>
        </w:rPr>
        <w:t xml:space="preserve"> سعر الصرف الي انخفاض الاسعار للصادرات ومن ثم يؤدي الي زيادة حجم وقيمة الصادرات؟</w:t>
      </w:r>
    </w:p>
    <w:p w14:paraId="7682F77A">
      <w:pPr>
        <w:jc w:val="both"/>
        <w:rPr>
          <w:sz w:val="28"/>
          <w:szCs w:val="28"/>
          <w:rtl/>
          <w:lang w:bidi="ar-LY"/>
        </w:rPr>
      </w:pPr>
      <w:r>
        <w:rPr>
          <w:sz w:val="28"/>
          <w:szCs w:val="28"/>
          <w:rtl/>
          <w:lang w:bidi="ar-LY"/>
        </w:rPr>
        <w:t xml:space="preserve">3- هل يؤدي </w:t>
      </w:r>
      <w:r>
        <w:rPr>
          <w:rFonts w:hint="cs"/>
          <w:sz w:val="28"/>
          <w:szCs w:val="28"/>
          <w:rtl/>
          <w:lang w:bidi="ar-LY"/>
        </w:rPr>
        <w:t>استقرار</w:t>
      </w:r>
      <w:r>
        <w:rPr>
          <w:sz w:val="28"/>
          <w:szCs w:val="28"/>
          <w:rtl/>
          <w:lang w:bidi="ar-LY"/>
        </w:rPr>
        <w:t xml:space="preserve"> سعر الصرف الي ارتفاع الاسعار النسبية للواردات ومن ثم يؤدي الي انخفاض حجم وقيمة الواردات؟</w:t>
      </w:r>
    </w:p>
    <w:p w14:paraId="1F169B08">
      <w:pPr>
        <w:rPr>
          <w:b/>
          <w:bCs/>
          <w:sz w:val="28"/>
          <w:szCs w:val="28"/>
          <w:rtl/>
          <w:lang w:bidi="ar-LY"/>
        </w:rPr>
      </w:pPr>
      <w:r>
        <w:rPr>
          <w:b/>
          <w:bCs/>
          <w:sz w:val="28"/>
          <w:szCs w:val="28"/>
          <w:rtl/>
          <w:lang w:bidi="ar-LY"/>
        </w:rPr>
        <w:t>اهمية البحث</w:t>
      </w:r>
      <w:r>
        <w:rPr>
          <w:rFonts w:hint="cs"/>
          <w:b/>
          <w:bCs/>
          <w:sz w:val="28"/>
          <w:szCs w:val="28"/>
          <w:rtl/>
          <w:lang w:bidi="ar-LY"/>
        </w:rPr>
        <w:t>:</w:t>
      </w:r>
    </w:p>
    <w:p w14:paraId="697922BF">
      <w:pPr>
        <w:spacing w:line="360" w:lineRule="auto"/>
        <w:jc w:val="both"/>
        <w:rPr>
          <w:sz w:val="28"/>
          <w:szCs w:val="28"/>
          <w:lang w:bidi="ar-LY"/>
        </w:rPr>
      </w:pPr>
      <w:r>
        <w:rPr>
          <w:sz w:val="28"/>
          <w:szCs w:val="28"/>
          <w:rtl/>
          <w:lang w:bidi="ar-LY"/>
        </w:rPr>
        <w:t>تأتي هذه الدراسة من منطلق أهمية استقرار معدل الصرف باعتباره الهدف الذي تسعى كل دول العالم إلى بلوغه من خلال تحقيق معدلات مستقرة وثابتة وإيجابية من جهة، ومن جهة أخرى فمعدل الصرف هو المعدل الذي تقيم به العملة المحلية بالنسبة إلى العملة الأجنبية، ولذلك فإن معدل الصرف يلعب دوراً مهما في النشاطات الاقتصادية الخارجية التي يقوم بها أي بلد سواء كان النشاط تجاريًا أو استثماريا .</w:t>
      </w:r>
    </w:p>
    <w:p w14:paraId="1198B566">
      <w:pPr>
        <w:spacing w:line="360" w:lineRule="auto"/>
        <w:jc w:val="both"/>
        <w:rPr>
          <w:sz w:val="28"/>
          <w:szCs w:val="28"/>
          <w:rtl/>
          <w:lang w:bidi="ar-LY"/>
        </w:rPr>
      </w:pPr>
      <w:r>
        <w:rPr>
          <w:sz w:val="28"/>
          <w:szCs w:val="28"/>
          <w:rtl/>
          <w:lang w:bidi="ar-LY"/>
        </w:rPr>
        <w:t>وبذلك تكون هذه الدراسة بمثابة مرجع مهم لكل من الجهات المالية والرقابية والمصارف الحكومية والخاصة داخل وخارج ليبيا، إضافة إلى الباحثين والمهتمين بالوضع الاقتصادي في الدول النامية عامة، والاقتصاد الوطني خاصة.</w:t>
      </w:r>
    </w:p>
    <w:p w14:paraId="402D99E2">
      <w:pPr>
        <w:spacing w:line="360" w:lineRule="auto"/>
        <w:jc w:val="both"/>
        <w:rPr>
          <w:sz w:val="28"/>
          <w:szCs w:val="28"/>
          <w:rtl/>
          <w:lang w:bidi="ar-LY"/>
        </w:rPr>
      </w:pPr>
      <w:r>
        <w:rPr>
          <w:sz w:val="28"/>
          <w:szCs w:val="28"/>
          <w:rtl/>
          <w:lang w:bidi="ar-LY"/>
        </w:rPr>
        <w:t>إعداد هذه الدراسة سيساعد في تقديم توصيات تستند الى الأدلة مما يسهم في تطوير سياسات اقتصادية أكثر فعالية تعزز من القدر التنافسية للاقتصاد الليبي في السوق العالمية.</w:t>
      </w:r>
    </w:p>
    <w:p w14:paraId="6F6ED2CB">
      <w:pPr>
        <w:spacing w:line="360" w:lineRule="auto"/>
        <w:jc w:val="both"/>
        <w:rPr>
          <w:sz w:val="28"/>
          <w:szCs w:val="28"/>
          <w:rtl/>
          <w:lang w:bidi="ar-LY"/>
        </w:rPr>
      </w:pPr>
      <w:r>
        <w:rPr>
          <w:sz w:val="28"/>
          <w:szCs w:val="28"/>
          <w:rtl/>
          <w:lang w:bidi="ar-LY"/>
        </w:rPr>
        <w:t>من خلال استخدام أدوات تحليلية ومؤشرات متنوعة ، نهدف الى تقديم رؤية شاملة وتسلط الضوء على العوامل التي تؤثر في توازن التجاري، مؤكدين على أهمية تنويع الاقتصاد وتحقيق الاستقرار النقدي كخطوات ضرورية للحد من الآثار السلبية للأزمات المستقبلية</w:t>
      </w:r>
      <w:r>
        <w:rPr>
          <w:rFonts w:hint="cs"/>
          <w:sz w:val="28"/>
          <w:szCs w:val="28"/>
          <w:rtl/>
          <w:lang w:bidi="ar-LY"/>
        </w:rPr>
        <w:t>.</w:t>
      </w:r>
    </w:p>
    <w:p w14:paraId="4D218AA4">
      <w:pPr>
        <w:rPr>
          <w:b/>
          <w:bCs/>
          <w:sz w:val="28"/>
          <w:szCs w:val="28"/>
          <w:rtl/>
          <w:lang w:bidi="ar-LY"/>
        </w:rPr>
      </w:pPr>
      <w:r>
        <w:rPr>
          <w:b/>
          <w:bCs/>
          <w:sz w:val="28"/>
          <w:szCs w:val="28"/>
          <w:rtl/>
          <w:lang w:bidi="ar-LY"/>
        </w:rPr>
        <w:t>اهداف البحث</w:t>
      </w:r>
      <w:r>
        <w:rPr>
          <w:rFonts w:hint="cs"/>
          <w:b/>
          <w:bCs/>
          <w:sz w:val="28"/>
          <w:szCs w:val="28"/>
          <w:rtl/>
          <w:lang w:bidi="ar-LY"/>
        </w:rPr>
        <w:t xml:space="preserve">: </w:t>
      </w:r>
      <w:r>
        <w:rPr>
          <w:b/>
          <w:bCs/>
          <w:sz w:val="28"/>
          <w:szCs w:val="28"/>
          <w:rtl/>
          <w:lang w:bidi="ar-LY"/>
        </w:rPr>
        <w:t>يهدف البحث إلى</w:t>
      </w:r>
    </w:p>
    <w:p w14:paraId="165B0874">
      <w:pPr>
        <w:jc w:val="both"/>
        <w:rPr>
          <w:sz w:val="28"/>
          <w:szCs w:val="28"/>
          <w:rtl/>
          <w:lang w:bidi="ar-LY"/>
        </w:rPr>
      </w:pPr>
      <w:r>
        <w:rPr>
          <w:sz w:val="28"/>
          <w:szCs w:val="28"/>
          <w:rtl/>
        </w:rPr>
        <w:t>1- دراسة وتحليل سياسات سعر الصرف في الاقتصاد الليبي وتحديد مدي فعالية هذه السياسات في الحد من عجز الميزان التجاري.</w:t>
      </w:r>
    </w:p>
    <w:p w14:paraId="216500BA">
      <w:pPr>
        <w:jc w:val="both"/>
        <w:rPr>
          <w:sz w:val="28"/>
          <w:szCs w:val="28"/>
          <w:rtl/>
          <w:lang w:bidi="ar-LY"/>
        </w:rPr>
      </w:pPr>
      <w:r>
        <w:rPr>
          <w:sz w:val="28"/>
          <w:szCs w:val="28"/>
          <w:rtl/>
        </w:rPr>
        <w:t>2- دراسة وتحليل التغيرات التي تحدث في الصادرات  الناتجة عن التغيرات التي تحدث في سعر الصرف وأثر ذلك علي الميزان التجاري في الفترة من 1990-2022 .</w:t>
      </w:r>
    </w:p>
    <w:p w14:paraId="6A3E437A">
      <w:pPr>
        <w:jc w:val="both"/>
        <w:rPr>
          <w:sz w:val="28"/>
          <w:szCs w:val="28"/>
          <w:rtl/>
          <w:lang w:bidi="ar-LY"/>
        </w:rPr>
      </w:pPr>
      <w:r>
        <w:rPr>
          <w:sz w:val="28"/>
          <w:szCs w:val="28"/>
          <w:rtl/>
        </w:rPr>
        <w:t>3-دراسة وتحليل التغيرات التي تحدث في الواردات الناتجة عن التغيرات التي تحدث في سعر الصرف وأثر ذلك علي ميزان التجاري في الفترة من 1990-2022.</w:t>
      </w:r>
    </w:p>
    <w:p w14:paraId="188F1D2B">
      <w:pPr>
        <w:jc w:val="both"/>
        <w:rPr>
          <w:sz w:val="28"/>
          <w:szCs w:val="28"/>
          <w:rtl/>
          <w:lang w:bidi="ar-LY"/>
        </w:rPr>
      </w:pPr>
      <w:r>
        <w:rPr>
          <w:sz w:val="28"/>
          <w:szCs w:val="28"/>
          <w:rtl/>
        </w:rPr>
        <w:t xml:space="preserve"> 4- توضيح الدور المرتقب للسياسات الحكومية في الحد من الآثار السلبية لتحرير سعر الصرف علي الميزان التجاري في الاقتصاد ليبيا.</w:t>
      </w:r>
    </w:p>
    <w:p w14:paraId="5A5AC6EB">
      <w:pPr>
        <w:rPr>
          <w:rtl/>
        </w:rPr>
      </w:pPr>
      <w:r>
        <w:rPr>
          <w:b/>
          <w:bCs/>
          <w:sz w:val="28"/>
          <w:szCs w:val="28"/>
          <w:rtl/>
          <w:lang w:bidi="ar-LY"/>
        </w:rPr>
        <w:t>فرضية البحث</w:t>
      </w:r>
    </w:p>
    <w:p w14:paraId="54B5615E">
      <w:pPr>
        <w:spacing w:line="360" w:lineRule="auto"/>
        <w:jc w:val="both"/>
        <w:rPr>
          <w:sz w:val="28"/>
          <w:szCs w:val="28"/>
        </w:rPr>
      </w:pPr>
      <w:r>
        <w:rPr>
          <w:sz w:val="28"/>
          <w:szCs w:val="28"/>
          <w:rtl/>
        </w:rPr>
        <w:t xml:space="preserve">قامت هذه الدراسة علي فرضية اساسية ان سياسات سعر الصرف ذات </w:t>
      </w:r>
      <w:r>
        <w:rPr>
          <w:rFonts w:hint="cs"/>
          <w:sz w:val="28"/>
          <w:szCs w:val="28"/>
          <w:rtl/>
        </w:rPr>
        <w:t>تأثير</w:t>
      </w:r>
      <w:r>
        <w:rPr>
          <w:sz w:val="28"/>
          <w:szCs w:val="28"/>
          <w:rtl/>
        </w:rPr>
        <w:t xml:space="preserve"> جوهري علي الصادرات والواردات وان </w:t>
      </w:r>
      <w:r>
        <w:rPr>
          <w:rFonts w:hint="cs"/>
          <w:sz w:val="28"/>
          <w:szCs w:val="28"/>
          <w:rtl/>
        </w:rPr>
        <w:t>استقرار</w:t>
      </w:r>
      <w:r>
        <w:rPr>
          <w:sz w:val="28"/>
          <w:szCs w:val="28"/>
          <w:rtl/>
        </w:rPr>
        <w:t xml:space="preserve"> سعر الصرف يودي الي اثار ايجابية علي الميزان التجاري في الاجل الطويل .</w:t>
      </w:r>
    </w:p>
    <w:p w14:paraId="192107C2">
      <w:pPr>
        <w:spacing w:line="360" w:lineRule="auto"/>
        <w:jc w:val="both"/>
        <w:rPr>
          <w:sz w:val="28"/>
          <w:szCs w:val="28"/>
          <w:rtl/>
        </w:rPr>
      </w:pPr>
      <w:r>
        <w:rPr>
          <w:sz w:val="28"/>
          <w:szCs w:val="28"/>
          <w:rtl/>
        </w:rPr>
        <w:t>ويمكن تقسيمها الي فروض فرعية :-</w:t>
      </w:r>
    </w:p>
    <w:p w14:paraId="3C720881">
      <w:pPr>
        <w:pStyle w:val="12"/>
        <w:numPr>
          <w:ilvl w:val="0"/>
          <w:numId w:val="2"/>
        </w:numPr>
        <w:spacing w:line="360" w:lineRule="auto"/>
        <w:jc w:val="both"/>
        <w:rPr>
          <w:sz w:val="28"/>
          <w:szCs w:val="28"/>
          <w:rtl/>
        </w:rPr>
      </w:pPr>
      <w:r>
        <w:rPr>
          <w:sz w:val="28"/>
          <w:szCs w:val="28"/>
          <w:rtl/>
        </w:rPr>
        <w:t xml:space="preserve">هناك فاعلية لسياسات سعر الصرف في الاقتصاد الليبي للحد من عجز الميزان التجاري </w:t>
      </w:r>
    </w:p>
    <w:p w14:paraId="34982E3D">
      <w:pPr>
        <w:pStyle w:val="12"/>
        <w:numPr>
          <w:ilvl w:val="0"/>
          <w:numId w:val="2"/>
        </w:numPr>
        <w:spacing w:line="360" w:lineRule="auto"/>
        <w:jc w:val="both"/>
        <w:rPr>
          <w:rtl/>
          <w:lang w:bidi="ar-LY"/>
        </w:rPr>
      </w:pPr>
      <w:r>
        <w:rPr>
          <w:sz w:val="28"/>
          <w:szCs w:val="28"/>
          <w:rtl/>
        </w:rPr>
        <w:t xml:space="preserve">يودي </w:t>
      </w:r>
      <w:r>
        <w:rPr>
          <w:rFonts w:hint="cs"/>
          <w:sz w:val="28"/>
          <w:szCs w:val="28"/>
          <w:rtl/>
        </w:rPr>
        <w:t>استقرار</w:t>
      </w:r>
      <w:r>
        <w:rPr>
          <w:sz w:val="28"/>
          <w:szCs w:val="28"/>
          <w:rtl/>
        </w:rPr>
        <w:t xml:space="preserve"> سعر الصرف الي انخفاض الأسعار النسبية للصادرات ومن ثم تحرير سعر الصرف يودي الي زيادة حجم وقيمة الصادرات.</w:t>
      </w:r>
      <w:r>
        <w:rPr>
          <w:rtl/>
        </w:rPr>
        <w:t xml:space="preserve"> </w:t>
      </w:r>
    </w:p>
    <w:p w14:paraId="5196AD8C">
      <w:pPr>
        <w:pStyle w:val="12"/>
        <w:numPr>
          <w:ilvl w:val="0"/>
          <w:numId w:val="2"/>
        </w:numPr>
        <w:spacing w:line="360" w:lineRule="auto"/>
        <w:jc w:val="both"/>
        <w:rPr>
          <w:sz w:val="28"/>
          <w:szCs w:val="28"/>
          <w:rtl/>
        </w:rPr>
      </w:pPr>
      <w:r>
        <w:rPr>
          <w:sz w:val="28"/>
          <w:szCs w:val="28"/>
          <w:rtl/>
        </w:rPr>
        <w:t xml:space="preserve">يودي </w:t>
      </w:r>
      <w:r>
        <w:rPr>
          <w:rFonts w:hint="cs"/>
          <w:sz w:val="28"/>
          <w:szCs w:val="28"/>
          <w:rtl/>
        </w:rPr>
        <w:t>استقرار</w:t>
      </w:r>
      <w:r>
        <w:rPr>
          <w:sz w:val="28"/>
          <w:szCs w:val="28"/>
          <w:rtl/>
        </w:rPr>
        <w:t xml:space="preserve"> سعر الصرف الي ارتفاع الأسعار النسبية للواردات ومن ثم تحرير سعر الصرف يودي الي انخفاض حجم وقيمة الواردات. </w:t>
      </w:r>
    </w:p>
    <w:p w14:paraId="3271BD6C">
      <w:pPr>
        <w:rPr>
          <w:b/>
          <w:bCs/>
          <w:sz w:val="28"/>
          <w:szCs w:val="28"/>
          <w:rtl/>
          <w:lang w:bidi="ar-LY"/>
        </w:rPr>
      </w:pPr>
      <w:r>
        <w:rPr>
          <w:b/>
          <w:bCs/>
          <w:sz w:val="28"/>
          <w:szCs w:val="28"/>
          <w:rtl/>
          <w:lang w:bidi="ar-LY"/>
        </w:rPr>
        <w:t>حدود البحث</w:t>
      </w:r>
    </w:p>
    <w:p w14:paraId="3303E04A">
      <w:pPr>
        <w:rPr>
          <w:rFonts w:eastAsiaTheme="minorEastAsia"/>
          <w:kern w:val="2"/>
          <w:sz w:val="28"/>
          <w:szCs w:val="28"/>
          <w14:ligatures w14:val="standardContextual"/>
        </w:rPr>
      </w:pPr>
      <w:r>
        <w:rPr>
          <w:rFonts w:eastAsiaTheme="minorEastAsia"/>
          <w:b/>
          <w:bCs/>
          <w:kern w:val="2"/>
          <w:sz w:val="28"/>
          <w:szCs w:val="28"/>
          <w:rtl/>
          <w14:ligatures w14:val="standardContextual"/>
        </w:rPr>
        <w:t>حدود مكانية :</w:t>
      </w:r>
      <w:r>
        <w:rPr>
          <w:rFonts w:eastAsiaTheme="minorEastAsia"/>
          <w:kern w:val="2"/>
          <w:sz w:val="28"/>
          <w:szCs w:val="28"/>
          <w:rtl/>
          <w14:ligatures w14:val="standardContextual"/>
        </w:rPr>
        <w:t xml:space="preserve"> لقد حددت الدراسة في إطار مكاني حيث تم حصر</w:t>
      </w:r>
      <w:r>
        <w:rPr>
          <w:rFonts w:hint="cs" w:eastAsiaTheme="minorEastAsia"/>
          <w:kern w:val="2"/>
          <w:sz w:val="28"/>
          <w:szCs w:val="28"/>
          <w:rtl/>
          <w14:ligatures w14:val="standardContextual"/>
        </w:rPr>
        <w:t xml:space="preserve"> </w:t>
      </w:r>
      <w:r>
        <w:rPr>
          <w:rFonts w:eastAsiaTheme="minorEastAsia"/>
          <w:kern w:val="2"/>
          <w:sz w:val="28"/>
          <w:szCs w:val="28"/>
          <w:rtl/>
          <w14:ligatures w14:val="standardContextual"/>
        </w:rPr>
        <w:t xml:space="preserve">الدراسة في دولة ليبيا . </w:t>
      </w:r>
    </w:p>
    <w:p w14:paraId="4C964A6F">
      <w:pPr>
        <w:rPr>
          <w:rFonts w:eastAsiaTheme="minorEastAsia"/>
          <w:kern w:val="2"/>
          <w:sz w:val="28"/>
          <w:szCs w:val="28"/>
          <w:rtl/>
          <w14:ligatures w14:val="standardContextual"/>
        </w:rPr>
      </w:pPr>
      <w:r>
        <w:rPr>
          <w:rFonts w:eastAsiaTheme="minorEastAsia"/>
          <w:b/>
          <w:bCs/>
          <w:kern w:val="2"/>
          <w:sz w:val="28"/>
          <w:szCs w:val="28"/>
          <w:rtl/>
          <w14:ligatures w14:val="standardContextual"/>
        </w:rPr>
        <w:t>حدود موضوعية :</w:t>
      </w:r>
      <w:r>
        <w:rPr>
          <w:rFonts w:eastAsiaTheme="minorEastAsia"/>
          <w:kern w:val="2"/>
          <w:sz w:val="28"/>
          <w:szCs w:val="28"/>
          <w:rtl/>
          <w14:ligatures w14:val="standardContextual"/>
        </w:rPr>
        <w:t xml:space="preserve"> أثر سياسات سعر الصرف على الميزان التجاري.</w:t>
      </w:r>
    </w:p>
    <w:p w14:paraId="6AA8DFAC">
      <w:pPr>
        <w:rPr>
          <w:rFonts w:eastAsiaTheme="minorEastAsia"/>
          <w:kern w:val="2"/>
          <w:sz w:val="28"/>
          <w:szCs w:val="28"/>
          <w:rtl/>
          <w14:ligatures w14:val="standardContextual"/>
        </w:rPr>
      </w:pPr>
      <w:r>
        <w:rPr>
          <w:rFonts w:eastAsiaTheme="minorEastAsia"/>
          <w:b/>
          <w:bCs/>
          <w:kern w:val="2"/>
          <w:sz w:val="28"/>
          <w:szCs w:val="28"/>
          <w:rtl/>
          <w14:ligatures w14:val="standardContextual"/>
        </w:rPr>
        <w:t>حدود زمنية :</w:t>
      </w:r>
      <w:r>
        <w:rPr>
          <w:rFonts w:eastAsiaTheme="minorEastAsia"/>
          <w:kern w:val="2"/>
          <w:sz w:val="28"/>
          <w:szCs w:val="28"/>
          <w:rtl/>
          <w14:ligatures w14:val="standardContextual"/>
        </w:rPr>
        <w:t xml:space="preserve"> فقد حصرت الدراسة الفترة الزمنية من (1990-2022) . </w:t>
      </w:r>
    </w:p>
    <w:p w14:paraId="21774121">
      <w:pPr>
        <w:spacing w:line="360" w:lineRule="auto"/>
        <w:rPr>
          <w:b/>
          <w:bCs/>
          <w:sz w:val="28"/>
          <w:szCs w:val="28"/>
          <w:rtl/>
          <w:lang w:bidi="ar-LY"/>
        </w:rPr>
      </w:pPr>
      <w:r>
        <w:rPr>
          <w:b/>
          <w:bCs/>
          <w:sz w:val="28"/>
          <w:szCs w:val="28"/>
          <w:rtl/>
        </w:rPr>
        <w:t>منهجية البحث</w:t>
      </w:r>
    </w:p>
    <w:p w14:paraId="0BF57AF1">
      <w:pPr>
        <w:spacing w:line="360" w:lineRule="auto"/>
        <w:jc w:val="both"/>
        <w:rPr>
          <w:sz w:val="28"/>
          <w:szCs w:val="28"/>
          <w:rtl/>
          <w:lang w:bidi="ar-LY"/>
        </w:rPr>
      </w:pPr>
      <w:r>
        <w:rPr>
          <w:sz w:val="28"/>
          <w:szCs w:val="28"/>
          <w:rtl/>
        </w:rPr>
        <w:t>تم الاعتماد في الدراسة على المنهج الوصفي التحليلي للاحاجة بالجوانب النظرية الاقتصادية والمنهج القياسي لقياس أثر فاعلية سياسة سعر الصرف علي الميزان التجاري في الاقتصاد الليبي من 1990 الي2022.</w:t>
      </w:r>
    </w:p>
    <w:p w14:paraId="3CC1DC8F">
      <w:pPr>
        <w:spacing w:line="360" w:lineRule="auto"/>
        <w:jc w:val="both"/>
        <w:rPr>
          <w:sz w:val="28"/>
          <w:szCs w:val="28"/>
          <w:rtl/>
          <w:lang w:bidi="ar-LY"/>
        </w:rPr>
      </w:pPr>
      <w:r>
        <w:rPr>
          <w:sz w:val="28"/>
          <w:szCs w:val="28"/>
          <w:rtl/>
        </w:rPr>
        <w:t>لتحقيق هدف الدراسة ستقوم هذه الدراسة باختبار الخصائص الاحصائية للسلاسل الزمنية للمتغيرات المستهدفة : سعر الصرف – الصادرات – الواردات من خلال استخدم اختبار جدر الوحدة الشائعة كاختبار (</w:t>
      </w:r>
      <w:r>
        <w:rPr>
          <w:sz w:val="28"/>
          <w:szCs w:val="28"/>
          <w:lang w:bidi="ar-LY"/>
        </w:rPr>
        <w:t xml:space="preserve">EDF) </w:t>
      </w:r>
      <w:r>
        <w:rPr>
          <w:sz w:val="28"/>
          <w:szCs w:val="28"/>
          <w:rtl/>
        </w:rPr>
        <w:t xml:space="preserve">و( </w:t>
      </w:r>
      <w:r>
        <w:rPr>
          <w:sz w:val="28"/>
          <w:szCs w:val="28"/>
          <w:lang w:bidi="ar-LY"/>
        </w:rPr>
        <w:t xml:space="preserve">p,p ) </w:t>
      </w:r>
      <w:r>
        <w:rPr>
          <w:sz w:val="28"/>
          <w:szCs w:val="28"/>
          <w:rtl/>
        </w:rPr>
        <w:t>لتحقيق من سكون هذه المتغيرات، ومن ثم سيتم بحث العلاقة طويلة الاجل بين سعر الصرف والصادرات، وبين سعر الصرف و الواردات باستخدام منهجية التكامل المشترك (</w:t>
      </w:r>
      <w:r>
        <w:rPr>
          <w:sz w:val="28"/>
          <w:szCs w:val="28"/>
          <w:lang w:bidi="ar-LY"/>
        </w:rPr>
        <w:t xml:space="preserve">Co-integration) </w:t>
      </w:r>
      <w:r>
        <w:rPr>
          <w:rFonts w:hint="cs"/>
          <w:sz w:val="28"/>
          <w:szCs w:val="28"/>
          <w:rtl/>
        </w:rPr>
        <w:t xml:space="preserve"> </w:t>
      </w:r>
      <w:r>
        <w:rPr>
          <w:sz w:val="28"/>
          <w:szCs w:val="28"/>
          <w:rtl/>
        </w:rPr>
        <w:t xml:space="preserve">كما سيتم اختبار وجود العلاقة السببية عن طرق سببية جرانجر </w:t>
      </w:r>
      <w:r>
        <w:rPr>
          <w:sz w:val="28"/>
          <w:szCs w:val="28"/>
          <w:lang w:bidi="ar-LY"/>
        </w:rPr>
        <w:t xml:space="preserve">Granger Causality Testes </w:t>
      </w:r>
      <w:r>
        <w:rPr>
          <w:sz w:val="28"/>
          <w:szCs w:val="28"/>
          <w:rtl/>
        </w:rPr>
        <w:t>وقد اعتمدت الدراسة لحصول على بيانات متغيراته على المصادر الرسمية وخاصة تقارير ونشارات مصرف ليبيا المركزي.</w:t>
      </w:r>
    </w:p>
    <w:p w14:paraId="1C968C17">
      <w:pPr>
        <w:spacing w:line="360" w:lineRule="auto"/>
        <w:rPr>
          <w:b/>
          <w:bCs/>
          <w:sz w:val="28"/>
          <w:szCs w:val="28"/>
          <w:rtl/>
        </w:rPr>
      </w:pPr>
      <w:r>
        <w:rPr>
          <w:rFonts w:hint="cs"/>
          <w:b/>
          <w:bCs/>
          <w:sz w:val="28"/>
          <w:szCs w:val="28"/>
          <w:rtl/>
        </w:rPr>
        <w:t>دراسات سابقة:</w:t>
      </w:r>
    </w:p>
    <w:p w14:paraId="0B0FA4DD">
      <w:pPr>
        <w:spacing w:line="360" w:lineRule="auto"/>
        <w:jc w:val="both"/>
        <w:rPr>
          <w:rFonts w:cs="Arial"/>
          <w:sz w:val="28"/>
          <w:szCs w:val="28"/>
          <w:rtl/>
        </w:rPr>
      </w:pPr>
      <w:r>
        <w:rPr>
          <w:rFonts w:hint="cs" w:cs="Arial"/>
          <w:sz w:val="28"/>
          <w:szCs w:val="28"/>
          <w:rtl/>
        </w:rPr>
        <w:t>- تطوير مؤشرات التوازن الاقتصادي الكلي في الاقتصاد الليبي:</w:t>
      </w:r>
    </w:p>
    <w:p w14:paraId="335EA875">
      <w:pPr>
        <w:spacing w:line="360" w:lineRule="auto"/>
        <w:jc w:val="both"/>
        <w:rPr>
          <w:sz w:val="28"/>
          <w:szCs w:val="28"/>
          <w:rtl/>
        </w:rPr>
      </w:pPr>
      <w:r>
        <w:rPr>
          <w:rFonts w:hint="eastAsia" w:cs="Arial"/>
          <w:sz w:val="28"/>
          <w:szCs w:val="28"/>
          <w:rtl/>
        </w:rPr>
        <w:t>هدف</w:t>
      </w:r>
      <w:r>
        <w:rPr>
          <w:rFonts w:cs="Arial"/>
          <w:sz w:val="28"/>
          <w:szCs w:val="28"/>
          <w:rtl/>
        </w:rPr>
        <w:t xml:space="preserve"> </w:t>
      </w:r>
      <w:r>
        <w:rPr>
          <w:rFonts w:hint="eastAsia" w:cs="Arial"/>
          <w:sz w:val="28"/>
          <w:szCs w:val="28"/>
          <w:rtl/>
        </w:rPr>
        <w:t>دراسة</w:t>
      </w:r>
      <w:r>
        <w:rPr>
          <w:rFonts w:cs="Arial"/>
          <w:sz w:val="28"/>
          <w:szCs w:val="28"/>
          <w:rtl/>
        </w:rPr>
        <w:t xml:space="preserve"> </w:t>
      </w:r>
      <w:r>
        <w:rPr>
          <w:rFonts w:hint="eastAsia" w:cs="Arial"/>
          <w:sz w:val="28"/>
          <w:szCs w:val="28"/>
          <w:rtl/>
        </w:rPr>
        <w:t>تطور</w:t>
      </w:r>
      <w:r>
        <w:rPr>
          <w:rFonts w:cs="Arial"/>
          <w:sz w:val="28"/>
          <w:szCs w:val="28"/>
          <w:rtl/>
        </w:rPr>
        <w:t xml:space="preserve"> </w:t>
      </w:r>
      <w:r>
        <w:rPr>
          <w:rFonts w:hint="eastAsia" w:cs="Arial"/>
          <w:sz w:val="28"/>
          <w:szCs w:val="28"/>
          <w:rtl/>
        </w:rPr>
        <w:t>مؤشرات</w:t>
      </w:r>
      <w:r>
        <w:rPr>
          <w:rFonts w:cs="Arial"/>
          <w:sz w:val="28"/>
          <w:szCs w:val="28"/>
          <w:rtl/>
        </w:rPr>
        <w:t xml:space="preserve"> </w:t>
      </w:r>
      <w:r>
        <w:rPr>
          <w:rFonts w:hint="eastAsia" w:cs="Arial"/>
          <w:sz w:val="28"/>
          <w:szCs w:val="28"/>
          <w:rtl/>
        </w:rPr>
        <w:t>التوازن</w:t>
      </w:r>
      <w:r>
        <w:rPr>
          <w:rFonts w:cs="Arial"/>
          <w:sz w:val="28"/>
          <w:szCs w:val="28"/>
          <w:rtl/>
        </w:rPr>
        <w:t xml:space="preserve"> </w:t>
      </w:r>
      <w:r>
        <w:rPr>
          <w:rFonts w:hint="eastAsia" w:cs="Arial"/>
          <w:sz w:val="28"/>
          <w:szCs w:val="28"/>
          <w:rtl/>
        </w:rPr>
        <w:t>الاقتصادي</w:t>
      </w:r>
      <w:r>
        <w:rPr>
          <w:rFonts w:cs="Arial"/>
          <w:sz w:val="28"/>
          <w:szCs w:val="28"/>
          <w:rtl/>
        </w:rPr>
        <w:t xml:space="preserve"> </w:t>
      </w:r>
      <w:r>
        <w:rPr>
          <w:rFonts w:hint="eastAsia" w:cs="Arial"/>
          <w:sz w:val="28"/>
          <w:szCs w:val="28"/>
          <w:rtl/>
        </w:rPr>
        <w:t>الكلي</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الفترة</w:t>
      </w:r>
      <w:r>
        <w:rPr>
          <w:rFonts w:cs="Arial"/>
          <w:sz w:val="28"/>
          <w:szCs w:val="28"/>
          <w:rtl/>
        </w:rPr>
        <w:t xml:space="preserve"> 1990-2020</w:t>
      </w:r>
      <w:r>
        <w:rPr>
          <w:rFonts w:hint="cs" w:cs="Arial"/>
          <w:sz w:val="28"/>
          <w:szCs w:val="28"/>
          <w:rtl/>
        </w:rPr>
        <w:t>م</w:t>
      </w:r>
      <w:r>
        <w:rPr>
          <w:rFonts w:cs="Arial"/>
          <w:sz w:val="28"/>
          <w:szCs w:val="28"/>
          <w:rtl/>
        </w:rPr>
        <w:t xml:space="preserve"> </w:t>
      </w:r>
      <w:r>
        <w:rPr>
          <w:rFonts w:hint="eastAsia" w:cs="Arial"/>
          <w:sz w:val="28"/>
          <w:szCs w:val="28"/>
          <w:rtl/>
        </w:rPr>
        <w:t>وذلك</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استخدام</w:t>
      </w:r>
      <w:r>
        <w:rPr>
          <w:rFonts w:cs="Arial"/>
          <w:sz w:val="28"/>
          <w:szCs w:val="28"/>
          <w:rtl/>
        </w:rPr>
        <w:t xml:space="preserve"> </w:t>
      </w:r>
      <w:r>
        <w:rPr>
          <w:rFonts w:hint="eastAsia" w:cs="Arial"/>
          <w:sz w:val="28"/>
          <w:szCs w:val="28"/>
          <w:rtl/>
        </w:rPr>
        <w:t>المنهج</w:t>
      </w:r>
      <w:r>
        <w:rPr>
          <w:rFonts w:cs="Arial"/>
          <w:sz w:val="28"/>
          <w:szCs w:val="28"/>
          <w:rtl/>
        </w:rPr>
        <w:t xml:space="preserve"> </w:t>
      </w:r>
      <w:r>
        <w:rPr>
          <w:rFonts w:hint="eastAsia" w:cs="Arial"/>
          <w:sz w:val="28"/>
          <w:szCs w:val="28"/>
          <w:rtl/>
        </w:rPr>
        <w:t>الوصفي</w:t>
      </w:r>
      <w:r>
        <w:rPr>
          <w:rFonts w:cs="Arial"/>
          <w:sz w:val="28"/>
          <w:szCs w:val="28"/>
          <w:rtl/>
        </w:rPr>
        <w:t xml:space="preserve"> </w:t>
      </w:r>
      <w:r>
        <w:rPr>
          <w:rFonts w:hint="eastAsia" w:cs="Arial"/>
          <w:sz w:val="28"/>
          <w:szCs w:val="28"/>
          <w:rtl/>
        </w:rPr>
        <w:t>التحليلي،</w:t>
      </w:r>
      <w:r>
        <w:rPr>
          <w:rFonts w:cs="Arial"/>
          <w:sz w:val="28"/>
          <w:szCs w:val="28"/>
          <w:rtl/>
        </w:rPr>
        <w:t xml:space="preserve"> </w:t>
      </w:r>
      <w:r>
        <w:rPr>
          <w:rFonts w:hint="eastAsia" w:cs="Arial"/>
          <w:sz w:val="28"/>
          <w:szCs w:val="28"/>
          <w:rtl/>
        </w:rPr>
        <w:t>واستخدمت</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مؤشر</w:t>
      </w:r>
      <w:r>
        <w:rPr>
          <w:rFonts w:cs="Arial"/>
          <w:sz w:val="28"/>
          <w:szCs w:val="28"/>
          <w:rtl/>
        </w:rPr>
        <w:t xml:space="preserve"> </w:t>
      </w:r>
      <w:r>
        <w:rPr>
          <w:rFonts w:hint="eastAsia" w:cs="Arial"/>
          <w:sz w:val="28"/>
          <w:szCs w:val="28"/>
          <w:rtl/>
        </w:rPr>
        <w:t>التضخم</w:t>
      </w:r>
      <w:r>
        <w:rPr>
          <w:rFonts w:cs="Arial"/>
          <w:sz w:val="28"/>
          <w:szCs w:val="28"/>
          <w:rtl/>
        </w:rPr>
        <w:t xml:space="preserve"> </w:t>
      </w:r>
      <w:r>
        <w:rPr>
          <w:rFonts w:hint="eastAsia" w:cs="Arial"/>
          <w:sz w:val="28"/>
          <w:szCs w:val="28"/>
          <w:rtl/>
        </w:rPr>
        <w:t>ممثلا</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الرقم</w:t>
      </w:r>
      <w:r>
        <w:rPr>
          <w:rFonts w:cs="Arial"/>
          <w:sz w:val="28"/>
          <w:szCs w:val="28"/>
          <w:rtl/>
        </w:rPr>
        <w:t xml:space="preserve"> </w:t>
      </w:r>
      <w:r>
        <w:rPr>
          <w:rFonts w:hint="eastAsia" w:cs="Arial"/>
          <w:sz w:val="28"/>
          <w:szCs w:val="28"/>
          <w:rtl/>
        </w:rPr>
        <w:t>القياسي</w:t>
      </w:r>
      <w:r>
        <w:rPr>
          <w:rFonts w:cs="Arial"/>
          <w:sz w:val="28"/>
          <w:szCs w:val="28"/>
          <w:rtl/>
        </w:rPr>
        <w:t xml:space="preserve"> </w:t>
      </w:r>
      <w:r>
        <w:rPr>
          <w:rFonts w:hint="eastAsia" w:cs="Arial"/>
          <w:sz w:val="28"/>
          <w:szCs w:val="28"/>
          <w:rtl/>
        </w:rPr>
        <w:t>للمستهلك</w:t>
      </w:r>
      <w:r>
        <w:rPr>
          <w:rFonts w:cs="Arial"/>
          <w:sz w:val="28"/>
          <w:szCs w:val="28"/>
          <w:rtl/>
        </w:rPr>
        <w:t xml:space="preserve"> </w:t>
      </w:r>
      <w:r>
        <w:rPr>
          <w:rFonts w:hint="eastAsia" w:cs="Arial"/>
          <w:sz w:val="28"/>
          <w:szCs w:val="28"/>
          <w:rtl/>
        </w:rPr>
        <w:t>كمؤشر</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التوازن</w:t>
      </w:r>
      <w:r>
        <w:rPr>
          <w:rFonts w:cs="Arial"/>
          <w:sz w:val="28"/>
          <w:szCs w:val="28"/>
          <w:rtl/>
        </w:rPr>
        <w:t xml:space="preserve"> </w:t>
      </w:r>
      <w:r>
        <w:rPr>
          <w:rFonts w:hint="eastAsia" w:cs="Arial"/>
          <w:sz w:val="28"/>
          <w:szCs w:val="28"/>
          <w:rtl/>
        </w:rPr>
        <w:t>الاقتصادي</w:t>
      </w:r>
      <w:r>
        <w:rPr>
          <w:rFonts w:cs="Arial"/>
          <w:sz w:val="28"/>
          <w:szCs w:val="28"/>
          <w:rtl/>
        </w:rPr>
        <w:t xml:space="preserve"> </w:t>
      </w:r>
      <w:r>
        <w:rPr>
          <w:rFonts w:hint="eastAsia" w:cs="Arial"/>
          <w:sz w:val="28"/>
          <w:szCs w:val="28"/>
          <w:rtl/>
        </w:rPr>
        <w:t>الداخلي،</w:t>
      </w:r>
      <w:r>
        <w:rPr>
          <w:rFonts w:cs="Arial"/>
          <w:sz w:val="28"/>
          <w:szCs w:val="28"/>
          <w:rtl/>
        </w:rPr>
        <w:t xml:space="preserve"> </w:t>
      </w:r>
      <w:r>
        <w:rPr>
          <w:rFonts w:hint="eastAsia" w:cs="Arial"/>
          <w:sz w:val="28"/>
          <w:szCs w:val="28"/>
          <w:rtl/>
        </w:rPr>
        <w:t>وتم</w:t>
      </w:r>
      <w:r>
        <w:rPr>
          <w:rFonts w:cs="Arial"/>
          <w:sz w:val="28"/>
          <w:szCs w:val="28"/>
          <w:rtl/>
        </w:rPr>
        <w:t xml:space="preserve"> </w:t>
      </w:r>
      <w:r>
        <w:rPr>
          <w:rFonts w:hint="eastAsia" w:cs="Arial"/>
          <w:sz w:val="28"/>
          <w:szCs w:val="28"/>
          <w:rtl/>
        </w:rPr>
        <w:t>استخدام</w:t>
      </w:r>
      <w:r>
        <w:rPr>
          <w:rFonts w:cs="Arial"/>
          <w:sz w:val="28"/>
          <w:szCs w:val="28"/>
          <w:rtl/>
        </w:rPr>
        <w:t xml:space="preserve"> </w:t>
      </w:r>
      <w:r>
        <w:rPr>
          <w:rFonts w:hint="eastAsia" w:cs="Arial"/>
          <w:sz w:val="28"/>
          <w:szCs w:val="28"/>
          <w:rtl/>
        </w:rPr>
        <w:t>الميزان</w:t>
      </w:r>
      <w:r>
        <w:rPr>
          <w:rFonts w:cs="Arial"/>
          <w:sz w:val="28"/>
          <w:szCs w:val="28"/>
          <w:rtl/>
        </w:rPr>
        <w:t xml:space="preserve"> </w:t>
      </w:r>
      <w:r>
        <w:rPr>
          <w:rFonts w:hint="eastAsia" w:cs="Arial"/>
          <w:sz w:val="28"/>
          <w:szCs w:val="28"/>
          <w:rtl/>
        </w:rPr>
        <w:t>التجاري</w:t>
      </w:r>
      <w:r>
        <w:rPr>
          <w:rFonts w:cs="Arial"/>
          <w:sz w:val="28"/>
          <w:szCs w:val="28"/>
          <w:rtl/>
        </w:rPr>
        <w:t xml:space="preserve"> </w:t>
      </w:r>
      <w:r>
        <w:rPr>
          <w:rFonts w:hint="eastAsia" w:cs="Arial"/>
          <w:sz w:val="28"/>
          <w:szCs w:val="28"/>
          <w:rtl/>
        </w:rPr>
        <w:t>وهو</w:t>
      </w:r>
      <w:r>
        <w:rPr>
          <w:rFonts w:cs="Arial"/>
          <w:sz w:val="28"/>
          <w:szCs w:val="28"/>
          <w:rtl/>
        </w:rPr>
        <w:t xml:space="preserve"> </w:t>
      </w:r>
      <w:r>
        <w:rPr>
          <w:rFonts w:hint="eastAsia" w:cs="Arial"/>
          <w:sz w:val="28"/>
          <w:szCs w:val="28"/>
          <w:rtl/>
        </w:rPr>
        <w:t>يمثل</w:t>
      </w:r>
      <w:r>
        <w:rPr>
          <w:rFonts w:cs="Arial"/>
          <w:sz w:val="28"/>
          <w:szCs w:val="28"/>
          <w:rtl/>
        </w:rPr>
        <w:t xml:space="preserve"> </w:t>
      </w:r>
      <w:r>
        <w:rPr>
          <w:rFonts w:hint="eastAsia" w:cs="Arial"/>
          <w:sz w:val="28"/>
          <w:szCs w:val="28"/>
          <w:rtl/>
        </w:rPr>
        <w:t>الفرق</w:t>
      </w:r>
      <w:r>
        <w:rPr>
          <w:rFonts w:cs="Arial"/>
          <w:sz w:val="28"/>
          <w:szCs w:val="28"/>
          <w:rtl/>
        </w:rPr>
        <w:t xml:space="preserve"> </w:t>
      </w:r>
      <w:r>
        <w:rPr>
          <w:rFonts w:hint="eastAsia" w:cs="Arial"/>
          <w:sz w:val="28"/>
          <w:szCs w:val="28"/>
          <w:rtl/>
        </w:rPr>
        <w:t>بين</w:t>
      </w:r>
      <w:r>
        <w:rPr>
          <w:rFonts w:cs="Arial"/>
          <w:sz w:val="28"/>
          <w:szCs w:val="28"/>
          <w:rtl/>
        </w:rPr>
        <w:t xml:space="preserve"> </w:t>
      </w:r>
      <w:r>
        <w:rPr>
          <w:rFonts w:hint="eastAsia" w:cs="Arial"/>
          <w:sz w:val="28"/>
          <w:szCs w:val="28"/>
          <w:rtl/>
        </w:rPr>
        <w:t>الصادرات</w:t>
      </w:r>
      <w:r>
        <w:rPr>
          <w:rFonts w:cs="Arial"/>
          <w:sz w:val="28"/>
          <w:szCs w:val="28"/>
          <w:rtl/>
        </w:rPr>
        <w:t xml:space="preserve"> </w:t>
      </w:r>
      <w:r>
        <w:rPr>
          <w:rFonts w:hint="eastAsia" w:cs="Arial"/>
          <w:sz w:val="28"/>
          <w:szCs w:val="28"/>
          <w:rtl/>
        </w:rPr>
        <w:t>والواردات</w:t>
      </w:r>
      <w:r>
        <w:rPr>
          <w:rFonts w:cs="Arial"/>
          <w:sz w:val="28"/>
          <w:szCs w:val="28"/>
          <w:rtl/>
        </w:rPr>
        <w:t xml:space="preserve"> </w:t>
      </w:r>
      <w:r>
        <w:rPr>
          <w:rFonts w:hint="eastAsia" w:cs="Arial"/>
          <w:sz w:val="28"/>
          <w:szCs w:val="28"/>
          <w:rtl/>
        </w:rPr>
        <w:t>كمؤشر</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التوازن</w:t>
      </w:r>
      <w:r>
        <w:rPr>
          <w:rFonts w:cs="Arial"/>
          <w:sz w:val="28"/>
          <w:szCs w:val="28"/>
          <w:rtl/>
        </w:rPr>
        <w:t xml:space="preserve"> </w:t>
      </w:r>
      <w:r>
        <w:rPr>
          <w:rFonts w:hint="eastAsia" w:cs="Arial"/>
          <w:sz w:val="28"/>
          <w:szCs w:val="28"/>
          <w:rtl/>
        </w:rPr>
        <w:t>الاقتصادي</w:t>
      </w:r>
      <w:r>
        <w:rPr>
          <w:rFonts w:cs="Arial"/>
          <w:sz w:val="28"/>
          <w:szCs w:val="28"/>
          <w:rtl/>
        </w:rPr>
        <w:t xml:space="preserve"> </w:t>
      </w:r>
      <w:r>
        <w:rPr>
          <w:rFonts w:hint="eastAsia" w:cs="Arial"/>
          <w:sz w:val="28"/>
          <w:szCs w:val="28"/>
          <w:rtl/>
        </w:rPr>
        <w:t>الخارجي</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واستعرضنا</w:t>
      </w:r>
      <w:r>
        <w:rPr>
          <w:rFonts w:cs="Arial"/>
          <w:sz w:val="28"/>
          <w:szCs w:val="28"/>
          <w:rtl/>
        </w:rPr>
        <w:t xml:space="preserve"> </w:t>
      </w:r>
      <w:r>
        <w:rPr>
          <w:rFonts w:hint="eastAsia" w:cs="Arial"/>
          <w:sz w:val="28"/>
          <w:szCs w:val="28"/>
          <w:rtl/>
        </w:rPr>
        <w:t>تطور</w:t>
      </w:r>
      <w:r>
        <w:rPr>
          <w:rFonts w:cs="Arial"/>
          <w:sz w:val="28"/>
          <w:szCs w:val="28"/>
          <w:rtl/>
        </w:rPr>
        <w:t xml:space="preserve"> </w:t>
      </w:r>
      <w:r>
        <w:rPr>
          <w:rFonts w:hint="eastAsia" w:cs="Arial"/>
          <w:sz w:val="28"/>
          <w:szCs w:val="28"/>
          <w:rtl/>
        </w:rPr>
        <w:t>معدلات</w:t>
      </w:r>
      <w:r>
        <w:rPr>
          <w:rFonts w:cs="Arial"/>
          <w:sz w:val="28"/>
          <w:szCs w:val="28"/>
          <w:rtl/>
        </w:rPr>
        <w:t xml:space="preserve"> </w:t>
      </w:r>
      <w:r>
        <w:rPr>
          <w:rFonts w:hint="eastAsia" w:cs="Arial"/>
          <w:sz w:val="28"/>
          <w:szCs w:val="28"/>
          <w:rtl/>
        </w:rPr>
        <w:t>التضخم</w:t>
      </w:r>
      <w:r>
        <w:rPr>
          <w:rFonts w:cs="Arial"/>
          <w:sz w:val="28"/>
          <w:szCs w:val="28"/>
          <w:rtl/>
        </w:rPr>
        <w:t xml:space="preserve"> </w:t>
      </w:r>
      <w:r>
        <w:rPr>
          <w:rFonts w:hint="eastAsia" w:cs="Arial"/>
          <w:sz w:val="28"/>
          <w:szCs w:val="28"/>
          <w:rtl/>
        </w:rPr>
        <w:t>ورصيد</w:t>
      </w:r>
      <w:r>
        <w:rPr>
          <w:rFonts w:cs="Arial"/>
          <w:sz w:val="28"/>
          <w:szCs w:val="28"/>
          <w:rtl/>
        </w:rPr>
        <w:t xml:space="preserve"> </w:t>
      </w:r>
      <w:r>
        <w:rPr>
          <w:rFonts w:hint="eastAsia" w:cs="Arial"/>
          <w:sz w:val="28"/>
          <w:szCs w:val="28"/>
          <w:rtl/>
        </w:rPr>
        <w:t>الميزانية</w:t>
      </w:r>
      <w:r>
        <w:rPr>
          <w:rFonts w:cs="Arial"/>
          <w:sz w:val="28"/>
          <w:szCs w:val="28"/>
          <w:rtl/>
        </w:rPr>
        <w:t xml:space="preserve"> </w:t>
      </w:r>
      <w:r>
        <w:rPr>
          <w:rFonts w:hint="eastAsia" w:cs="Arial"/>
          <w:sz w:val="28"/>
          <w:szCs w:val="28"/>
          <w:rtl/>
        </w:rPr>
        <w:t>العامة</w:t>
      </w:r>
      <w:r>
        <w:rPr>
          <w:rFonts w:cs="Arial"/>
          <w:sz w:val="28"/>
          <w:szCs w:val="28"/>
          <w:rtl/>
        </w:rPr>
        <w:t xml:space="preserve"> </w:t>
      </w:r>
      <w:r>
        <w:rPr>
          <w:rFonts w:hint="eastAsia" w:cs="Arial"/>
          <w:sz w:val="28"/>
          <w:szCs w:val="28"/>
          <w:rtl/>
        </w:rPr>
        <w:t>كمؤشرات</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التوازن</w:t>
      </w:r>
      <w:r>
        <w:rPr>
          <w:rFonts w:cs="Arial"/>
          <w:sz w:val="28"/>
          <w:szCs w:val="28"/>
          <w:rtl/>
        </w:rPr>
        <w:t xml:space="preserve"> </w:t>
      </w:r>
      <w:r>
        <w:rPr>
          <w:rFonts w:hint="eastAsia" w:cs="Arial"/>
          <w:sz w:val="28"/>
          <w:szCs w:val="28"/>
          <w:rtl/>
        </w:rPr>
        <w:t>الداخلي،</w:t>
      </w:r>
      <w:r>
        <w:rPr>
          <w:rFonts w:cs="Arial"/>
          <w:sz w:val="28"/>
          <w:szCs w:val="28"/>
          <w:rtl/>
        </w:rPr>
        <w:t xml:space="preserve"> </w:t>
      </w:r>
      <w:r>
        <w:rPr>
          <w:rFonts w:hint="eastAsia" w:cs="Arial"/>
          <w:sz w:val="28"/>
          <w:szCs w:val="28"/>
          <w:rtl/>
        </w:rPr>
        <w:t>وأيضاً</w:t>
      </w:r>
      <w:r>
        <w:rPr>
          <w:rFonts w:cs="Arial"/>
          <w:sz w:val="28"/>
          <w:szCs w:val="28"/>
          <w:rtl/>
        </w:rPr>
        <w:t xml:space="preserve"> </w:t>
      </w:r>
      <w:r>
        <w:rPr>
          <w:rFonts w:hint="eastAsia" w:cs="Arial"/>
          <w:sz w:val="28"/>
          <w:szCs w:val="28"/>
          <w:rtl/>
        </w:rPr>
        <w:t>تطور</w:t>
      </w:r>
      <w:r>
        <w:rPr>
          <w:rFonts w:cs="Arial"/>
          <w:sz w:val="28"/>
          <w:szCs w:val="28"/>
          <w:rtl/>
        </w:rPr>
        <w:t xml:space="preserve"> </w:t>
      </w:r>
      <w:r>
        <w:rPr>
          <w:rFonts w:hint="eastAsia" w:cs="Arial"/>
          <w:sz w:val="28"/>
          <w:szCs w:val="28"/>
          <w:rtl/>
        </w:rPr>
        <w:t>الميزان</w:t>
      </w:r>
      <w:r>
        <w:rPr>
          <w:rFonts w:cs="Arial"/>
          <w:sz w:val="28"/>
          <w:szCs w:val="28"/>
          <w:rtl/>
        </w:rPr>
        <w:t xml:space="preserve"> </w:t>
      </w:r>
      <w:r>
        <w:rPr>
          <w:rFonts w:hint="eastAsia" w:cs="Arial"/>
          <w:sz w:val="28"/>
          <w:szCs w:val="28"/>
          <w:rtl/>
        </w:rPr>
        <w:t>التجاري</w:t>
      </w:r>
      <w:r>
        <w:rPr>
          <w:rFonts w:cs="Arial"/>
          <w:sz w:val="28"/>
          <w:szCs w:val="28"/>
          <w:rtl/>
        </w:rPr>
        <w:t xml:space="preserve"> </w:t>
      </w:r>
      <w:r>
        <w:rPr>
          <w:rFonts w:hint="eastAsia" w:cs="Arial"/>
          <w:sz w:val="28"/>
          <w:szCs w:val="28"/>
          <w:rtl/>
        </w:rPr>
        <w:t>وسعر</w:t>
      </w:r>
      <w:r>
        <w:rPr>
          <w:rFonts w:cs="Arial"/>
          <w:sz w:val="28"/>
          <w:szCs w:val="28"/>
          <w:rtl/>
        </w:rPr>
        <w:t xml:space="preserve"> </w:t>
      </w:r>
      <w:r>
        <w:rPr>
          <w:rFonts w:hint="eastAsia" w:cs="Arial"/>
          <w:sz w:val="28"/>
          <w:szCs w:val="28"/>
          <w:rtl/>
        </w:rPr>
        <w:t>صرف</w:t>
      </w:r>
      <w:r>
        <w:rPr>
          <w:rFonts w:cs="Arial"/>
          <w:sz w:val="28"/>
          <w:szCs w:val="28"/>
          <w:rtl/>
        </w:rPr>
        <w:t xml:space="preserve"> </w:t>
      </w:r>
      <w:r>
        <w:rPr>
          <w:rFonts w:hint="eastAsia" w:cs="Arial"/>
          <w:sz w:val="28"/>
          <w:szCs w:val="28"/>
          <w:rtl/>
        </w:rPr>
        <w:t>الدينار</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مقابل</w:t>
      </w:r>
      <w:r>
        <w:rPr>
          <w:rFonts w:cs="Arial"/>
          <w:sz w:val="28"/>
          <w:szCs w:val="28"/>
          <w:rtl/>
        </w:rPr>
        <w:t xml:space="preserve"> </w:t>
      </w:r>
      <w:r>
        <w:rPr>
          <w:rFonts w:hint="eastAsia" w:cs="Arial"/>
          <w:sz w:val="28"/>
          <w:szCs w:val="28"/>
          <w:rtl/>
        </w:rPr>
        <w:t>الدولار</w:t>
      </w:r>
      <w:r>
        <w:rPr>
          <w:rFonts w:cs="Arial"/>
          <w:sz w:val="28"/>
          <w:szCs w:val="28"/>
          <w:rtl/>
        </w:rPr>
        <w:t xml:space="preserve"> </w:t>
      </w:r>
      <w:r>
        <w:rPr>
          <w:rFonts w:hint="eastAsia" w:cs="Arial"/>
          <w:sz w:val="28"/>
          <w:szCs w:val="28"/>
          <w:rtl/>
        </w:rPr>
        <w:t>الأمريكي</w:t>
      </w:r>
      <w:r>
        <w:rPr>
          <w:rFonts w:cs="Arial"/>
          <w:sz w:val="28"/>
          <w:szCs w:val="28"/>
          <w:rtl/>
        </w:rPr>
        <w:t xml:space="preserve"> </w:t>
      </w:r>
      <w:r>
        <w:rPr>
          <w:rFonts w:hint="eastAsia" w:cs="Arial"/>
          <w:sz w:val="28"/>
          <w:szCs w:val="28"/>
          <w:rtl/>
        </w:rPr>
        <w:t>كمؤشرات</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التوازن</w:t>
      </w:r>
      <w:r>
        <w:rPr>
          <w:rFonts w:cs="Arial"/>
          <w:sz w:val="28"/>
          <w:szCs w:val="28"/>
          <w:rtl/>
        </w:rPr>
        <w:t xml:space="preserve"> </w:t>
      </w:r>
      <w:r>
        <w:rPr>
          <w:rFonts w:hint="eastAsia" w:cs="Arial"/>
          <w:sz w:val="28"/>
          <w:szCs w:val="28"/>
          <w:rtl/>
        </w:rPr>
        <w:t>الاقتصادي</w:t>
      </w:r>
      <w:r>
        <w:rPr>
          <w:rFonts w:cs="Arial"/>
          <w:sz w:val="28"/>
          <w:szCs w:val="28"/>
          <w:rtl/>
        </w:rPr>
        <w:t xml:space="preserve"> </w:t>
      </w:r>
      <w:r>
        <w:rPr>
          <w:rFonts w:hint="eastAsia" w:cs="Arial"/>
          <w:sz w:val="28"/>
          <w:szCs w:val="28"/>
          <w:rtl/>
        </w:rPr>
        <w:t>الخارجي</w:t>
      </w:r>
      <w:r>
        <w:rPr>
          <w:rFonts w:cs="Arial"/>
          <w:sz w:val="28"/>
          <w:szCs w:val="28"/>
          <w:rtl/>
        </w:rPr>
        <w:t xml:space="preserve"> </w:t>
      </w:r>
      <w:r>
        <w:rPr>
          <w:rFonts w:hint="eastAsia" w:cs="Arial"/>
          <w:sz w:val="28"/>
          <w:szCs w:val="28"/>
          <w:rtl/>
        </w:rPr>
        <w:t>للاقتصاد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الفترة</w:t>
      </w:r>
      <w:r>
        <w:rPr>
          <w:rFonts w:cs="Arial"/>
          <w:sz w:val="28"/>
          <w:szCs w:val="28"/>
          <w:rtl/>
        </w:rPr>
        <w:t xml:space="preserve"> 1990-2020</w:t>
      </w:r>
      <w:r>
        <w:rPr>
          <w:rFonts w:hint="cs" w:cs="Arial"/>
          <w:sz w:val="28"/>
          <w:szCs w:val="28"/>
          <w:rtl/>
        </w:rPr>
        <w:t>م</w:t>
      </w:r>
      <w:r>
        <w:rPr>
          <w:rFonts w:hint="cs"/>
          <w:sz w:val="28"/>
          <w:szCs w:val="28"/>
          <w:rtl/>
        </w:rPr>
        <w:t>.</w:t>
      </w:r>
    </w:p>
    <w:p w14:paraId="4FD3DA11">
      <w:pPr>
        <w:spacing w:line="360" w:lineRule="auto"/>
        <w:jc w:val="both"/>
        <w:rPr>
          <w:rFonts w:cs="Arial"/>
          <w:sz w:val="28"/>
          <w:szCs w:val="28"/>
          <w:rtl/>
        </w:rPr>
      </w:pPr>
      <w:r>
        <w:rPr>
          <w:rFonts w:hint="eastAsia" w:cs="Arial"/>
          <w:sz w:val="28"/>
          <w:szCs w:val="28"/>
          <w:rtl/>
        </w:rPr>
        <w:t>توصل</w:t>
      </w:r>
      <w:r>
        <w:rPr>
          <w:rFonts w:hint="cs" w:cs="Arial"/>
          <w:sz w:val="28"/>
          <w:szCs w:val="28"/>
          <w:rtl/>
        </w:rPr>
        <w:t>ت</w:t>
      </w:r>
      <w:r>
        <w:rPr>
          <w:rFonts w:cs="Arial"/>
          <w:sz w:val="28"/>
          <w:szCs w:val="28"/>
          <w:rtl/>
        </w:rPr>
        <w:t xml:space="preserve"> </w:t>
      </w:r>
      <w:r>
        <w:rPr>
          <w:rFonts w:hint="cs"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عدة</w:t>
      </w:r>
      <w:r>
        <w:rPr>
          <w:rFonts w:cs="Arial"/>
          <w:sz w:val="28"/>
          <w:szCs w:val="28"/>
          <w:rtl/>
        </w:rPr>
        <w:t xml:space="preserve"> </w:t>
      </w:r>
      <w:r>
        <w:rPr>
          <w:rFonts w:hint="eastAsia" w:cs="Arial"/>
          <w:sz w:val="28"/>
          <w:szCs w:val="28"/>
          <w:rtl/>
        </w:rPr>
        <w:t>نتائج،</w:t>
      </w:r>
      <w:r>
        <w:rPr>
          <w:rFonts w:cs="Arial"/>
          <w:sz w:val="28"/>
          <w:szCs w:val="28"/>
          <w:rtl/>
        </w:rPr>
        <w:t xml:space="preserve"> </w:t>
      </w:r>
      <w:r>
        <w:rPr>
          <w:rFonts w:hint="eastAsia" w:cs="Arial"/>
          <w:sz w:val="28"/>
          <w:szCs w:val="28"/>
          <w:rtl/>
        </w:rPr>
        <w:t>تمثلت</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وجود</w:t>
      </w:r>
      <w:r>
        <w:rPr>
          <w:rFonts w:cs="Arial"/>
          <w:sz w:val="28"/>
          <w:szCs w:val="28"/>
          <w:rtl/>
        </w:rPr>
        <w:t xml:space="preserve"> </w:t>
      </w:r>
      <w:r>
        <w:rPr>
          <w:rFonts w:hint="eastAsia" w:cs="Arial"/>
          <w:sz w:val="28"/>
          <w:szCs w:val="28"/>
          <w:rtl/>
        </w:rPr>
        <w:t>تطور</w:t>
      </w:r>
      <w:r>
        <w:rPr>
          <w:rFonts w:cs="Arial"/>
          <w:sz w:val="28"/>
          <w:szCs w:val="28"/>
          <w:rtl/>
        </w:rPr>
        <w:t xml:space="preserve"> </w:t>
      </w:r>
      <w:r>
        <w:rPr>
          <w:rFonts w:hint="eastAsia" w:cs="Arial"/>
          <w:sz w:val="28"/>
          <w:szCs w:val="28"/>
          <w:rtl/>
        </w:rPr>
        <w:t>للإنفاق</w:t>
      </w:r>
      <w:r>
        <w:rPr>
          <w:rFonts w:cs="Arial"/>
          <w:sz w:val="28"/>
          <w:szCs w:val="28"/>
          <w:rtl/>
        </w:rPr>
        <w:t xml:space="preserve"> </w:t>
      </w:r>
      <w:r>
        <w:rPr>
          <w:rFonts w:hint="eastAsia" w:cs="Arial"/>
          <w:sz w:val="28"/>
          <w:szCs w:val="28"/>
          <w:rtl/>
        </w:rPr>
        <w:t>العام</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بشكل</w:t>
      </w:r>
      <w:r>
        <w:rPr>
          <w:rFonts w:cs="Arial"/>
          <w:sz w:val="28"/>
          <w:szCs w:val="28"/>
          <w:rtl/>
        </w:rPr>
        <w:t xml:space="preserve"> </w:t>
      </w:r>
      <w:r>
        <w:rPr>
          <w:rFonts w:hint="eastAsia" w:cs="Arial"/>
          <w:sz w:val="28"/>
          <w:szCs w:val="28"/>
          <w:rtl/>
        </w:rPr>
        <w:t>موجب</w:t>
      </w:r>
      <w:r>
        <w:rPr>
          <w:rFonts w:cs="Arial"/>
          <w:sz w:val="28"/>
          <w:szCs w:val="28"/>
          <w:rtl/>
        </w:rPr>
        <w:t xml:space="preserve"> </w:t>
      </w:r>
      <w:r>
        <w:rPr>
          <w:rFonts w:hint="eastAsia" w:cs="Arial"/>
          <w:sz w:val="28"/>
          <w:szCs w:val="28"/>
          <w:rtl/>
        </w:rPr>
        <w:t>طيلة</w:t>
      </w:r>
      <w:r>
        <w:rPr>
          <w:rFonts w:cs="Arial"/>
          <w:sz w:val="28"/>
          <w:szCs w:val="28"/>
          <w:rtl/>
        </w:rPr>
        <w:t xml:space="preserve"> </w:t>
      </w:r>
      <w:r>
        <w:rPr>
          <w:rFonts w:hint="eastAsia" w:cs="Arial"/>
          <w:sz w:val="28"/>
          <w:szCs w:val="28"/>
          <w:rtl/>
        </w:rPr>
        <w:t>فترة</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سنة</w:t>
      </w:r>
      <w:r>
        <w:rPr>
          <w:rFonts w:cs="Arial"/>
          <w:sz w:val="28"/>
          <w:szCs w:val="28"/>
          <w:rtl/>
        </w:rPr>
        <w:t xml:space="preserve"> 2013</w:t>
      </w:r>
      <w:r>
        <w:rPr>
          <w:rFonts w:hint="cs" w:cs="Arial"/>
          <w:sz w:val="28"/>
          <w:szCs w:val="28"/>
          <w:rtl/>
        </w:rPr>
        <w:t>م</w:t>
      </w:r>
      <w:r>
        <w:rPr>
          <w:rFonts w:cs="Arial"/>
          <w:sz w:val="28"/>
          <w:szCs w:val="28"/>
          <w:rtl/>
        </w:rPr>
        <w:t xml:space="preserve"> </w:t>
      </w:r>
      <w:r>
        <w:rPr>
          <w:rFonts w:hint="eastAsia" w:cs="Arial"/>
          <w:sz w:val="28"/>
          <w:szCs w:val="28"/>
          <w:rtl/>
        </w:rPr>
        <w:t>وبعد</w:t>
      </w:r>
      <w:r>
        <w:rPr>
          <w:rFonts w:cs="Arial"/>
          <w:sz w:val="28"/>
          <w:szCs w:val="28"/>
          <w:rtl/>
        </w:rPr>
        <w:t xml:space="preserve"> </w:t>
      </w:r>
      <w:r>
        <w:rPr>
          <w:rFonts w:hint="eastAsia" w:cs="Arial"/>
          <w:sz w:val="28"/>
          <w:szCs w:val="28"/>
          <w:rtl/>
        </w:rPr>
        <w:t>ذلك</w:t>
      </w:r>
      <w:r>
        <w:rPr>
          <w:rFonts w:cs="Arial"/>
          <w:sz w:val="28"/>
          <w:szCs w:val="28"/>
          <w:rtl/>
        </w:rPr>
        <w:t xml:space="preserve"> </w:t>
      </w:r>
      <w:r>
        <w:rPr>
          <w:rFonts w:hint="eastAsia" w:cs="Arial"/>
          <w:sz w:val="28"/>
          <w:szCs w:val="28"/>
          <w:rtl/>
        </w:rPr>
        <w:t>بدأ</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الانخفاض،</w:t>
      </w:r>
      <w:r>
        <w:rPr>
          <w:rFonts w:cs="Arial"/>
          <w:sz w:val="28"/>
          <w:szCs w:val="28"/>
          <w:rtl/>
        </w:rPr>
        <w:t xml:space="preserve"> </w:t>
      </w:r>
      <w:r>
        <w:rPr>
          <w:rFonts w:hint="eastAsia" w:cs="Arial"/>
          <w:sz w:val="28"/>
          <w:szCs w:val="28"/>
          <w:rtl/>
        </w:rPr>
        <w:t>كما</w:t>
      </w:r>
      <w:r>
        <w:rPr>
          <w:rFonts w:cs="Arial"/>
          <w:sz w:val="28"/>
          <w:szCs w:val="28"/>
          <w:rtl/>
        </w:rPr>
        <w:t xml:space="preserve"> </w:t>
      </w:r>
      <w:r>
        <w:rPr>
          <w:rFonts w:hint="eastAsia" w:cs="Arial"/>
          <w:sz w:val="28"/>
          <w:szCs w:val="28"/>
          <w:rtl/>
        </w:rPr>
        <w:t>توصل</w:t>
      </w:r>
      <w:r>
        <w:rPr>
          <w:rFonts w:hint="cs" w:cs="Arial"/>
          <w:sz w:val="28"/>
          <w:szCs w:val="28"/>
          <w:rtl/>
        </w:rPr>
        <w:t>ت</w:t>
      </w:r>
      <w:r>
        <w:rPr>
          <w:rFonts w:cs="Arial"/>
          <w:sz w:val="28"/>
          <w:szCs w:val="28"/>
          <w:rtl/>
        </w:rPr>
        <w:t xml:space="preserve"> </w:t>
      </w:r>
      <w:r>
        <w:rPr>
          <w:rFonts w:hint="cs"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أن</w:t>
      </w:r>
      <w:r>
        <w:rPr>
          <w:rFonts w:cs="Arial"/>
          <w:sz w:val="28"/>
          <w:szCs w:val="28"/>
          <w:rtl/>
        </w:rPr>
        <w:t xml:space="preserve"> </w:t>
      </w:r>
      <w:r>
        <w:rPr>
          <w:rFonts w:hint="eastAsia" w:cs="Arial"/>
          <w:sz w:val="28"/>
          <w:szCs w:val="28"/>
          <w:rtl/>
        </w:rPr>
        <w:t>معدلات</w:t>
      </w:r>
      <w:r>
        <w:rPr>
          <w:rFonts w:cs="Arial"/>
          <w:sz w:val="28"/>
          <w:szCs w:val="28"/>
          <w:rtl/>
        </w:rPr>
        <w:t xml:space="preserve"> </w:t>
      </w:r>
      <w:r>
        <w:rPr>
          <w:rFonts w:hint="eastAsia" w:cs="Arial"/>
          <w:sz w:val="28"/>
          <w:szCs w:val="28"/>
          <w:rtl/>
        </w:rPr>
        <w:t>التضخم</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ممثلتاً</w:t>
      </w:r>
      <w:r>
        <w:rPr>
          <w:rFonts w:cs="Arial"/>
          <w:sz w:val="28"/>
          <w:szCs w:val="28"/>
          <w:rtl/>
        </w:rPr>
        <w:t xml:space="preserve"> </w:t>
      </w:r>
      <w:r>
        <w:rPr>
          <w:rFonts w:hint="eastAsia" w:cs="Arial"/>
          <w:sz w:val="28"/>
          <w:szCs w:val="28"/>
          <w:rtl/>
        </w:rPr>
        <w:t>بالرقم</w:t>
      </w:r>
      <w:r>
        <w:rPr>
          <w:rFonts w:cs="Arial"/>
          <w:sz w:val="28"/>
          <w:szCs w:val="28"/>
          <w:rtl/>
        </w:rPr>
        <w:t xml:space="preserve"> </w:t>
      </w:r>
      <w:r>
        <w:rPr>
          <w:rFonts w:hint="eastAsia" w:cs="Arial"/>
          <w:sz w:val="28"/>
          <w:szCs w:val="28"/>
          <w:rtl/>
        </w:rPr>
        <w:t>القياسي</w:t>
      </w:r>
      <w:r>
        <w:rPr>
          <w:rFonts w:cs="Arial"/>
          <w:sz w:val="28"/>
          <w:szCs w:val="28"/>
          <w:rtl/>
        </w:rPr>
        <w:t xml:space="preserve"> </w:t>
      </w:r>
      <w:r>
        <w:rPr>
          <w:rFonts w:hint="eastAsia" w:cs="Arial"/>
          <w:sz w:val="28"/>
          <w:szCs w:val="28"/>
          <w:rtl/>
        </w:rPr>
        <w:t>للأسعار</w:t>
      </w:r>
      <w:r>
        <w:rPr>
          <w:rFonts w:cs="Arial"/>
          <w:sz w:val="28"/>
          <w:szCs w:val="28"/>
          <w:rtl/>
        </w:rPr>
        <w:t xml:space="preserve"> </w:t>
      </w:r>
      <w:r>
        <w:rPr>
          <w:rFonts w:hint="eastAsia" w:cs="Arial"/>
          <w:sz w:val="28"/>
          <w:szCs w:val="28"/>
          <w:rtl/>
        </w:rPr>
        <w:t>نما</w:t>
      </w:r>
      <w:r>
        <w:rPr>
          <w:rFonts w:cs="Arial"/>
          <w:sz w:val="28"/>
          <w:szCs w:val="28"/>
          <w:rtl/>
        </w:rPr>
        <w:t xml:space="preserve"> </w:t>
      </w:r>
      <w:r>
        <w:rPr>
          <w:rFonts w:hint="eastAsia" w:cs="Arial"/>
          <w:sz w:val="28"/>
          <w:szCs w:val="28"/>
          <w:rtl/>
        </w:rPr>
        <w:t>تنامياً</w:t>
      </w:r>
      <w:r>
        <w:rPr>
          <w:rFonts w:cs="Arial"/>
          <w:sz w:val="28"/>
          <w:szCs w:val="28"/>
          <w:rtl/>
        </w:rPr>
        <w:t xml:space="preserve"> </w:t>
      </w:r>
      <w:r>
        <w:rPr>
          <w:rFonts w:hint="eastAsia" w:cs="Arial"/>
          <w:sz w:val="28"/>
          <w:szCs w:val="28"/>
          <w:rtl/>
        </w:rPr>
        <w:t>ملحوظاً</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فترة</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وقد</w:t>
      </w:r>
      <w:r>
        <w:rPr>
          <w:rFonts w:cs="Arial"/>
          <w:sz w:val="28"/>
          <w:szCs w:val="28"/>
          <w:rtl/>
        </w:rPr>
        <w:t xml:space="preserve"> </w:t>
      </w:r>
      <w:r>
        <w:rPr>
          <w:rFonts w:hint="eastAsia" w:cs="Arial"/>
          <w:sz w:val="28"/>
          <w:szCs w:val="28"/>
          <w:rtl/>
        </w:rPr>
        <w:t>كان</w:t>
      </w:r>
      <w:r>
        <w:rPr>
          <w:rFonts w:cs="Arial"/>
          <w:sz w:val="28"/>
          <w:szCs w:val="28"/>
          <w:rtl/>
        </w:rPr>
        <w:t xml:space="preserve"> </w:t>
      </w:r>
      <w:r>
        <w:rPr>
          <w:rFonts w:hint="eastAsia" w:cs="Arial"/>
          <w:sz w:val="28"/>
          <w:szCs w:val="28"/>
          <w:rtl/>
        </w:rPr>
        <w:t>الاتجاه</w:t>
      </w:r>
      <w:r>
        <w:rPr>
          <w:rFonts w:cs="Arial"/>
          <w:sz w:val="28"/>
          <w:szCs w:val="28"/>
          <w:rtl/>
        </w:rPr>
        <w:t xml:space="preserve"> </w:t>
      </w:r>
      <w:r>
        <w:rPr>
          <w:rFonts w:hint="eastAsia" w:cs="Arial"/>
          <w:sz w:val="28"/>
          <w:szCs w:val="28"/>
          <w:rtl/>
        </w:rPr>
        <w:t>العام</w:t>
      </w:r>
      <w:r>
        <w:rPr>
          <w:rFonts w:cs="Arial"/>
          <w:sz w:val="28"/>
          <w:szCs w:val="28"/>
          <w:rtl/>
        </w:rPr>
        <w:t xml:space="preserve"> </w:t>
      </w:r>
      <w:r>
        <w:rPr>
          <w:rFonts w:hint="eastAsia" w:cs="Arial"/>
          <w:sz w:val="28"/>
          <w:szCs w:val="28"/>
          <w:rtl/>
        </w:rPr>
        <w:t>لها</w:t>
      </w:r>
      <w:r>
        <w:rPr>
          <w:rFonts w:cs="Arial"/>
          <w:sz w:val="28"/>
          <w:szCs w:val="28"/>
          <w:rtl/>
        </w:rPr>
        <w:t xml:space="preserve"> </w:t>
      </w:r>
      <w:r>
        <w:rPr>
          <w:rFonts w:hint="eastAsia" w:cs="Arial"/>
          <w:sz w:val="28"/>
          <w:szCs w:val="28"/>
          <w:rtl/>
        </w:rPr>
        <w:t>موجباً</w:t>
      </w:r>
      <w:r>
        <w:rPr>
          <w:rFonts w:cs="Arial"/>
          <w:sz w:val="28"/>
          <w:szCs w:val="28"/>
          <w:rtl/>
        </w:rPr>
        <w:t xml:space="preserve"> </w:t>
      </w:r>
      <w:r>
        <w:rPr>
          <w:rFonts w:hint="eastAsia" w:cs="Arial"/>
          <w:sz w:val="28"/>
          <w:szCs w:val="28"/>
          <w:rtl/>
        </w:rPr>
        <w:t>كما</w:t>
      </w:r>
      <w:r>
        <w:rPr>
          <w:rFonts w:cs="Arial"/>
          <w:sz w:val="28"/>
          <w:szCs w:val="28"/>
          <w:rtl/>
        </w:rPr>
        <w:t xml:space="preserve"> </w:t>
      </w:r>
      <w:r>
        <w:rPr>
          <w:rFonts w:hint="eastAsia" w:cs="Arial"/>
          <w:sz w:val="28"/>
          <w:szCs w:val="28"/>
          <w:rtl/>
        </w:rPr>
        <w:t>شهدت</w:t>
      </w:r>
      <w:r>
        <w:rPr>
          <w:rFonts w:cs="Arial"/>
          <w:sz w:val="28"/>
          <w:szCs w:val="28"/>
          <w:rtl/>
        </w:rPr>
        <w:t xml:space="preserve"> </w:t>
      </w:r>
      <w:r>
        <w:rPr>
          <w:rFonts w:hint="eastAsia" w:cs="Arial"/>
          <w:sz w:val="28"/>
          <w:szCs w:val="28"/>
          <w:rtl/>
        </w:rPr>
        <w:t>الميزانية</w:t>
      </w:r>
      <w:r>
        <w:rPr>
          <w:rFonts w:cs="Arial"/>
          <w:sz w:val="28"/>
          <w:szCs w:val="28"/>
          <w:rtl/>
        </w:rPr>
        <w:t xml:space="preserve"> </w:t>
      </w:r>
      <w:r>
        <w:rPr>
          <w:rFonts w:hint="eastAsia" w:cs="Arial"/>
          <w:sz w:val="28"/>
          <w:szCs w:val="28"/>
          <w:rtl/>
        </w:rPr>
        <w:t>العامة</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فترة</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فائضاً</w:t>
      </w:r>
      <w:r>
        <w:rPr>
          <w:rFonts w:cs="Arial"/>
          <w:sz w:val="28"/>
          <w:szCs w:val="28"/>
          <w:rtl/>
        </w:rPr>
        <w:t xml:space="preserve"> </w:t>
      </w:r>
      <w:r>
        <w:rPr>
          <w:rFonts w:hint="eastAsia" w:cs="Arial"/>
          <w:sz w:val="28"/>
          <w:szCs w:val="28"/>
          <w:rtl/>
        </w:rPr>
        <w:t>ملحوظاً</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أغلب</w:t>
      </w:r>
      <w:r>
        <w:rPr>
          <w:rFonts w:cs="Arial"/>
          <w:sz w:val="28"/>
          <w:szCs w:val="28"/>
          <w:rtl/>
        </w:rPr>
        <w:t xml:space="preserve"> </w:t>
      </w:r>
      <w:r>
        <w:rPr>
          <w:rFonts w:hint="eastAsia" w:cs="Arial"/>
          <w:sz w:val="28"/>
          <w:szCs w:val="28"/>
          <w:rtl/>
        </w:rPr>
        <w:t>السنوات</w:t>
      </w:r>
      <w:r>
        <w:rPr>
          <w:rFonts w:cs="Arial"/>
          <w:sz w:val="28"/>
          <w:szCs w:val="28"/>
          <w:rtl/>
        </w:rPr>
        <w:t xml:space="preserve"> </w:t>
      </w:r>
      <w:r>
        <w:rPr>
          <w:rFonts w:hint="eastAsia" w:cs="Arial"/>
          <w:sz w:val="28"/>
          <w:szCs w:val="28"/>
          <w:rtl/>
        </w:rPr>
        <w:t>ماعدا</w:t>
      </w:r>
      <w:r>
        <w:rPr>
          <w:rFonts w:cs="Arial"/>
          <w:sz w:val="28"/>
          <w:szCs w:val="28"/>
          <w:rtl/>
        </w:rPr>
        <w:t xml:space="preserve"> </w:t>
      </w:r>
      <w:r>
        <w:rPr>
          <w:rFonts w:hint="eastAsia" w:cs="Arial"/>
          <w:sz w:val="28"/>
          <w:szCs w:val="28"/>
          <w:rtl/>
        </w:rPr>
        <w:t>سنة</w:t>
      </w:r>
      <w:r>
        <w:rPr>
          <w:rFonts w:cs="Arial"/>
          <w:sz w:val="28"/>
          <w:szCs w:val="28"/>
          <w:rtl/>
        </w:rPr>
        <w:t xml:space="preserve"> 2002</w:t>
      </w:r>
      <w:r>
        <w:rPr>
          <w:rFonts w:hint="eastAsia" w:cs="Arial"/>
          <w:sz w:val="28"/>
          <w:szCs w:val="28"/>
          <w:rtl/>
        </w:rPr>
        <w:t>،</w:t>
      </w:r>
      <w:r>
        <w:rPr>
          <w:rFonts w:cs="Arial"/>
          <w:sz w:val="28"/>
          <w:szCs w:val="28"/>
          <w:rtl/>
        </w:rPr>
        <w:t xml:space="preserve"> </w:t>
      </w:r>
      <w:r>
        <w:rPr>
          <w:rFonts w:hint="eastAsia" w:cs="Arial"/>
          <w:sz w:val="28"/>
          <w:szCs w:val="28"/>
          <w:rtl/>
        </w:rPr>
        <w:t>وسنة</w:t>
      </w:r>
      <w:r>
        <w:rPr>
          <w:rFonts w:cs="Arial"/>
          <w:sz w:val="28"/>
          <w:szCs w:val="28"/>
          <w:rtl/>
        </w:rPr>
        <w:t xml:space="preserve"> 2013 </w:t>
      </w:r>
      <w:r>
        <w:rPr>
          <w:rFonts w:hint="eastAsia" w:cs="Arial"/>
          <w:sz w:val="28"/>
          <w:szCs w:val="28"/>
          <w:rtl/>
        </w:rPr>
        <w:t>وسنة</w:t>
      </w:r>
      <w:r>
        <w:rPr>
          <w:rFonts w:cs="Arial"/>
          <w:sz w:val="28"/>
          <w:szCs w:val="28"/>
          <w:rtl/>
        </w:rPr>
        <w:t xml:space="preserve"> 2014</w:t>
      </w:r>
      <w:r>
        <w:rPr>
          <w:rFonts w:hint="eastAsia" w:cs="Arial"/>
          <w:sz w:val="28"/>
          <w:szCs w:val="28"/>
          <w:rtl/>
        </w:rPr>
        <w:t>م،</w:t>
      </w:r>
      <w:r>
        <w:rPr>
          <w:rFonts w:cs="Arial"/>
          <w:sz w:val="28"/>
          <w:szCs w:val="28"/>
          <w:rtl/>
        </w:rPr>
        <w:t xml:space="preserve"> </w:t>
      </w:r>
      <w:r>
        <w:rPr>
          <w:rFonts w:hint="eastAsia" w:cs="Arial"/>
          <w:sz w:val="28"/>
          <w:szCs w:val="28"/>
          <w:rtl/>
        </w:rPr>
        <w:t>وباقي</w:t>
      </w:r>
      <w:r>
        <w:rPr>
          <w:rFonts w:cs="Arial"/>
          <w:sz w:val="28"/>
          <w:szCs w:val="28"/>
          <w:rtl/>
        </w:rPr>
        <w:t xml:space="preserve"> </w:t>
      </w:r>
      <w:r>
        <w:rPr>
          <w:rFonts w:hint="eastAsia" w:cs="Arial"/>
          <w:sz w:val="28"/>
          <w:szCs w:val="28"/>
          <w:rtl/>
        </w:rPr>
        <w:t>السنوات</w:t>
      </w:r>
      <w:r>
        <w:rPr>
          <w:rFonts w:cs="Arial"/>
          <w:sz w:val="28"/>
          <w:szCs w:val="28"/>
          <w:rtl/>
        </w:rPr>
        <w:t xml:space="preserve"> </w:t>
      </w:r>
      <w:r>
        <w:rPr>
          <w:rFonts w:hint="eastAsia" w:cs="Arial"/>
          <w:sz w:val="28"/>
          <w:szCs w:val="28"/>
          <w:rtl/>
        </w:rPr>
        <w:t>كانت</w:t>
      </w:r>
      <w:r>
        <w:rPr>
          <w:rFonts w:cs="Arial"/>
          <w:sz w:val="28"/>
          <w:szCs w:val="28"/>
          <w:rtl/>
        </w:rPr>
        <w:t xml:space="preserve"> </w:t>
      </w:r>
      <w:r>
        <w:rPr>
          <w:rFonts w:hint="eastAsia" w:cs="Arial"/>
          <w:sz w:val="28"/>
          <w:szCs w:val="28"/>
          <w:rtl/>
        </w:rPr>
        <w:t>الإيرادات</w:t>
      </w:r>
      <w:r>
        <w:rPr>
          <w:rFonts w:cs="Arial"/>
          <w:sz w:val="28"/>
          <w:szCs w:val="28"/>
          <w:rtl/>
        </w:rPr>
        <w:t xml:space="preserve"> </w:t>
      </w:r>
      <w:r>
        <w:rPr>
          <w:rFonts w:hint="eastAsia" w:cs="Arial"/>
          <w:sz w:val="28"/>
          <w:szCs w:val="28"/>
          <w:rtl/>
        </w:rPr>
        <w:t>العامة</w:t>
      </w:r>
      <w:r>
        <w:rPr>
          <w:rFonts w:cs="Arial"/>
          <w:sz w:val="28"/>
          <w:szCs w:val="28"/>
          <w:rtl/>
        </w:rPr>
        <w:t xml:space="preserve"> </w:t>
      </w:r>
      <w:r>
        <w:rPr>
          <w:rFonts w:hint="eastAsia" w:cs="Arial"/>
          <w:sz w:val="28"/>
          <w:szCs w:val="28"/>
          <w:rtl/>
        </w:rPr>
        <w:t>أكبر</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النفقات</w:t>
      </w:r>
      <w:r>
        <w:rPr>
          <w:rFonts w:cs="Arial"/>
          <w:sz w:val="28"/>
          <w:szCs w:val="28"/>
          <w:rtl/>
        </w:rPr>
        <w:t xml:space="preserve"> </w:t>
      </w:r>
      <w:r>
        <w:rPr>
          <w:rFonts w:hint="eastAsia" w:cs="Arial"/>
          <w:sz w:val="28"/>
          <w:szCs w:val="28"/>
          <w:rtl/>
        </w:rPr>
        <w:t>العامة</w:t>
      </w:r>
      <w:r>
        <w:rPr>
          <w:rFonts w:cs="Arial"/>
          <w:sz w:val="28"/>
          <w:szCs w:val="28"/>
          <w:rtl/>
        </w:rPr>
        <w:t xml:space="preserve">. </w:t>
      </w:r>
      <w:r>
        <w:rPr>
          <w:rFonts w:hint="eastAsia" w:cs="Arial"/>
          <w:sz w:val="28"/>
          <w:szCs w:val="28"/>
          <w:rtl/>
        </w:rPr>
        <w:t>كما</w:t>
      </w:r>
      <w:r>
        <w:rPr>
          <w:rFonts w:cs="Arial"/>
          <w:sz w:val="28"/>
          <w:szCs w:val="28"/>
          <w:rtl/>
        </w:rPr>
        <w:t xml:space="preserve"> </w:t>
      </w:r>
      <w:r>
        <w:rPr>
          <w:rFonts w:hint="eastAsia" w:cs="Arial"/>
          <w:sz w:val="28"/>
          <w:szCs w:val="28"/>
          <w:rtl/>
        </w:rPr>
        <w:t>توصلت</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أن</w:t>
      </w:r>
      <w:r>
        <w:rPr>
          <w:rFonts w:cs="Arial"/>
          <w:sz w:val="28"/>
          <w:szCs w:val="28"/>
          <w:rtl/>
        </w:rPr>
        <w:t xml:space="preserve"> </w:t>
      </w:r>
      <w:r>
        <w:rPr>
          <w:rFonts w:hint="eastAsia" w:cs="Arial"/>
          <w:sz w:val="28"/>
          <w:szCs w:val="28"/>
          <w:rtl/>
        </w:rPr>
        <w:t>الميزان</w:t>
      </w:r>
      <w:r>
        <w:rPr>
          <w:rFonts w:cs="Arial"/>
          <w:sz w:val="28"/>
          <w:szCs w:val="28"/>
          <w:rtl/>
        </w:rPr>
        <w:t xml:space="preserve"> </w:t>
      </w:r>
      <w:r>
        <w:rPr>
          <w:rFonts w:hint="eastAsia" w:cs="Arial"/>
          <w:sz w:val="28"/>
          <w:szCs w:val="28"/>
          <w:rtl/>
        </w:rPr>
        <w:t>التجاري</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فترة</w:t>
      </w:r>
      <w:r>
        <w:rPr>
          <w:rFonts w:hint="cs" w:cs="Arial"/>
          <w:sz w:val="28"/>
          <w:szCs w:val="28"/>
          <w:rtl/>
        </w:rPr>
        <w:t>.</w:t>
      </w:r>
    </w:p>
    <w:p w14:paraId="5B28F472">
      <w:pPr>
        <w:spacing w:line="360" w:lineRule="auto"/>
        <w:jc w:val="both"/>
        <w:rPr>
          <w:sz w:val="28"/>
          <w:szCs w:val="28"/>
          <w:rtl/>
        </w:rPr>
      </w:pPr>
      <w:r>
        <w:rPr>
          <w:rFonts w:hint="eastAsia" w:cs="Arial"/>
          <w:sz w:val="28"/>
          <w:szCs w:val="28"/>
          <w:rtl/>
        </w:rPr>
        <w:t>الدراسة</w:t>
      </w:r>
      <w:r>
        <w:rPr>
          <w:rFonts w:cs="Arial"/>
          <w:sz w:val="28"/>
          <w:szCs w:val="28"/>
          <w:rtl/>
        </w:rPr>
        <w:t xml:space="preserve"> </w:t>
      </w:r>
      <w:r>
        <w:rPr>
          <w:rFonts w:hint="eastAsia" w:cs="Arial"/>
          <w:sz w:val="28"/>
          <w:szCs w:val="28"/>
          <w:rtl/>
        </w:rPr>
        <w:t>قد</w:t>
      </w:r>
      <w:r>
        <w:rPr>
          <w:rFonts w:cs="Arial"/>
          <w:sz w:val="28"/>
          <w:szCs w:val="28"/>
          <w:rtl/>
        </w:rPr>
        <w:t xml:space="preserve"> </w:t>
      </w:r>
      <w:r>
        <w:rPr>
          <w:rFonts w:hint="eastAsia" w:cs="Arial"/>
          <w:sz w:val="28"/>
          <w:szCs w:val="28"/>
          <w:rtl/>
        </w:rPr>
        <w:t>شهد</w:t>
      </w:r>
      <w:r>
        <w:rPr>
          <w:rFonts w:cs="Arial"/>
          <w:sz w:val="28"/>
          <w:szCs w:val="28"/>
          <w:rtl/>
        </w:rPr>
        <w:t xml:space="preserve"> </w:t>
      </w:r>
      <w:r>
        <w:rPr>
          <w:rFonts w:hint="eastAsia" w:cs="Arial"/>
          <w:sz w:val="28"/>
          <w:szCs w:val="28"/>
          <w:rtl/>
        </w:rPr>
        <w:t>فائضاً</w:t>
      </w:r>
      <w:r>
        <w:rPr>
          <w:rFonts w:cs="Arial"/>
          <w:sz w:val="28"/>
          <w:szCs w:val="28"/>
          <w:rtl/>
        </w:rPr>
        <w:t xml:space="preserve"> </w:t>
      </w:r>
      <w:r>
        <w:rPr>
          <w:rFonts w:hint="eastAsia" w:cs="Arial"/>
          <w:sz w:val="28"/>
          <w:szCs w:val="28"/>
          <w:rtl/>
        </w:rPr>
        <w:t>مستمراً</w:t>
      </w:r>
      <w:r>
        <w:rPr>
          <w:rFonts w:cs="Arial"/>
          <w:sz w:val="28"/>
          <w:szCs w:val="28"/>
          <w:rtl/>
        </w:rPr>
        <w:t xml:space="preserve"> </w:t>
      </w:r>
      <w:r>
        <w:rPr>
          <w:rFonts w:hint="eastAsia" w:cs="Arial"/>
          <w:sz w:val="28"/>
          <w:szCs w:val="28"/>
          <w:rtl/>
        </w:rPr>
        <w:t>ما</w:t>
      </w:r>
      <w:r>
        <w:rPr>
          <w:rFonts w:cs="Arial"/>
          <w:sz w:val="28"/>
          <w:szCs w:val="28"/>
          <w:rtl/>
        </w:rPr>
        <w:t xml:space="preserve"> </w:t>
      </w:r>
      <w:r>
        <w:rPr>
          <w:rFonts w:hint="eastAsia" w:cs="Arial"/>
          <w:sz w:val="28"/>
          <w:szCs w:val="28"/>
          <w:rtl/>
        </w:rPr>
        <w:t>عدا</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سنوات</w:t>
      </w:r>
      <w:r>
        <w:rPr>
          <w:rFonts w:cs="Arial"/>
          <w:sz w:val="28"/>
          <w:szCs w:val="28"/>
          <w:rtl/>
        </w:rPr>
        <w:t xml:space="preserve"> 2014 </w:t>
      </w:r>
      <w:r>
        <w:rPr>
          <w:rFonts w:hint="eastAsia" w:cs="Arial"/>
          <w:sz w:val="28"/>
          <w:szCs w:val="28"/>
          <w:rtl/>
        </w:rPr>
        <w:t>و</w:t>
      </w:r>
      <w:r>
        <w:rPr>
          <w:rFonts w:cs="Arial"/>
          <w:sz w:val="28"/>
          <w:szCs w:val="28"/>
          <w:rtl/>
        </w:rPr>
        <w:t xml:space="preserve"> 2015 </w:t>
      </w:r>
      <w:r>
        <w:rPr>
          <w:rFonts w:hint="eastAsia" w:cs="Arial"/>
          <w:sz w:val="28"/>
          <w:szCs w:val="28"/>
          <w:rtl/>
        </w:rPr>
        <w:t>و</w:t>
      </w:r>
      <w:r>
        <w:rPr>
          <w:rFonts w:cs="Arial"/>
          <w:sz w:val="28"/>
          <w:szCs w:val="28"/>
          <w:rtl/>
        </w:rPr>
        <w:t xml:space="preserve"> 2016. </w:t>
      </w:r>
      <w:r>
        <w:rPr>
          <w:rFonts w:hint="eastAsia" w:cs="Arial"/>
          <w:sz w:val="28"/>
          <w:szCs w:val="28"/>
          <w:rtl/>
        </w:rPr>
        <w:t>وأيضاً</w:t>
      </w:r>
      <w:r>
        <w:rPr>
          <w:rFonts w:cs="Arial"/>
          <w:sz w:val="28"/>
          <w:szCs w:val="28"/>
          <w:rtl/>
        </w:rPr>
        <w:t xml:space="preserve"> </w:t>
      </w:r>
      <w:r>
        <w:rPr>
          <w:rFonts w:hint="eastAsia" w:cs="Arial"/>
          <w:sz w:val="28"/>
          <w:szCs w:val="28"/>
          <w:rtl/>
        </w:rPr>
        <w:t>شهد</w:t>
      </w:r>
      <w:r>
        <w:rPr>
          <w:rFonts w:cs="Arial"/>
          <w:sz w:val="28"/>
          <w:szCs w:val="28"/>
          <w:rtl/>
        </w:rPr>
        <w:t xml:space="preserve"> </w:t>
      </w:r>
      <w:r>
        <w:rPr>
          <w:rFonts w:hint="eastAsia" w:cs="Arial"/>
          <w:sz w:val="28"/>
          <w:szCs w:val="28"/>
          <w:rtl/>
        </w:rPr>
        <w:t>الاقتصاد</w:t>
      </w:r>
      <w:r>
        <w:rPr>
          <w:rFonts w:cs="Arial"/>
          <w:sz w:val="28"/>
          <w:szCs w:val="28"/>
          <w:rtl/>
        </w:rPr>
        <w:t xml:space="preserve"> </w:t>
      </w:r>
      <w:r>
        <w:rPr>
          <w:rFonts w:hint="eastAsia" w:cs="Arial"/>
          <w:sz w:val="28"/>
          <w:szCs w:val="28"/>
          <w:rtl/>
        </w:rPr>
        <w:t>الليبي</w:t>
      </w:r>
      <w:r>
        <w:rPr>
          <w:rFonts w:cs="Arial"/>
          <w:sz w:val="28"/>
          <w:szCs w:val="28"/>
          <w:rtl/>
        </w:rPr>
        <w:t xml:space="preserve"> </w:t>
      </w:r>
      <w:r>
        <w:rPr>
          <w:rFonts w:hint="eastAsia" w:cs="Arial"/>
          <w:sz w:val="28"/>
          <w:szCs w:val="28"/>
          <w:rtl/>
        </w:rPr>
        <w:t>تطوراً</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سعر</w:t>
      </w:r>
      <w:r>
        <w:rPr>
          <w:rFonts w:cs="Arial"/>
          <w:sz w:val="28"/>
          <w:szCs w:val="28"/>
          <w:rtl/>
        </w:rPr>
        <w:t xml:space="preserve"> </w:t>
      </w:r>
      <w:r>
        <w:rPr>
          <w:rFonts w:hint="eastAsia" w:cs="Arial"/>
          <w:sz w:val="28"/>
          <w:szCs w:val="28"/>
          <w:rtl/>
        </w:rPr>
        <w:t>صرف</w:t>
      </w:r>
      <w:r>
        <w:rPr>
          <w:rFonts w:cs="Arial"/>
          <w:sz w:val="28"/>
          <w:szCs w:val="28"/>
          <w:rtl/>
        </w:rPr>
        <w:t xml:space="preserve"> </w:t>
      </w:r>
      <w:r>
        <w:rPr>
          <w:rFonts w:hint="eastAsia" w:cs="Arial"/>
          <w:sz w:val="28"/>
          <w:szCs w:val="28"/>
          <w:rtl/>
        </w:rPr>
        <w:t>الدينار</w:t>
      </w:r>
      <w:r>
        <w:rPr>
          <w:rFonts w:cs="Arial"/>
          <w:sz w:val="28"/>
          <w:szCs w:val="28"/>
          <w:rtl/>
        </w:rPr>
        <w:t xml:space="preserve"> </w:t>
      </w:r>
      <w:r>
        <w:rPr>
          <w:rFonts w:hint="eastAsia" w:cs="Arial"/>
          <w:sz w:val="28"/>
          <w:szCs w:val="28"/>
          <w:rtl/>
        </w:rPr>
        <w:t>مقابل</w:t>
      </w:r>
      <w:r>
        <w:rPr>
          <w:rFonts w:cs="Arial"/>
          <w:sz w:val="28"/>
          <w:szCs w:val="28"/>
          <w:rtl/>
        </w:rPr>
        <w:t xml:space="preserve"> </w:t>
      </w:r>
      <w:r>
        <w:rPr>
          <w:rFonts w:hint="eastAsia" w:cs="Arial"/>
          <w:sz w:val="28"/>
          <w:szCs w:val="28"/>
          <w:rtl/>
        </w:rPr>
        <w:t>الدولار</w:t>
      </w:r>
      <w:r>
        <w:rPr>
          <w:rFonts w:cs="Arial"/>
          <w:sz w:val="28"/>
          <w:szCs w:val="28"/>
          <w:rtl/>
        </w:rPr>
        <w:t xml:space="preserve"> </w:t>
      </w:r>
      <w:r>
        <w:rPr>
          <w:rFonts w:hint="eastAsia" w:cs="Arial"/>
          <w:sz w:val="28"/>
          <w:szCs w:val="28"/>
          <w:rtl/>
        </w:rPr>
        <w:t>الأمريكي</w:t>
      </w:r>
      <w:r>
        <w:rPr>
          <w:rFonts w:cs="Arial"/>
          <w:sz w:val="28"/>
          <w:szCs w:val="28"/>
          <w:rtl/>
        </w:rPr>
        <w:t xml:space="preserve"> </w:t>
      </w:r>
      <w:r>
        <w:rPr>
          <w:rFonts w:hint="eastAsia" w:cs="Arial"/>
          <w:sz w:val="28"/>
          <w:szCs w:val="28"/>
          <w:rtl/>
        </w:rPr>
        <w:t>تطوراً</w:t>
      </w:r>
      <w:r>
        <w:rPr>
          <w:rFonts w:cs="Arial"/>
          <w:sz w:val="28"/>
          <w:szCs w:val="28"/>
          <w:rtl/>
        </w:rPr>
        <w:t xml:space="preserve"> </w:t>
      </w:r>
      <w:r>
        <w:rPr>
          <w:rFonts w:hint="eastAsia" w:cs="Arial"/>
          <w:sz w:val="28"/>
          <w:szCs w:val="28"/>
          <w:rtl/>
        </w:rPr>
        <w:t>ملحوظاً</w:t>
      </w:r>
      <w:r>
        <w:rPr>
          <w:rFonts w:cs="Arial"/>
          <w:sz w:val="28"/>
          <w:szCs w:val="28"/>
          <w:rtl/>
        </w:rPr>
        <w:t xml:space="preserve"> </w:t>
      </w:r>
      <w:r>
        <w:rPr>
          <w:rFonts w:hint="eastAsia" w:cs="Arial"/>
          <w:sz w:val="28"/>
          <w:szCs w:val="28"/>
          <w:rtl/>
        </w:rPr>
        <w:t>خلال</w:t>
      </w:r>
      <w:r>
        <w:rPr>
          <w:rFonts w:cs="Arial"/>
          <w:sz w:val="28"/>
          <w:szCs w:val="28"/>
          <w:rtl/>
        </w:rPr>
        <w:t xml:space="preserve"> </w:t>
      </w:r>
      <w:r>
        <w:rPr>
          <w:rFonts w:hint="eastAsia" w:cs="Arial"/>
          <w:sz w:val="28"/>
          <w:szCs w:val="28"/>
          <w:rtl/>
        </w:rPr>
        <w:t>فترة</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وقد</w:t>
      </w:r>
      <w:r>
        <w:rPr>
          <w:rFonts w:cs="Arial"/>
          <w:sz w:val="28"/>
          <w:szCs w:val="28"/>
          <w:rtl/>
        </w:rPr>
        <w:t xml:space="preserve"> </w:t>
      </w:r>
      <w:r>
        <w:rPr>
          <w:rFonts w:hint="eastAsia" w:cs="Arial"/>
          <w:sz w:val="28"/>
          <w:szCs w:val="28"/>
          <w:rtl/>
        </w:rPr>
        <w:t>كان</w:t>
      </w:r>
      <w:r>
        <w:rPr>
          <w:rFonts w:cs="Arial"/>
          <w:sz w:val="28"/>
          <w:szCs w:val="28"/>
          <w:rtl/>
        </w:rPr>
        <w:t xml:space="preserve"> </w:t>
      </w:r>
      <w:r>
        <w:rPr>
          <w:rFonts w:hint="eastAsia" w:cs="Arial"/>
          <w:sz w:val="28"/>
          <w:szCs w:val="28"/>
          <w:rtl/>
        </w:rPr>
        <w:t>الاتجاه</w:t>
      </w:r>
      <w:r>
        <w:rPr>
          <w:rFonts w:cs="Arial"/>
          <w:sz w:val="28"/>
          <w:szCs w:val="28"/>
          <w:rtl/>
        </w:rPr>
        <w:t xml:space="preserve"> </w:t>
      </w:r>
      <w:r>
        <w:rPr>
          <w:rFonts w:hint="eastAsia" w:cs="Arial"/>
          <w:sz w:val="28"/>
          <w:szCs w:val="28"/>
          <w:rtl/>
        </w:rPr>
        <w:t>العام</w:t>
      </w:r>
      <w:r>
        <w:rPr>
          <w:rFonts w:cs="Arial"/>
          <w:sz w:val="28"/>
          <w:szCs w:val="28"/>
          <w:rtl/>
        </w:rPr>
        <w:t xml:space="preserve"> </w:t>
      </w:r>
      <w:r>
        <w:rPr>
          <w:rFonts w:hint="eastAsia" w:cs="Arial"/>
          <w:sz w:val="28"/>
          <w:szCs w:val="28"/>
          <w:rtl/>
        </w:rPr>
        <w:t>له</w:t>
      </w:r>
      <w:r>
        <w:rPr>
          <w:rFonts w:cs="Arial"/>
          <w:sz w:val="28"/>
          <w:szCs w:val="28"/>
          <w:rtl/>
        </w:rPr>
        <w:t xml:space="preserve"> </w:t>
      </w:r>
      <w:r>
        <w:rPr>
          <w:rFonts w:hint="eastAsia" w:cs="Arial"/>
          <w:sz w:val="28"/>
          <w:szCs w:val="28"/>
          <w:rtl/>
        </w:rPr>
        <w:t>تصاعدياً</w:t>
      </w:r>
      <w:r>
        <w:rPr>
          <w:rFonts w:hint="cs"/>
          <w:sz w:val="28"/>
          <w:szCs w:val="28"/>
          <w:rtl/>
        </w:rPr>
        <w:t>.</w:t>
      </w:r>
    </w:p>
    <w:p w14:paraId="62CEC2E7">
      <w:pPr>
        <w:pStyle w:val="12"/>
        <w:numPr>
          <w:ilvl w:val="0"/>
          <w:numId w:val="3"/>
        </w:numPr>
        <w:spacing w:line="360" w:lineRule="auto"/>
        <w:ind w:left="360"/>
        <w:jc w:val="both"/>
        <w:rPr>
          <w:sz w:val="28"/>
          <w:szCs w:val="28"/>
        </w:rPr>
      </w:pPr>
      <w:r>
        <w:rPr>
          <w:rFonts w:hint="cs"/>
          <w:sz w:val="28"/>
          <w:szCs w:val="28"/>
          <w:rtl/>
        </w:rPr>
        <w:t>دراسة اثر تقلبات معدلات الصرف على الميزان التجاري:</w:t>
      </w:r>
    </w:p>
    <w:p w14:paraId="17EBE119">
      <w:pPr>
        <w:pStyle w:val="12"/>
        <w:spacing w:line="360" w:lineRule="auto"/>
        <w:ind w:left="360"/>
        <w:jc w:val="both"/>
        <w:rPr>
          <w:sz w:val="28"/>
          <w:szCs w:val="28"/>
          <w:rtl/>
        </w:rPr>
      </w:pPr>
      <w:r>
        <w:rPr>
          <w:rFonts w:hint="cs"/>
          <w:sz w:val="28"/>
          <w:szCs w:val="28"/>
          <w:rtl/>
        </w:rPr>
        <w:t>تهدف هذه الدراسة بشكل أساسي إلى إختيار أثر تقلبات معدلات الصرف الحقيقية للدينار الليبي مقابل الدولار على الميزان الجاري في ليبيا باستخدام بيانات سنوية تغطي الفترة من 1980 إلى 2015 ، ولتحقيق ذلك تم تصميم نموذج قياسية يستند إلى النظريات الاقتصادية والدراسات العلمية المشورة، كما تم استخدام طرق واختبارات التحليل القياسي المناسبة، بينت نتائج التحليل القياسي للنموذج وجود أثر سلبي ذي دلالة إحصائية لمتغير معدلات الصرف الحقيقية على الميزان الجاري.</w:t>
      </w:r>
    </w:p>
    <w:p w14:paraId="40BDCC6D">
      <w:pPr>
        <w:spacing w:line="360" w:lineRule="auto"/>
        <w:ind w:left="360"/>
        <w:jc w:val="both"/>
        <w:rPr>
          <w:sz w:val="28"/>
          <w:szCs w:val="28"/>
          <w:rtl/>
        </w:rPr>
      </w:pPr>
      <w:r>
        <w:rPr>
          <w:rFonts w:hint="eastAsia" w:cs="Arial"/>
          <w:sz w:val="28"/>
          <w:szCs w:val="28"/>
          <w:rtl/>
        </w:rPr>
        <w:t>توصي</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بضرورة</w:t>
      </w:r>
      <w:r>
        <w:rPr>
          <w:rFonts w:cs="Arial"/>
          <w:sz w:val="28"/>
          <w:szCs w:val="28"/>
          <w:rtl/>
        </w:rPr>
        <w:t xml:space="preserve"> </w:t>
      </w:r>
      <w:r>
        <w:rPr>
          <w:rFonts w:hint="eastAsia" w:cs="Arial"/>
          <w:sz w:val="28"/>
          <w:szCs w:val="28"/>
          <w:rtl/>
        </w:rPr>
        <w:t>التحكم</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الإتفاق</w:t>
      </w:r>
      <w:r>
        <w:rPr>
          <w:rFonts w:cs="Arial"/>
          <w:sz w:val="28"/>
          <w:szCs w:val="28"/>
          <w:rtl/>
        </w:rPr>
        <w:t xml:space="preserve"> </w:t>
      </w:r>
      <w:r>
        <w:rPr>
          <w:rFonts w:hint="eastAsia" w:cs="Arial"/>
          <w:sz w:val="28"/>
          <w:szCs w:val="28"/>
          <w:rtl/>
        </w:rPr>
        <w:t>غير</w:t>
      </w:r>
      <w:r>
        <w:rPr>
          <w:rFonts w:cs="Arial"/>
          <w:sz w:val="28"/>
          <w:szCs w:val="28"/>
          <w:rtl/>
        </w:rPr>
        <w:t xml:space="preserve"> </w:t>
      </w:r>
      <w:r>
        <w:rPr>
          <w:rFonts w:hint="eastAsia" w:cs="Arial"/>
          <w:sz w:val="28"/>
          <w:szCs w:val="28"/>
          <w:rtl/>
        </w:rPr>
        <w:t>المنتج</w:t>
      </w:r>
      <w:r>
        <w:rPr>
          <w:rFonts w:cs="Arial"/>
          <w:sz w:val="28"/>
          <w:szCs w:val="28"/>
          <w:rtl/>
        </w:rPr>
        <w:t xml:space="preserve"> </w:t>
      </w:r>
      <w:r>
        <w:rPr>
          <w:rFonts w:hint="eastAsia" w:cs="Arial"/>
          <w:sz w:val="28"/>
          <w:szCs w:val="28"/>
          <w:rtl/>
        </w:rPr>
        <w:t>للسيطرة</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التضخم،</w:t>
      </w:r>
      <w:r>
        <w:rPr>
          <w:rFonts w:cs="Arial"/>
          <w:sz w:val="28"/>
          <w:szCs w:val="28"/>
          <w:rtl/>
        </w:rPr>
        <w:t xml:space="preserve"> </w:t>
      </w:r>
      <w:r>
        <w:rPr>
          <w:rFonts w:hint="eastAsia" w:cs="Arial"/>
          <w:sz w:val="28"/>
          <w:szCs w:val="28"/>
          <w:rtl/>
        </w:rPr>
        <w:t>استخدام</w:t>
      </w:r>
      <w:r>
        <w:rPr>
          <w:rFonts w:cs="Arial"/>
          <w:sz w:val="28"/>
          <w:szCs w:val="28"/>
          <w:rtl/>
        </w:rPr>
        <w:t xml:space="preserve"> </w:t>
      </w:r>
      <w:r>
        <w:rPr>
          <w:rFonts w:hint="eastAsia" w:cs="Arial"/>
          <w:sz w:val="28"/>
          <w:szCs w:val="28"/>
          <w:rtl/>
        </w:rPr>
        <w:t>كل</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السياستين</w:t>
      </w:r>
      <w:r>
        <w:rPr>
          <w:rFonts w:cs="Arial"/>
          <w:sz w:val="28"/>
          <w:szCs w:val="28"/>
          <w:rtl/>
        </w:rPr>
        <w:t xml:space="preserve"> </w:t>
      </w:r>
      <w:r>
        <w:rPr>
          <w:rFonts w:hint="eastAsia" w:cs="Arial"/>
          <w:sz w:val="28"/>
          <w:szCs w:val="28"/>
          <w:rtl/>
        </w:rPr>
        <w:t>النقدية</w:t>
      </w:r>
      <w:r>
        <w:rPr>
          <w:rFonts w:cs="Arial"/>
          <w:sz w:val="28"/>
          <w:szCs w:val="28"/>
          <w:rtl/>
        </w:rPr>
        <w:t xml:space="preserve"> </w:t>
      </w:r>
      <w:r>
        <w:rPr>
          <w:rFonts w:hint="eastAsia" w:cs="Arial"/>
          <w:sz w:val="28"/>
          <w:szCs w:val="28"/>
          <w:rtl/>
        </w:rPr>
        <w:t>والمالية</w:t>
      </w:r>
      <w:r>
        <w:rPr>
          <w:rFonts w:cs="Arial"/>
          <w:sz w:val="28"/>
          <w:szCs w:val="28"/>
          <w:rtl/>
        </w:rPr>
        <w:t xml:space="preserve"> </w:t>
      </w:r>
      <w:r>
        <w:rPr>
          <w:rFonts w:hint="eastAsia" w:cs="Arial"/>
          <w:sz w:val="28"/>
          <w:szCs w:val="28"/>
          <w:rtl/>
        </w:rPr>
        <w:t>لتحقيق</w:t>
      </w:r>
      <w:r>
        <w:rPr>
          <w:rFonts w:cs="Arial"/>
          <w:sz w:val="28"/>
          <w:szCs w:val="28"/>
          <w:rtl/>
        </w:rPr>
        <w:t xml:space="preserve"> </w:t>
      </w:r>
      <w:r>
        <w:rPr>
          <w:rFonts w:hint="eastAsia" w:cs="Arial"/>
          <w:sz w:val="28"/>
          <w:szCs w:val="28"/>
          <w:rtl/>
        </w:rPr>
        <w:t>الاستقرار</w:t>
      </w:r>
      <w:r>
        <w:rPr>
          <w:rFonts w:cs="Arial"/>
          <w:sz w:val="28"/>
          <w:szCs w:val="28"/>
          <w:rtl/>
        </w:rPr>
        <w:t xml:space="preserve"> </w:t>
      </w:r>
      <w:r>
        <w:rPr>
          <w:rFonts w:hint="eastAsia" w:cs="Arial"/>
          <w:sz w:val="28"/>
          <w:szCs w:val="28"/>
          <w:rtl/>
        </w:rPr>
        <w:t>النقدي</w:t>
      </w:r>
      <w:r>
        <w:rPr>
          <w:rFonts w:cs="Arial"/>
          <w:sz w:val="28"/>
          <w:szCs w:val="28"/>
          <w:rtl/>
        </w:rPr>
        <w:t xml:space="preserve"> </w:t>
      </w:r>
      <w:r>
        <w:rPr>
          <w:rFonts w:hint="eastAsia" w:cs="Arial"/>
          <w:sz w:val="28"/>
          <w:szCs w:val="28"/>
          <w:rtl/>
        </w:rPr>
        <w:t>وعلى</w:t>
      </w:r>
      <w:r>
        <w:rPr>
          <w:rFonts w:cs="Arial"/>
          <w:sz w:val="28"/>
          <w:szCs w:val="28"/>
          <w:rtl/>
        </w:rPr>
        <w:t xml:space="preserve"> </w:t>
      </w:r>
      <w:r>
        <w:rPr>
          <w:rFonts w:hint="eastAsia" w:cs="Arial"/>
          <w:sz w:val="28"/>
          <w:szCs w:val="28"/>
          <w:rtl/>
        </w:rPr>
        <w:t>الأخص</w:t>
      </w:r>
      <w:r>
        <w:rPr>
          <w:rFonts w:cs="Arial"/>
          <w:sz w:val="28"/>
          <w:szCs w:val="28"/>
          <w:rtl/>
        </w:rPr>
        <w:t xml:space="preserve"> </w:t>
      </w:r>
      <w:r>
        <w:rPr>
          <w:rFonts w:hint="eastAsia" w:cs="Arial"/>
          <w:sz w:val="28"/>
          <w:szCs w:val="28"/>
          <w:rtl/>
        </w:rPr>
        <w:t>استقرار</w:t>
      </w:r>
      <w:r>
        <w:rPr>
          <w:rFonts w:cs="Arial"/>
          <w:sz w:val="28"/>
          <w:szCs w:val="28"/>
          <w:rtl/>
        </w:rPr>
        <w:t xml:space="preserve"> </w:t>
      </w:r>
      <w:r>
        <w:rPr>
          <w:rFonts w:hint="eastAsia" w:cs="Arial"/>
          <w:sz w:val="28"/>
          <w:szCs w:val="28"/>
          <w:rtl/>
        </w:rPr>
        <w:t>سعر</w:t>
      </w:r>
      <w:r>
        <w:rPr>
          <w:rFonts w:cs="Arial"/>
          <w:sz w:val="28"/>
          <w:szCs w:val="28"/>
          <w:rtl/>
        </w:rPr>
        <w:t xml:space="preserve"> </w:t>
      </w:r>
      <w:r>
        <w:rPr>
          <w:rFonts w:hint="eastAsia" w:cs="Arial"/>
          <w:sz w:val="28"/>
          <w:szCs w:val="28"/>
          <w:rtl/>
        </w:rPr>
        <w:t>الصرف</w:t>
      </w:r>
      <w:r>
        <w:rPr>
          <w:rFonts w:cs="Arial"/>
          <w:sz w:val="28"/>
          <w:szCs w:val="28"/>
          <w:rtl/>
        </w:rPr>
        <w:t xml:space="preserve"> </w:t>
      </w:r>
      <w:r>
        <w:rPr>
          <w:rFonts w:hint="eastAsia" w:cs="Arial"/>
          <w:sz w:val="28"/>
          <w:szCs w:val="28"/>
          <w:rtl/>
        </w:rPr>
        <w:t>زيادة</w:t>
      </w:r>
      <w:r>
        <w:rPr>
          <w:rFonts w:cs="Arial"/>
          <w:sz w:val="28"/>
          <w:szCs w:val="28"/>
          <w:rtl/>
        </w:rPr>
        <w:t xml:space="preserve"> </w:t>
      </w:r>
      <w:r>
        <w:rPr>
          <w:rFonts w:hint="eastAsia" w:cs="Arial"/>
          <w:sz w:val="28"/>
          <w:szCs w:val="28"/>
          <w:rtl/>
        </w:rPr>
        <w:t>التوجه</w:t>
      </w:r>
      <w:r>
        <w:rPr>
          <w:rFonts w:cs="Arial"/>
          <w:sz w:val="28"/>
          <w:szCs w:val="28"/>
          <w:rtl/>
        </w:rPr>
        <w:t xml:space="preserve"> </w:t>
      </w:r>
      <w:r>
        <w:rPr>
          <w:rFonts w:hint="eastAsia" w:cs="Arial"/>
          <w:sz w:val="28"/>
          <w:szCs w:val="28"/>
          <w:rtl/>
        </w:rPr>
        <w:t>نحو</w:t>
      </w:r>
      <w:r>
        <w:rPr>
          <w:rFonts w:cs="Arial"/>
          <w:sz w:val="28"/>
          <w:szCs w:val="28"/>
          <w:rtl/>
        </w:rPr>
        <w:t xml:space="preserve"> </w:t>
      </w:r>
      <w:r>
        <w:rPr>
          <w:rFonts w:hint="eastAsia" w:cs="Arial"/>
          <w:sz w:val="28"/>
          <w:szCs w:val="28"/>
          <w:rtl/>
        </w:rPr>
        <w:t>تشجيع</w:t>
      </w:r>
      <w:r>
        <w:rPr>
          <w:rFonts w:cs="Arial"/>
          <w:sz w:val="28"/>
          <w:szCs w:val="28"/>
          <w:rtl/>
        </w:rPr>
        <w:t xml:space="preserve"> </w:t>
      </w:r>
      <w:r>
        <w:rPr>
          <w:rFonts w:hint="eastAsia" w:cs="Arial"/>
          <w:sz w:val="28"/>
          <w:szCs w:val="28"/>
          <w:rtl/>
        </w:rPr>
        <w:t>الاستثمار</w:t>
      </w:r>
      <w:r>
        <w:rPr>
          <w:rFonts w:cs="Arial"/>
          <w:sz w:val="28"/>
          <w:szCs w:val="28"/>
          <w:rtl/>
        </w:rPr>
        <w:t xml:space="preserve"> </w:t>
      </w:r>
      <w:r>
        <w:rPr>
          <w:rFonts w:hint="eastAsia" w:cs="Arial"/>
          <w:sz w:val="28"/>
          <w:szCs w:val="28"/>
          <w:rtl/>
        </w:rPr>
        <w:t>المحلي</w:t>
      </w:r>
      <w:r>
        <w:rPr>
          <w:rFonts w:cs="Arial"/>
          <w:sz w:val="28"/>
          <w:szCs w:val="28"/>
          <w:rtl/>
        </w:rPr>
        <w:t xml:space="preserve"> </w:t>
      </w:r>
      <w:r>
        <w:rPr>
          <w:rFonts w:hint="eastAsia" w:cs="Arial"/>
          <w:sz w:val="28"/>
          <w:szCs w:val="28"/>
          <w:rtl/>
        </w:rPr>
        <w:t>والأجنبي</w:t>
      </w:r>
      <w:r>
        <w:rPr>
          <w:rFonts w:cs="Arial"/>
          <w:sz w:val="28"/>
          <w:szCs w:val="28"/>
          <w:rtl/>
        </w:rPr>
        <w:t xml:space="preserve"> </w:t>
      </w:r>
      <w:r>
        <w:rPr>
          <w:rFonts w:hint="eastAsia" w:cs="Arial"/>
          <w:sz w:val="28"/>
          <w:szCs w:val="28"/>
          <w:rtl/>
        </w:rPr>
        <w:t>وتوجيه</w:t>
      </w:r>
      <w:r>
        <w:rPr>
          <w:rFonts w:cs="Arial"/>
          <w:sz w:val="28"/>
          <w:szCs w:val="28"/>
          <w:rtl/>
        </w:rPr>
        <w:t xml:space="preserve"> </w:t>
      </w:r>
      <w:r>
        <w:rPr>
          <w:rFonts w:hint="eastAsia" w:cs="Arial"/>
          <w:sz w:val="28"/>
          <w:szCs w:val="28"/>
          <w:rtl/>
        </w:rPr>
        <w:t>المستوردات</w:t>
      </w:r>
      <w:r>
        <w:rPr>
          <w:rFonts w:cs="Arial"/>
          <w:sz w:val="28"/>
          <w:szCs w:val="28"/>
          <w:rtl/>
        </w:rPr>
        <w:t xml:space="preserve"> </w:t>
      </w:r>
      <w:r>
        <w:rPr>
          <w:rFonts w:hint="eastAsia" w:cs="Arial"/>
          <w:sz w:val="28"/>
          <w:szCs w:val="28"/>
          <w:rtl/>
        </w:rPr>
        <w:t>نحو</w:t>
      </w:r>
      <w:r>
        <w:rPr>
          <w:rFonts w:cs="Arial"/>
          <w:sz w:val="28"/>
          <w:szCs w:val="28"/>
          <w:rtl/>
        </w:rPr>
        <w:t xml:space="preserve"> </w:t>
      </w:r>
      <w:r>
        <w:rPr>
          <w:rFonts w:hint="eastAsia" w:cs="Arial"/>
          <w:sz w:val="28"/>
          <w:szCs w:val="28"/>
          <w:rtl/>
        </w:rPr>
        <w:t>الغايات</w:t>
      </w:r>
      <w:r>
        <w:rPr>
          <w:rFonts w:cs="Arial"/>
          <w:sz w:val="28"/>
          <w:szCs w:val="28"/>
          <w:rtl/>
        </w:rPr>
        <w:t xml:space="preserve"> </w:t>
      </w:r>
      <w:r>
        <w:rPr>
          <w:rFonts w:hint="eastAsia" w:cs="Arial"/>
          <w:sz w:val="28"/>
          <w:szCs w:val="28"/>
          <w:rtl/>
        </w:rPr>
        <w:t>التنموية</w:t>
      </w:r>
      <w:r>
        <w:rPr>
          <w:rFonts w:cs="Arial"/>
          <w:sz w:val="28"/>
          <w:szCs w:val="28"/>
          <w:rtl/>
        </w:rPr>
        <w:t xml:space="preserve"> </w:t>
      </w:r>
      <w:r>
        <w:rPr>
          <w:rFonts w:hint="eastAsia" w:cs="Arial"/>
          <w:sz w:val="28"/>
          <w:szCs w:val="28"/>
          <w:rtl/>
        </w:rPr>
        <w:t>والإنتاجية</w:t>
      </w:r>
      <w:r>
        <w:rPr>
          <w:rFonts w:cs="Arial"/>
          <w:sz w:val="28"/>
          <w:szCs w:val="28"/>
          <w:rtl/>
        </w:rPr>
        <w:t xml:space="preserve"> </w:t>
      </w:r>
      <w:r>
        <w:rPr>
          <w:rFonts w:hint="eastAsia" w:cs="Arial"/>
          <w:sz w:val="28"/>
          <w:szCs w:val="28"/>
          <w:rtl/>
        </w:rPr>
        <w:t>وذلك</w:t>
      </w:r>
      <w:r>
        <w:rPr>
          <w:rFonts w:cs="Arial"/>
          <w:sz w:val="28"/>
          <w:szCs w:val="28"/>
          <w:rtl/>
        </w:rPr>
        <w:t xml:space="preserve"> </w:t>
      </w:r>
      <w:r>
        <w:rPr>
          <w:rFonts w:hint="eastAsia" w:cs="Arial"/>
          <w:sz w:val="28"/>
          <w:szCs w:val="28"/>
          <w:rtl/>
        </w:rPr>
        <w:t>للتقليل</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تأثير</w:t>
      </w:r>
      <w:r>
        <w:rPr>
          <w:rFonts w:cs="Arial"/>
          <w:sz w:val="28"/>
          <w:szCs w:val="28"/>
          <w:rtl/>
        </w:rPr>
        <w:t xml:space="preserve"> </w:t>
      </w:r>
      <w:r>
        <w:rPr>
          <w:rFonts w:hint="eastAsia" w:cs="Arial"/>
          <w:sz w:val="28"/>
          <w:szCs w:val="28"/>
          <w:rtl/>
        </w:rPr>
        <w:t>أسعار</w:t>
      </w:r>
      <w:r>
        <w:rPr>
          <w:rFonts w:cs="Arial"/>
          <w:sz w:val="28"/>
          <w:szCs w:val="28"/>
          <w:rtl/>
        </w:rPr>
        <w:t xml:space="preserve"> </w:t>
      </w:r>
      <w:r>
        <w:rPr>
          <w:rFonts w:hint="eastAsia" w:cs="Arial"/>
          <w:sz w:val="28"/>
          <w:szCs w:val="28"/>
          <w:rtl/>
        </w:rPr>
        <w:t>الصرف</w:t>
      </w:r>
      <w:r>
        <w:rPr>
          <w:rFonts w:cs="Arial"/>
          <w:sz w:val="28"/>
          <w:szCs w:val="28"/>
          <w:rtl/>
        </w:rPr>
        <w:t xml:space="preserve"> </w:t>
      </w:r>
      <w:r>
        <w:rPr>
          <w:rFonts w:hint="eastAsia" w:cs="Arial"/>
          <w:sz w:val="28"/>
          <w:szCs w:val="28"/>
          <w:rtl/>
        </w:rPr>
        <w:t>الحقيقية</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زيادة</w:t>
      </w:r>
      <w:r>
        <w:rPr>
          <w:rFonts w:cs="Arial"/>
          <w:sz w:val="28"/>
          <w:szCs w:val="28"/>
          <w:rtl/>
        </w:rPr>
        <w:t xml:space="preserve"> </w:t>
      </w:r>
      <w:r>
        <w:rPr>
          <w:rFonts w:hint="eastAsia" w:cs="Arial"/>
          <w:sz w:val="28"/>
          <w:szCs w:val="28"/>
          <w:rtl/>
        </w:rPr>
        <w:t>معدلات</w:t>
      </w:r>
      <w:r>
        <w:rPr>
          <w:rFonts w:cs="Arial"/>
          <w:sz w:val="28"/>
          <w:szCs w:val="28"/>
          <w:rtl/>
        </w:rPr>
        <w:t xml:space="preserve"> </w:t>
      </w:r>
      <w:r>
        <w:rPr>
          <w:rFonts w:hint="eastAsia" w:cs="Arial"/>
          <w:sz w:val="28"/>
          <w:szCs w:val="28"/>
          <w:rtl/>
        </w:rPr>
        <w:t>التضخم</w:t>
      </w:r>
      <w:r>
        <w:rPr>
          <w:rFonts w:cs="Arial"/>
          <w:sz w:val="28"/>
          <w:szCs w:val="28"/>
          <w:rtl/>
        </w:rPr>
        <w:t xml:space="preserve"> </w:t>
      </w:r>
      <w:r>
        <w:rPr>
          <w:rFonts w:hint="eastAsia" w:cs="Arial"/>
          <w:sz w:val="28"/>
          <w:szCs w:val="28"/>
          <w:rtl/>
        </w:rPr>
        <w:t>زيادة</w:t>
      </w:r>
      <w:r>
        <w:rPr>
          <w:rFonts w:cs="Arial"/>
          <w:sz w:val="28"/>
          <w:szCs w:val="28"/>
          <w:rtl/>
        </w:rPr>
        <w:t xml:space="preserve"> </w:t>
      </w:r>
      <w:r>
        <w:rPr>
          <w:rFonts w:hint="eastAsia" w:cs="Arial"/>
          <w:sz w:val="28"/>
          <w:szCs w:val="28"/>
          <w:rtl/>
        </w:rPr>
        <w:t>الإنتاج</w:t>
      </w:r>
      <w:r>
        <w:rPr>
          <w:rFonts w:cs="Arial"/>
          <w:sz w:val="28"/>
          <w:szCs w:val="28"/>
          <w:rtl/>
        </w:rPr>
        <w:t xml:space="preserve"> </w:t>
      </w:r>
      <w:r>
        <w:rPr>
          <w:rFonts w:hint="eastAsia" w:cs="Arial"/>
          <w:sz w:val="28"/>
          <w:szCs w:val="28"/>
          <w:rtl/>
        </w:rPr>
        <w:t>المحلي</w:t>
      </w:r>
      <w:r>
        <w:rPr>
          <w:rFonts w:cs="Arial"/>
          <w:sz w:val="28"/>
          <w:szCs w:val="28"/>
          <w:rtl/>
        </w:rPr>
        <w:t xml:space="preserve"> </w:t>
      </w:r>
      <w:r>
        <w:rPr>
          <w:rFonts w:hint="eastAsia" w:cs="Arial"/>
          <w:sz w:val="28"/>
          <w:szCs w:val="28"/>
          <w:rtl/>
        </w:rPr>
        <w:t>وتنويعه</w:t>
      </w:r>
      <w:r>
        <w:rPr>
          <w:rFonts w:cs="Arial"/>
          <w:sz w:val="28"/>
          <w:szCs w:val="28"/>
          <w:rtl/>
        </w:rPr>
        <w:t xml:space="preserve"> </w:t>
      </w:r>
      <w:r>
        <w:rPr>
          <w:rFonts w:hint="eastAsia" w:cs="Arial"/>
          <w:sz w:val="28"/>
          <w:szCs w:val="28"/>
          <w:rtl/>
        </w:rPr>
        <w:t>وتحسين</w:t>
      </w:r>
      <w:r>
        <w:rPr>
          <w:rFonts w:cs="Arial"/>
          <w:sz w:val="28"/>
          <w:szCs w:val="28"/>
          <w:rtl/>
        </w:rPr>
        <w:t xml:space="preserve"> </w:t>
      </w:r>
      <w:r>
        <w:rPr>
          <w:rFonts w:hint="eastAsia" w:cs="Arial"/>
          <w:sz w:val="28"/>
          <w:szCs w:val="28"/>
          <w:rtl/>
        </w:rPr>
        <w:t>جودته</w:t>
      </w:r>
      <w:r>
        <w:rPr>
          <w:rFonts w:cs="Arial"/>
          <w:sz w:val="28"/>
          <w:szCs w:val="28"/>
          <w:rtl/>
        </w:rPr>
        <w:t xml:space="preserve"> </w:t>
      </w:r>
      <w:r>
        <w:rPr>
          <w:rFonts w:hint="eastAsia" w:cs="Arial"/>
          <w:sz w:val="28"/>
          <w:szCs w:val="28"/>
          <w:rtl/>
        </w:rPr>
        <w:t>لخلق</w:t>
      </w:r>
      <w:r>
        <w:rPr>
          <w:rFonts w:cs="Arial"/>
          <w:sz w:val="28"/>
          <w:szCs w:val="28"/>
          <w:rtl/>
        </w:rPr>
        <w:t xml:space="preserve"> </w:t>
      </w:r>
      <w:r>
        <w:rPr>
          <w:rFonts w:hint="eastAsia" w:cs="Arial"/>
          <w:sz w:val="28"/>
          <w:szCs w:val="28"/>
          <w:rtl/>
        </w:rPr>
        <w:t>وضع</w:t>
      </w:r>
      <w:r>
        <w:rPr>
          <w:rFonts w:cs="Arial"/>
          <w:sz w:val="28"/>
          <w:szCs w:val="28"/>
          <w:rtl/>
        </w:rPr>
        <w:t xml:space="preserve"> </w:t>
      </w:r>
      <w:r>
        <w:rPr>
          <w:rFonts w:hint="eastAsia" w:cs="Arial"/>
          <w:sz w:val="28"/>
          <w:szCs w:val="28"/>
          <w:rtl/>
        </w:rPr>
        <w:t>تنافسي</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حيث</w:t>
      </w:r>
      <w:r>
        <w:rPr>
          <w:rFonts w:cs="Arial"/>
          <w:sz w:val="28"/>
          <w:szCs w:val="28"/>
          <w:rtl/>
        </w:rPr>
        <w:t xml:space="preserve"> </w:t>
      </w:r>
      <w:r>
        <w:rPr>
          <w:rFonts w:hint="eastAsia" w:cs="Arial"/>
          <w:sz w:val="28"/>
          <w:szCs w:val="28"/>
          <w:rtl/>
        </w:rPr>
        <w:t>الجودة</w:t>
      </w:r>
      <w:r>
        <w:rPr>
          <w:rFonts w:cs="Arial"/>
          <w:sz w:val="28"/>
          <w:szCs w:val="28"/>
          <w:rtl/>
        </w:rPr>
        <w:t xml:space="preserve"> </w:t>
      </w:r>
      <w:r>
        <w:rPr>
          <w:rFonts w:hint="eastAsia" w:cs="Arial"/>
          <w:sz w:val="28"/>
          <w:szCs w:val="28"/>
          <w:rtl/>
        </w:rPr>
        <w:t>والأسعار</w:t>
      </w:r>
      <w:r>
        <w:rPr>
          <w:rFonts w:cs="Arial"/>
          <w:sz w:val="28"/>
          <w:szCs w:val="28"/>
          <w:rtl/>
        </w:rPr>
        <w:t xml:space="preserve"> </w:t>
      </w:r>
      <w:r>
        <w:rPr>
          <w:rFonts w:hint="eastAsia" w:cs="Arial"/>
          <w:sz w:val="28"/>
          <w:szCs w:val="28"/>
          <w:rtl/>
        </w:rPr>
        <w:t>للتقليل</w:t>
      </w:r>
      <w:r>
        <w:rPr>
          <w:rFonts w:cs="Arial"/>
          <w:sz w:val="28"/>
          <w:szCs w:val="28"/>
          <w:rtl/>
        </w:rPr>
        <w:t xml:space="preserve"> </w:t>
      </w:r>
      <w:r>
        <w:rPr>
          <w:rFonts w:hint="eastAsia" w:cs="Arial"/>
          <w:sz w:val="28"/>
          <w:szCs w:val="28"/>
          <w:rtl/>
        </w:rPr>
        <w:t>درجة</w:t>
      </w:r>
      <w:r>
        <w:rPr>
          <w:rFonts w:cs="Arial"/>
          <w:sz w:val="28"/>
          <w:szCs w:val="28"/>
          <w:rtl/>
        </w:rPr>
        <w:t xml:space="preserve"> </w:t>
      </w:r>
      <w:r>
        <w:rPr>
          <w:rFonts w:hint="eastAsia" w:cs="Arial"/>
          <w:sz w:val="28"/>
          <w:szCs w:val="28"/>
          <w:rtl/>
        </w:rPr>
        <w:t>الاعتماد</w:t>
      </w:r>
      <w:r>
        <w:rPr>
          <w:rFonts w:cs="Arial"/>
          <w:sz w:val="28"/>
          <w:szCs w:val="28"/>
          <w:rtl/>
        </w:rPr>
        <w:t xml:space="preserve"> </w:t>
      </w:r>
      <w:r>
        <w:rPr>
          <w:rFonts w:hint="eastAsia" w:cs="Arial"/>
          <w:sz w:val="28"/>
          <w:szCs w:val="28"/>
          <w:rtl/>
        </w:rPr>
        <w:t>على</w:t>
      </w:r>
      <w:r>
        <w:rPr>
          <w:rFonts w:cs="Arial"/>
          <w:sz w:val="28"/>
          <w:szCs w:val="28"/>
          <w:rtl/>
        </w:rPr>
        <w:t xml:space="preserve"> </w:t>
      </w:r>
      <w:r>
        <w:rPr>
          <w:rFonts w:hint="eastAsia" w:cs="Arial"/>
          <w:sz w:val="28"/>
          <w:szCs w:val="28"/>
          <w:rtl/>
        </w:rPr>
        <w:t>سلعة</w:t>
      </w:r>
      <w:r>
        <w:rPr>
          <w:rFonts w:cs="Arial"/>
          <w:sz w:val="28"/>
          <w:szCs w:val="28"/>
          <w:rtl/>
        </w:rPr>
        <w:t xml:space="preserve"> </w:t>
      </w:r>
      <w:r>
        <w:rPr>
          <w:rFonts w:hint="eastAsia" w:cs="Arial"/>
          <w:sz w:val="28"/>
          <w:szCs w:val="28"/>
          <w:rtl/>
        </w:rPr>
        <w:t>واحدة</w:t>
      </w:r>
      <w:r>
        <w:rPr>
          <w:rFonts w:cs="Arial"/>
          <w:sz w:val="28"/>
          <w:szCs w:val="28"/>
          <w:rtl/>
        </w:rPr>
        <w:t xml:space="preserve"> </w:t>
      </w:r>
      <w:r>
        <w:rPr>
          <w:rFonts w:hint="eastAsia" w:cs="Arial"/>
          <w:sz w:val="28"/>
          <w:szCs w:val="28"/>
          <w:rtl/>
        </w:rPr>
        <w:t>للتصدير</w:t>
      </w:r>
      <w:r>
        <w:rPr>
          <w:rFonts w:cs="Arial"/>
          <w:sz w:val="28"/>
          <w:szCs w:val="28"/>
          <w:rtl/>
        </w:rPr>
        <w:t xml:space="preserve"> </w:t>
      </w:r>
      <w:r>
        <w:rPr>
          <w:rFonts w:hint="eastAsia" w:cs="Arial"/>
          <w:sz w:val="28"/>
          <w:szCs w:val="28"/>
          <w:rtl/>
        </w:rPr>
        <w:t>وما</w:t>
      </w:r>
      <w:r>
        <w:rPr>
          <w:rFonts w:cs="Arial"/>
          <w:sz w:val="28"/>
          <w:szCs w:val="28"/>
          <w:rtl/>
        </w:rPr>
        <w:t xml:space="preserve"> </w:t>
      </w:r>
      <w:r>
        <w:rPr>
          <w:rFonts w:hint="eastAsia" w:cs="Arial"/>
          <w:sz w:val="28"/>
          <w:szCs w:val="28"/>
          <w:rtl/>
        </w:rPr>
        <w:t>ينتج</w:t>
      </w:r>
      <w:r>
        <w:rPr>
          <w:rFonts w:cs="Arial"/>
          <w:sz w:val="28"/>
          <w:szCs w:val="28"/>
          <w:rtl/>
        </w:rPr>
        <w:t xml:space="preserve"> </w:t>
      </w:r>
      <w:r>
        <w:rPr>
          <w:rFonts w:hint="eastAsia" w:cs="Arial"/>
          <w:sz w:val="28"/>
          <w:szCs w:val="28"/>
          <w:rtl/>
        </w:rPr>
        <w:t>عنه</w:t>
      </w:r>
      <w:r>
        <w:rPr>
          <w:rFonts w:cs="Arial"/>
          <w:sz w:val="28"/>
          <w:szCs w:val="28"/>
          <w:rtl/>
        </w:rPr>
        <w:t xml:space="preserve"> </w:t>
      </w:r>
      <w:r>
        <w:rPr>
          <w:rFonts w:hint="eastAsia" w:cs="Arial"/>
          <w:sz w:val="28"/>
          <w:szCs w:val="28"/>
          <w:rtl/>
        </w:rPr>
        <w:t>من</w:t>
      </w:r>
      <w:r>
        <w:rPr>
          <w:rFonts w:cs="Arial"/>
          <w:sz w:val="28"/>
          <w:szCs w:val="28"/>
          <w:rtl/>
        </w:rPr>
        <w:t xml:space="preserve"> </w:t>
      </w:r>
      <w:r>
        <w:rPr>
          <w:rFonts w:hint="eastAsia" w:cs="Arial"/>
          <w:sz w:val="28"/>
          <w:szCs w:val="28"/>
          <w:rtl/>
        </w:rPr>
        <w:t>مشاكل</w:t>
      </w:r>
      <w:r>
        <w:rPr>
          <w:rFonts w:cs="Arial"/>
          <w:sz w:val="28"/>
          <w:szCs w:val="28"/>
          <w:rtl/>
        </w:rPr>
        <w:t xml:space="preserve"> </w:t>
      </w:r>
      <w:r>
        <w:rPr>
          <w:rFonts w:hint="eastAsia" w:cs="Arial"/>
          <w:sz w:val="28"/>
          <w:szCs w:val="28"/>
          <w:rtl/>
        </w:rPr>
        <w:t>مختلفة،</w:t>
      </w:r>
      <w:r>
        <w:rPr>
          <w:rFonts w:cs="Arial"/>
          <w:sz w:val="28"/>
          <w:szCs w:val="28"/>
          <w:rtl/>
        </w:rPr>
        <w:t xml:space="preserve"> </w:t>
      </w:r>
      <w:r>
        <w:rPr>
          <w:rFonts w:hint="eastAsia" w:cs="Arial"/>
          <w:sz w:val="28"/>
          <w:szCs w:val="28"/>
          <w:rtl/>
        </w:rPr>
        <w:t>وبالتالي</w:t>
      </w:r>
      <w:r>
        <w:rPr>
          <w:rFonts w:cs="Arial"/>
          <w:sz w:val="28"/>
          <w:szCs w:val="28"/>
          <w:rtl/>
        </w:rPr>
        <w:t xml:space="preserve"> </w:t>
      </w:r>
      <w:r>
        <w:rPr>
          <w:rFonts w:hint="eastAsia" w:cs="Arial"/>
          <w:sz w:val="28"/>
          <w:szCs w:val="28"/>
          <w:rtl/>
        </w:rPr>
        <w:t>استقرار</w:t>
      </w:r>
      <w:r>
        <w:rPr>
          <w:rFonts w:cs="Arial"/>
          <w:sz w:val="28"/>
          <w:szCs w:val="28"/>
          <w:rtl/>
        </w:rPr>
        <w:t xml:space="preserve"> </w:t>
      </w:r>
      <w:r>
        <w:rPr>
          <w:rFonts w:hint="eastAsia" w:cs="Arial"/>
          <w:sz w:val="28"/>
          <w:szCs w:val="28"/>
          <w:rtl/>
        </w:rPr>
        <w:t>الميزان</w:t>
      </w:r>
      <w:r>
        <w:rPr>
          <w:rFonts w:cs="Arial"/>
          <w:sz w:val="28"/>
          <w:szCs w:val="28"/>
          <w:rtl/>
        </w:rPr>
        <w:t xml:space="preserve"> </w:t>
      </w:r>
      <w:r>
        <w:rPr>
          <w:rFonts w:hint="eastAsia" w:cs="Arial"/>
          <w:sz w:val="28"/>
          <w:szCs w:val="28"/>
          <w:rtl/>
        </w:rPr>
        <w:t>التجاري</w:t>
      </w:r>
      <w:r>
        <w:rPr>
          <w:rFonts w:cs="Arial"/>
          <w:sz w:val="28"/>
          <w:szCs w:val="28"/>
          <w:rtl/>
        </w:rPr>
        <w:t>.</w:t>
      </w:r>
    </w:p>
    <w:p w14:paraId="7B98DC25">
      <w:pPr>
        <w:pStyle w:val="12"/>
        <w:numPr>
          <w:ilvl w:val="0"/>
          <w:numId w:val="3"/>
        </w:numPr>
        <w:spacing w:line="360" w:lineRule="auto"/>
        <w:ind w:left="360"/>
        <w:jc w:val="both"/>
        <w:rPr>
          <w:sz w:val="28"/>
          <w:szCs w:val="28"/>
          <w:rtl/>
        </w:rPr>
      </w:pPr>
      <w:r>
        <w:rPr>
          <w:rFonts w:hint="cs"/>
          <w:sz w:val="28"/>
          <w:szCs w:val="28"/>
          <w:rtl/>
        </w:rPr>
        <w:t>تحليل اثر سعر الصرف على الميزان التجاري في الاقتصاد العراقي:</w:t>
      </w:r>
    </w:p>
    <w:p w14:paraId="5DF40DC3">
      <w:pPr>
        <w:spacing w:line="360" w:lineRule="auto"/>
        <w:ind w:left="360"/>
        <w:jc w:val="both"/>
        <w:rPr>
          <w:sz w:val="28"/>
          <w:szCs w:val="28"/>
          <w:rtl/>
        </w:rPr>
      </w:pPr>
      <w:r>
        <w:rPr>
          <w:rFonts w:hint="cs"/>
          <w:sz w:val="28"/>
          <w:szCs w:val="28"/>
          <w:rtl/>
        </w:rPr>
        <w:t>هدف البحث حول دور سعر الصرف ومدى نجاحه في التأثير على الميزان التجاري في الاقتصاد العراقي خلال المدة (2004) (2020) فضلا عن استعمال المنهج التحليلي الوصفي للمتغيرات المعتمدة في البحث وأظهرت نتائج تحليل العلاقة سعر الصرف والميزان التجاري إن سعر الصرف قد فتر التغيرات الحاصلة بالميزان التجاري (%94) وأن (6) تعود إلى تأثير عوامل خارجية تقع خارج النموذج.</w:t>
      </w:r>
    </w:p>
    <w:p w14:paraId="7D8332AE">
      <w:pPr>
        <w:spacing w:line="360" w:lineRule="auto"/>
        <w:ind w:left="360"/>
        <w:jc w:val="both"/>
        <w:rPr>
          <w:sz w:val="28"/>
          <w:szCs w:val="28"/>
          <w:rtl/>
        </w:rPr>
      </w:pPr>
      <w:r>
        <w:rPr>
          <w:rFonts w:hint="cs"/>
          <w:sz w:val="28"/>
          <w:szCs w:val="28"/>
          <w:rtl/>
        </w:rPr>
        <w:t>وتبين نتائج الاستجابة الطويلة الأجل تبين وجود تأثير طردي ضعيف بين سعر الصرف و الميزان التجاري أي إن زيادة سعر الصرف أدت إلى زيادة الميزان التجاري بشكل ضعيف في العراق خلال مدة البحث وذلك يعود إلى ضعف الصادرات العراقية واعتمادها على مصدر واحد من هو الصادرات النفطية.</w:t>
      </w:r>
    </w:p>
    <w:p w14:paraId="7C1230E2">
      <w:pPr>
        <w:pStyle w:val="12"/>
        <w:numPr>
          <w:ilvl w:val="0"/>
          <w:numId w:val="3"/>
        </w:numPr>
        <w:spacing w:line="360" w:lineRule="auto"/>
        <w:ind w:left="360"/>
        <w:jc w:val="both"/>
        <w:rPr>
          <w:sz w:val="28"/>
          <w:szCs w:val="28"/>
          <w:rtl/>
        </w:rPr>
      </w:pPr>
      <w:r>
        <w:rPr>
          <w:rFonts w:hint="cs"/>
          <w:sz w:val="28"/>
          <w:szCs w:val="28"/>
          <w:rtl/>
        </w:rPr>
        <w:t>اثر التغيرات في سعر الصرف على الميزان التجاري:</w:t>
      </w:r>
    </w:p>
    <w:p w14:paraId="7AE4642A">
      <w:pPr>
        <w:spacing w:line="360" w:lineRule="auto"/>
        <w:ind w:left="360"/>
        <w:jc w:val="both"/>
        <w:rPr>
          <w:sz w:val="28"/>
          <w:szCs w:val="28"/>
          <w:rtl/>
        </w:rPr>
      </w:pPr>
      <w:r>
        <w:rPr>
          <w:rFonts w:hint="eastAsia" w:cs="Arial"/>
          <w:sz w:val="28"/>
          <w:szCs w:val="28"/>
          <w:rtl/>
        </w:rPr>
        <w:t>هدفت</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تقدير</w:t>
      </w:r>
      <w:r>
        <w:rPr>
          <w:rFonts w:cs="Arial"/>
          <w:sz w:val="28"/>
          <w:szCs w:val="28"/>
          <w:rtl/>
        </w:rPr>
        <w:t xml:space="preserve"> </w:t>
      </w:r>
      <w:r>
        <w:rPr>
          <w:rFonts w:hint="eastAsia" w:cs="Arial"/>
          <w:sz w:val="28"/>
          <w:szCs w:val="28"/>
          <w:rtl/>
        </w:rPr>
        <w:t>العلاقة</w:t>
      </w:r>
      <w:r>
        <w:rPr>
          <w:rFonts w:cs="Arial"/>
          <w:sz w:val="28"/>
          <w:szCs w:val="28"/>
          <w:rtl/>
        </w:rPr>
        <w:t xml:space="preserve"> </w:t>
      </w:r>
      <w:r>
        <w:rPr>
          <w:rFonts w:hint="eastAsia" w:cs="Arial"/>
          <w:sz w:val="28"/>
          <w:szCs w:val="28"/>
          <w:rtl/>
        </w:rPr>
        <w:t>بين</w:t>
      </w:r>
      <w:r>
        <w:rPr>
          <w:rFonts w:cs="Arial"/>
          <w:sz w:val="28"/>
          <w:szCs w:val="28"/>
          <w:rtl/>
        </w:rPr>
        <w:t xml:space="preserve"> </w:t>
      </w:r>
      <w:r>
        <w:rPr>
          <w:rFonts w:hint="eastAsia" w:cs="Arial"/>
          <w:sz w:val="28"/>
          <w:szCs w:val="28"/>
          <w:rtl/>
        </w:rPr>
        <w:t>تغيرات</w:t>
      </w:r>
      <w:r>
        <w:rPr>
          <w:rFonts w:cs="Arial"/>
          <w:sz w:val="28"/>
          <w:szCs w:val="28"/>
          <w:rtl/>
        </w:rPr>
        <w:t xml:space="preserve"> </w:t>
      </w:r>
      <w:r>
        <w:rPr>
          <w:rFonts w:hint="eastAsia" w:cs="Arial"/>
          <w:sz w:val="28"/>
          <w:szCs w:val="28"/>
          <w:rtl/>
        </w:rPr>
        <w:t>سعر</w:t>
      </w:r>
      <w:r>
        <w:rPr>
          <w:rFonts w:cs="Arial"/>
          <w:sz w:val="28"/>
          <w:szCs w:val="28"/>
          <w:rtl/>
        </w:rPr>
        <w:t xml:space="preserve"> </w:t>
      </w:r>
      <w:r>
        <w:rPr>
          <w:rFonts w:hint="eastAsia" w:cs="Arial"/>
          <w:sz w:val="28"/>
          <w:szCs w:val="28"/>
          <w:rtl/>
        </w:rPr>
        <w:t>الصرف</w:t>
      </w:r>
      <w:r>
        <w:rPr>
          <w:rFonts w:cs="Arial"/>
          <w:sz w:val="28"/>
          <w:szCs w:val="28"/>
          <w:rtl/>
        </w:rPr>
        <w:t xml:space="preserve"> </w:t>
      </w:r>
      <w:r>
        <w:rPr>
          <w:rFonts w:hint="eastAsia" w:cs="Arial"/>
          <w:sz w:val="28"/>
          <w:szCs w:val="28"/>
          <w:rtl/>
        </w:rPr>
        <w:t>والميزان</w:t>
      </w:r>
      <w:r>
        <w:rPr>
          <w:rFonts w:cs="Arial"/>
          <w:sz w:val="28"/>
          <w:szCs w:val="28"/>
          <w:rtl/>
        </w:rPr>
        <w:t xml:space="preserve"> </w:t>
      </w:r>
      <w:r>
        <w:rPr>
          <w:rFonts w:hint="eastAsia" w:cs="Arial"/>
          <w:sz w:val="28"/>
          <w:szCs w:val="28"/>
          <w:rtl/>
        </w:rPr>
        <w:t>التجاري</w:t>
      </w:r>
      <w:r>
        <w:rPr>
          <w:rFonts w:cs="Arial"/>
          <w:sz w:val="28"/>
          <w:szCs w:val="28"/>
          <w:rtl/>
        </w:rPr>
        <w:t xml:space="preserve"> </w:t>
      </w:r>
      <w:r>
        <w:rPr>
          <w:rFonts w:hint="eastAsia" w:cs="Arial"/>
          <w:sz w:val="28"/>
          <w:szCs w:val="28"/>
          <w:rtl/>
        </w:rPr>
        <w:t>المصري</w:t>
      </w:r>
      <w:r>
        <w:rPr>
          <w:rFonts w:cs="Arial"/>
          <w:sz w:val="28"/>
          <w:szCs w:val="28"/>
          <w:rtl/>
        </w:rPr>
        <w:t xml:space="preserve"> </w:t>
      </w:r>
      <w:r>
        <w:rPr>
          <w:rFonts w:hint="eastAsia" w:cs="Arial"/>
          <w:sz w:val="28"/>
          <w:szCs w:val="28"/>
          <w:rtl/>
        </w:rPr>
        <w:t>باستخدام</w:t>
      </w:r>
      <w:r>
        <w:rPr>
          <w:rFonts w:cs="Arial"/>
          <w:sz w:val="28"/>
          <w:szCs w:val="28"/>
          <w:rtl/>
        </w:rPr>
        <w:t xml:space="preserve"> </w:t>
      </w:r>
      <w:r>
        <w:rPr>
          <w:rFonts w:hint="eastAsia" w:cs="Arial"/>
          <w:sz w:val="28"/>
          <w:szCs w:val="28"/>
          <w:rtl/>
        </w:rPr>
        <w:t>بيانات</w:t>
      </w:r>
      <w:r>
        <w:rPr>
          <w:rFonts w:cs="Arial"/>
          <w:sz w:val="28"/>
          <w:szCs w:val="28"/>
          <w:rtl/>
        </w:rPr>
        <w:t xml:space="preserve"> </w:t>
      </w:r>
      <w:r>
        <w:rPr>
          <w:rFonts w:hint="eastAsia" w:cs="Arial"/>
          <w:sz w:val="28"/>
          <w:szCs w:val="28"/>
          <w:rtl/>
        </w:rPr>
        <w:t>ربع</w:t>
      </w:r>
      <w:r>
        <w:rPr>
          <w:rFonts w:cs="Arial"/>
          <w:sz w:val="28"/>
          <w:szCs w:val="28"/>
          <w:rtl/>
        </w:rPr>
        <w:t xml:space="preserve"> </w:t>
      </w:r>
      <w:r>
        <w:rPr>
          <w:rFonts w:hint="eastAsia" w:cs="Arial"/>
          <w:sz w:val="28"/>
          <w:szCs w:val="28"/>
          <w:rtl/>
        </w:rPr>
        <w:t>سنوية</w:t>
      </w:r>
      <w:r>
        <w:rPr>
          <w:rFonts w:cs="Arial"/>
          <w:sz w:val="28"/>
          <w:szCs w:val="28"/>
          <w:rtl/>
        </w:rPr>
        <w:t xml:space="preserve"> </w:t>
      </w:r>
      <w:r>
        <w:rPr>
          <w:rFonts w:hint="eastAsia" w:cs="Arial"/>
          <w:sz w:val="28"/>
          <w:szCs w:val="28"/>
          <w:rtl/>
        </w:rPr>
        <w:t>للفترة</w:t>
      </w:r>
      <w:r>
        <w:rPr>
          <w:rFonts w:cs="Arial"/>
          <w:sz w:val="28"/>
          <w:szCs w:val="28"/>
          <w:rtl/>
        </w:rPr>
        <w:t xml:space="preserve"> 2002 2013 </w:t>
      </w:r>
      <w:r>
        <w:rPr>
          <w:rFonts w:hint="eastAsia" w:cs="Arial"/>
          <w:sz w:val="28"/>
          <w:szCs w:val="28"/>
          <w:rtl/>
        </w:rPr>
        <w:t>وبيانات</w:t>
      </w:r>
      <w:r>
        <w:rPr>
          <w:rFonts w:cs="Arial"/>
          <w:sz w:val="28"/>
          <w:szCs w:val="28"/>
          <w:rtl/>
        </w:rPr>
        <w:t xml:space="preserve"> </w:t>
      </w:r>
      <w:r>
        <w:rPr>
          <w:rFonts w:hint="eastAsia" w:cs="Arial"/>
          <w:sz w:val="28"/>
          <w:szCs w:val="28"/>
          <w:rtl/>
        </w:rPr>
        <w:t>سنوية</w:t>
      </w:r>
      <w:r>
        <w:rPr>
          <w:rFonts w:cs="Arial"/>
          <w:sz w:val="28"/>
          <w:szCs w:val="28"/>
          <w:rtl/>
        </w:rPr>
        <w:t xml:space="preserve"> </w:t>
      </w:r>
      <w:r>
        <w:rPr>
          <w:rFonts w:hint="eastAsia" w:cs="Arial"/>
          <w:sz w:val="28"/>
          <w:szCs w:val="28"/>
          <w:rtl/>
        </w:rPr>
        <w:t>للفترة</w:t>
      </w:r>
      <w:r>
        <w:rPr>
          <w:rFonts w:cs="Arial"/>
          <w:sz w:val="28"/>
          <w:szCs w:val="28"/>
          <w:rtl/>
        </w:rPr>
        <w:t xml:space="preserve"> 2014-1980 </w:t>
      </w:r>
      <w:r>
        <w:rPr>
          <w:rFonts w:hint="eastAsia" w:cs="Arial"/>
          <w:sz w:val="28"/>
          <w:szCs w:val="28"/>
          <w:rtl/>
        </w:rPr>
        <w:t>،</w:t>
      </w:r>
      <w:r>
        <w:rPr>
          <w:rFonts w:cs="Arial"/>
          <w:sz w:val="28"/>
          <w:szCs w:val="28"/>
          <w:rtl/>
        </w:rPr>
        <w:t xml:space="preserve"> </w:t>
      </w:r>
      <w:r>
        <w:rPr>
          <w:rFonts w:hint="eastAsia" w:cs="Arial"/>
          <w:sz w:val="28"/>
          <w:szCs w:val="28"/>
          <w:rtl/>
        </w:rPr>
        <w:t>وبالاعتماد</w:t>
      </w:r>
      <w:r>
        <w:rPr>
          <w:rFonts w:cs="Arial"/>
          <w:sz w:val="28"/>
          <w:szCs w:val="28"/>
          <w:rtl/>
        </w:rPr>
        <w:t xml:space="preserve"> </w:t>
      </w:r>
      <w:r>
        <w:rPr>
          <w:rFonts w:hint="eastAsia" w:cs="Arial"/>
          <w:sz w:val="28"/>
          <w:szCs w:val="28"/>
          <w:rtl/>
        </w:rPr>
        <w:t>علي</w:t>
      </w:r>
      <w:r>
        <w:rPr>
          <w:rFonts w:cs="Arial"/>
          <w:sz w:val="28"/>
          <w:szCs w:val="28"/>
          <w:rtl/>
        </w:rPr>
        <w:t xml:space="preserve"> </w:t>
      </w:r>
      <w:r>
        <w:rPr>
          <w:rFonts w:hint="eastAsia" w:cs="Arial"/>
          <w:sz w:val="28"/>
          <w:szCs w:val="28"/>
          <w:rtl/>
        </w:rPr>
        <w:t>تحليل</w:t>
      </w:r>
      <w:r>
        <w:rPr>
          <w:rFonts w:cs="Arial"/>
          <w:sz w:val="28"/>
          <w:szCs w:val="28"/>
          <w:rtl/>
        </w:rPr>
        <w:t xml:space="preserve"> </w:t>
      </w:r>
      <w:r>
        <w:rPr>
          <w:rFonts w:hint="eastAsia" w:cs="Arial"/>
          <w:sz w:val="28"/>
          <w:szCs w:val="28"/>
          <w:rtl/>
        </w:rPr>
        <w:t>التكامل</w:t>
      </w:r>
      <w:r>
        <w:rPr>
          <w:rFonts w:cs="Arial"/>
          <w:sz w:val="28"/>
          <w:szCs w:val="28"/>
          <w:rtl/>
        </w:rPr>
        <w:t xml:space="preserve"> </w:t>
      </w:r>
      <w:r>
        <w:rPr>
          <w:rFonts w:hint="eastAsia" w:cs="Arial"/>
          <w:sz w:val="28"/>
          <w:szCs w:val="28"/>
          <w:rtl/>
        </w:rPr>
        <w:t>المشترك</w:t>
      </w:r>
      <w:r>
        <w:rPr>
          <w:rFonts w:cs="Arial"/>
          <w:sz w:val="28"/>
          <w:szCs w:val="28"/>
          <w:rtl/>
        </w:rPr>
        <w:t xml:space="preserve"> </w:t>
      </w:r>
      <w:r>
        <w:rPr>
          <w:rFonts w:hint="eastAsia" w:cs="Arial"/>
          <w:sz w:val="28"/>
          <w:szCs w:val="28"/>
          <w:rtl/>
        </w:rPr>
        <w:t>ومدخل</w:t>
      </w:r>
      <w:r>
        <w:rPr>
          <w:rFonts w:cs="Arial"/>
          <w:sz w:val="28"/>
          <w:szCs w:val="28"/>
          <w:rtl/>
        </w:rPr>
        <w:t xml:space="preserve"> </w:t>
      </w:r>
      <w:r>
        <w:rPr>
          <w:rFonts w:hint="eastAsia" w:cs="Arial"/>
          <w:sz w:val="28"/>
          <w:szCs w:val="28"/>
          <w:rtl/>
        </w:rPr>
        <w:t>اختبار</w:t>
      </w:r>
      <w:r>
        <w:rPr>
          <w:rFonts w:cs="Arial"/>
          <w:sz w:val="28"/>
          <w:szCs w:val="28"/>
          <w:rtl/>
        </w:rPr>
        <w:t xml:space="preserve"> </w:t>
      </w:r>
      <w:r>
        <w:rPr>
          <w:rFonts w:hint="eastAsia" w:cs="Arial"/>
          <w:sz w:val="28"/>
          <w:szCs w:val="28"/>
          <w:rtl/>
        </w:rPr>
        <w:t>الحدود</w:t>
      </w:r>
      <w:r>
        <w:rPr>
          <w:rFonts w:cs="Arial"/>
          <w:sz w:val="28"/>
          <w:szCs w:val="28"/>
          <w:rtl/>
        </w:rPr>
        <w:t xml:space="preserve"> </w:t>
      </w:r>
      <w:r>
        <w:rPr>
          <w:rFonts w:hint="eastAsia" w:cs="Arial"/>
          <w:sz w:val="28"/>
          <w:szCs w:val="28"/>
          <w:rtl/>
        </w:rPr>
        <w:t>ونموذج</w:t>
      </w:r>
      <w:r>
        <w:rPr>
          <w:rFonts w:cs="Arial"/>
          <w:sz w:val="28"/>
          <w:szCs w:val="28"/>
          <w:rtl/>
        </w:rPr>
        <w:t xml:space="preserve"> </w:t>
      </w:r>
      <w:r>
        <w:rPr>
          <w:rFonts w:hint="eastAsia" w:cs="Arial"/>
          <w:sz w:val="28"/>
          <w:szCs w:val="28"/>
          <w:rtl/>
        </w:rPr>
        <w:t>تصحيح</w:t>
      </w:r>
      <w:r>
        <w:rPr>
          <w:rFonts w:cs="Arial"/>
          <w:sz w:val="28"/>
          <w:szCs w:val="28"/>
          <w:rtl/>
        </w:rPr>
        <w:t xml:space="preserve"> </w:t>
      </w:r>
      <w:r>
        <w:rPr>
          <w:rFonts w:hint="eastAsia" w:cs="Arial"/>
          <w:sz w:val="28"/>
          <w:szCs w:val="28"/>
          <w:rtl/>
        </w:rPr>
        <w:t>الخطأ</w:t>
      </w:r>
      <w:r>
        <w:rPr>
          <w:rFonts w:cs="Arial"/>
          <w:sz w:val="28"/>
          <w:szCs w:val="28"/>
          <w:rtl/>
        </w:rPr>
        <w:t xml:space="preserve"> </w:t>
      </w:r>
      <w:r>
        <w:rPr>
          <w:rFonts w:hint="eastAsia" w:cs="Arial"/>
          <w:sz w:val="28"/>
          <w:szCs w:val="28"/>
          <w:rtl/>
        </w:rPr>
        <w:t>توصلت</w:t>
      </w:r>
      <w:r>
        <w:rPr>
          <w:rFonts w:cs="Arial"/>
          <w:sz w:val="28"/>
          <w:szCs w:val="28"/>
          <w:rtl/>
        </w:rPr>
        <w:t xml:space="preserve"> </w:t>
      </w:r>
      <w:r>
        <w:rPr>
          <w:rFonts w:hint="eastAsia" w:cs="Arial"/>
          <w:sz w:val="28"/>
          <w:szCs w:val="28"/>
          <w:rtl/>
        </w:rPr>
        <w:t>الدراسة</w:t>
      </w:r>
      <w:r>
        <w:rPr>
          <w:rFonts w:cs="Arial"/>
          <w:sz w:val="28"/>
          <w:szCs w:val="28"/>
          <w:rtl/>
        </w:rPr>
        <w:t xml:space="preserve"> </w:t>
      </w:r>
      <w:r>
        <w:rPr>
          <w:rFonts w:hint="eastAsia" w:cs="Arial"/>
          <w:sz w:val="28"/>
          <w:szCs w:val="28"/>
          <w:rtl/>
        </w:rPr>
        <w:t>إلى</w:t>
      </w:r>
      <w:r>
        <w:rPr>
          <w:rFonts w:cs="Arial"/>
          <w:sz w:val="28"/>
          <w:szCs w:val="28"/>
          <w:rtl/>
        </w:rPr>
        <w:t xml:space="preserve"> </w:t>
      </w:r>
      <w:r>
        <w:rPr>
          <w:rFonts w:hint="eastAsia" w:cs="Arial"/>
          <w:sz w:val="28"/>
          <w:szCs w:val="28"/>
          <w:rtl/>
        </w:rPr>
        <w:t>وجود</w:t>
      </w:r>
      <w:r>
        <w:rPr>
          <w:rFonts w:cs="Arial"/>
          <w:sz w:val="28"/>
          <w:szCs w:val="28"/>
          <w:rtl/>
        </w:rPr>
        <w:t xml:space="preserve"> </w:t>
      </w:r>
      <w:r>
        <w:rPr>
          <w:rFonts w:hint="eastAsia" w:cs="Arial"/>
          <w:sz w:val="28"/>
          <w:szCs w:val="28"/>
          <w:rtl/>
        </w:rPr>
        <w:t>علاقة</w:t>
      </w:r>
      <w:r>
        <w:rPr>
          <w:rFonts w:cs="Arial"/>
          <w:sz w:val="28"/>
          <w:szCs w:val="28"/>
          <w:rtl/>
        </w:rPr>
        <w:t xml:space="preserve"> </w:t>
      </w:r>
      <w:r>
        <w:rPr>
          <w:rFonts w:hint="eastAsia" w:cs="Arial"/>
          <w:sz w:val="28"/>
          <w:szCs w:val="28"/>
          <w:rtl/>
        </w:rPr>
        <w:t>طردية</w:t>
      </w:r>
      <w:r>
        <w:rPr>
          <w:rFonts w:cs="Arial"/>
          <w:sz w:val="28"/>
          <w:szCs w:val="28"/>
          <w:rtl/>
        </w:rPr>
        <w:t xml:space="preserve"> </w:t>
      </w:r>
      <w:r>
        <w:rPr>
          <w:rFonts w:hint="eastAsia" w:cs="Arial"/>
          <w:sz w:val="28"/>
          <w:szCs w:val="28"/>
          <w:rtl/>
        </w:rPr>
        <w:t>بين</w:t>
      </w:r>
      <w:r>
        <w:rPr>
          <w:rFonts w:cs="Arial"/>
          <w:sz w:val="28"/>
          <w:szCs w:val="28"/>
          <w:rtl/>
        </w:rPr>
        <w:t xml:space="preserve"> </w:t>
      </w:r>
      <w:r>
        <w:rPr>
          <w:rFonts w:hint="eastAsia" w:cs="Arial"/>
          <w:sz w:val="28"/>
          <w:szCs w:val="28"/>
          <w:rtl/>
        </w:rPr>
        <w:t>سعر</w:t>
      </w:r>
      <w:r>
        <w:rPr>
          <w:rFonts w:cs="Arial"/>
          <w:sz w:val="28"/>
          <w:szCs w:val="28"/>
          <w:rtl/>
        </w:rPr>
        <w:t xml:space="preserve"> </w:t>
      </w:r>
      <w:r>
        <w:rPr>
          <w:rFonts w:hint="eastAsia" w:cs="Arial"/>
          <w:sz w:val="28"/>
          <w:szCs w:val="28"/>
          <w:rtl/>
        </w:rPr>
        <w:t>الصرف</w:t>
      </w:r>
      <w:r>
        <w:rPr>
          <w:rFonts w:cs="Arial"/>
          <w:sz w:val="28"/>
          <w:szCs w:val="28"/>
          <w:rtl/>
        </w:rPr>
        <w:t xml:space="preserve"> </w:t>
      </w:r>
      <w:r>
        <w:rPr>
          <w:rFonts w:hint="eastAsia" w:cs="Arial"/>
          <w:sz w:val="28"/>
          <w:szCs w:val="28"/>
          <w:rtl/>
        </w:rPr>
        <w:t>الحقيقي</w:t>
      </w:r>
      <w:r>
        <w:rPr>
          <w:rFonts w:cs="Arial"/>
          <w:sz w:val="28"/>
          <w:szCs w:val="28"/>
          <w:rtl/>
        </w:rPr>
        <w:t xml:space="preserve"> </w:t>
      </w:r>
      <w:r>
        <w:rPr>
          <w:rFonts w:hint="eastAsia" w:cs="Arial"/>
          <w:sz w:val="28"/>
          <w:szCs w:val="28"/>
          <w:rtl/>
        </w:rPr>
        <w:t>والميزان</w:t>
      </w:r>
      <w:r>
        <w:rPr>
          <w:rFonts w:cs="Arial"/>
          <w:sz w:val="28"/>
          <w:szCs w:val="28"/>
          <w:rtl/>
        </w:rPr>
        <w:t xml:space="preserve"> </w:t>
      </w:r>
      <w:r>
        <w:rPr>
          <w:rFonts w:hint="eastAsia" w:cs="Arial"/>
          <w:sz w:val="28"/>
          <w:szCs w:val="28"/>
          <w:rtl/>
        </w:rPr>
        <w:t>التجاري</w:t>
      </w:r>
      <w:r>
        <w:rPr>
          <w:rFonts w:cs="Arial"/>
          <w:sz w:val="28"/>
          <w:szCs w:val="28"/>
          <w:rtl/>
        </w:rPr>
        <w:t xml:space="preserve"> </w:t>
      </w:r>
      <w:r>
        <w:rPr>
          <w:rFonts w:hint="eastAsia" w:cs="Arial"/>
          <w:sz w:val="28"/>
          <w:szCs w:val="28"/>
          <w:rtl/>
        </w:rPr>
        <w:t>في</w:t>
      </w:r>
      <w:r>
        <w:rPr>
          <w:rFonts w:cs="Arial"/>
          <w:sz w:val="28"/>
          <w:szCs w:val="28"/>
          <w:rtl/>
        </w:rPr>
        <w:t xml:space="preserve"> </w:t>
      </w:r>
      <w:r>
        <w:rPr>
          <w:rFonts w:hint="eastAsia" w:cs="Arial"/>
          <w:sz w:val="28"/>
          <w:szCs w:val="28"/>
          <w:rtl/>
        </w:rPr>
        <w:t>الأجلين</w:t>
      </w:r>
      <w:r>
        <w:rPr>
          <w:rFonts w:cs="Arial"/>
          <w:sz w:val="28"/>
          <w:szCs w:val="28"/>
          <w:rtl/>
        </w:rPr>
        <w:t xml:space="preserve"> </w:t>
      </w:r>
      <w:r>
        <w:rPr>
          <w:rFonts w:hint="eastAsia" w:cs="Arial"/>
          <w:sz w:val="28"/>
          <w:szCs w:val="28"/>
          <w:rtl/>
        </w:rPr>
        <w:t>القصير</w:t>
      </w:r>
      <w:r>
        <w:rPr>
          <w:rFonts w:cs="Arial"/>
          <w:sz w:val="28"/>
          <w:szCs w:val="28"/>
          <w:rtl/>
        </w:rPr>
        <w:t xml:space="preserve"> </w:t>
      </w:r>
      <w:r>
        <w:rPr>
          <w:rFonts w:hint="eastAsia" w:cs="Arial"/>
          <w:sz w:val="28"/>
          <w:szCs w:val="28"/>
          <w:rtl/>
        </w:rPr>
        <w:t>والطويل</w:t>
      </w:r>
      <w:r>
        <w:rPr>
          <w:rFonts w:cs="Arial"/>
          <w:sz w:val="28"/>
          <w:szCs w:val="28"/>
          <w:rtl/>
        </w:rPr>
        <w:t>.</w:t>
      </w:r>
    </w:p>
    <w:p w14:paraId="36B849FD">
      <w:pPr>
        <w:spacing w:line="360" w:lineRule="auto"/>
        <w:ind w:left="360"/>
        <w:jc w:val="both"/>
        <w:rPr>
          <w:sz w:val="28"/>
          <w:szCs w:val="28"/>
          <w:rtl/>
        </w:rPr>
      </w:pPr>
      <w:r>
        <w:rPr>
          <w:rFonts w:hint="cs"/>
          <w:sz w:val="28"/>
          <w:szCs w:val="28"/>
          <w:rtl/>
        </w:rPr>
        <w:t>حيث تشير نتائج التقدير باستخدام البيانات الربع سنوية أنه توجد علاقة طويلة الأجل بين سعر الصرف الحقيقي ونسبة الصادرات إلى الواردات، وأن ارتفاع سعر الصرف الحقيقي يحسن الميزان التجاري في الأجلين القصير والطويل ، وفي حين لا تؤيد النتائج باستخدام البيانات السنوية وجود علاقة طويلة الأجل بين سعر الصرف الحقيقي والميزان التجاري، وإن كانت تؤكد علي أن الارتفاع في سعر الصرف الحقيقي يحسن الميزان التجاري المصري.</w:t>
      </w:r>
    </w:p>
    <w:p w14:paraId="7081292E">
      <w:pPr>
        <w:pStyle w:val="11"/>
        <w:spacing w:line="360" w:lineRule="auto"/>
        <w:rPr>
          <w:sz w:val="28"/>
          <w:szCs w:val="28"/>
          <w:rtl/>
          <w:lang w:bidi="ar-LY"/>
        </w:rPr>
      </w:pPr>
    </w:p>
    <w:p w14:paraId="471ACD31">
      <w:pPr>
        <w:spacing w:line="360" w:lineRule="auto"/>
        <w:rPr>
          <w:sz w:val="28"/>
          <w:szCs w:val="28"/>
          <w:rtl/>
          <w:lang w:bidi="ar-LY"/>
        </w:rPr>
      </w:pPr>
    </w:p>
    <w:p w14:paraId="5402E0E7">
      <w:pPr>
        <w:spacing w:line="360" w:lineRule="auto"/>
        <w:rPr>
          <w:sz w:val="28"/>
          <w:szCs w:val="28"/>
          <w:rtl/>
          <w:lang w:bidi="ar-LY"/>
        </w:rPr>
      </w:pPr>
    </w:p>
    <w:p w14:paraId="70C527B0">
      <w:pPr>
        <w:spacing w:line="360" w:lineRule="auto"/>
        <w:rPr>
          <w:sz w:val="28"/>
          <w:szCs w:val="28"/>
          <w:rtl/>
          <w:lang w:bidi="ar-LY"/>
        </w:rPr>
      </w:pPr>
    </w:p>
    <w:p w14:paraId="27B1F067">
      <w:pPr>
        <w:spacing w:line="360" w:lineRule="auto"/>
        <w:rPr>
          <w:sz w:val="28"/>
          <w:szCs w:val="28"/>
          <w:rtl/>
          <w:lang w:bidi="ar-LY"/>
        </w:rPr>
      </w:pPr>
    </w:p>
    <w:p w14:paraId="10FA309F">
      <w:pPr>
        <w:spacing w:line="360" w:lineRule="auto"/>
        <w:rPr>
          <w:sz w:val="28"/>
          <w:szCs w:val="28"/>
          <w:rtl/>
          <w:lang w:bidi="ar-LY"/>
        </w:rPr>
      </w:pPr>
    </w:p>
    <w:p w14:paraId="7C946724">
      <w:pPr>
        <w:spacing w:line="360" w:lineRule="auto"/>
        <w:rPr>
          <w:sz w:val="28"/>
          <w:szCs w:val="28"/>
          <w:rtl/>
          <w:lang w:bidi="ar-LY"/>
        </w:rPr>
      </w:pPr>
    </w:p>
    <w:p w14:paraId="3658249F">
      <w:pPr>
        <w:spacing w:line="360" w:lineRule="auto"/>
        <w:rPr>
          <w:sz w:val="28"/>
          <w:szCs w:val="28"/>
          <w:rtl/>
          <w:lang w:bidi="ar-LY"/>
        </w:rPr>
      </w:pPr>
    </w:p>
    <w:p w14:paraId="12B793B0">
      <w:pPr>
        <w:spacing w:line="360" w:lineRule="auto"/>
        <w:rPr>
          <w:sz w:val="28"/>
          <w:szCs w:val="28"/>
          <w:rtl/>
          <w:lang w:bidi="ar-LY"/>
        </w:rPr>
      </w:pPr>
    </w:p>
    <w:p w14:paraId="45E72689">
      <w:pPr>
        <w:spacing w:line="360" w:lineRule="auto"/>
        <w:rPr>
          <w:sz w:val="28"/>
          <w:szCs w:val="28"/>
          <w:rtl/>
          <w:lang w:bidi="ar-LY"/>
        </w:rPr>
      </w:pPr>
    </w:p>
    <w:p w14:paraId="137C35C3">
      <w:pPr>
        <w:spacing w:line="360" w:lineRule="auto"/>
        <w:rPr>
          <w:sz w:val="28"/>
          <w:szCs w:val="28"/>
          <w:rtl/>
          <w:lang w:bidi="ar-LY"/>
        </w:rPr>
      </w:pPr>
    </w:p>
    <w:p w14:paraId="434A930A">
      <w:pPr>
        <w:spacing w:line="360" w:lineRule="auto"/>
        <w:rPr>
          <w:sz w:val="28"/>
          <w:szCs w:val="28"/>
          <w:rtl/>
          <w:lang w:bidi="ar-LY"/>
        </w:rPr>
      </w:pPr>
    </w:p>
    <w:p w14:paraId="2C43B1F5">
      <w:pPr>
        <w:spacing w:after="0" w:line="240" w:lineRule="auto"/>
        <w:jc w:val="center"/>
        <w:rPr>
          <w:rFonts w:ascii="Andalus" w:hAnsi="Andalus" w:cs="Andalus"/>
          <w:b/>
          <w:bCs/>
          <w:sz w:val="144"/>
          <w:szCs w:val="144"/>
          <w:rtl/>
          <w:lang w:bidi="ar-LY"/>
        </w:rPr>
      </w:pPr>
    </w:p>
    <w:p w14:paraId="4E2991B1">
      <w:pPr>
        <w:spacing w:after="0" w:line="240" w:lineRule="auto"/>
        <w:jc w:val="center"/>
        <w:rPr>
          <w:sz w:val="28"/>
          <w:szCs w:val="28"/>
          <w:rtl/>
          <w:lang w:bidi="ar-LY"/>
        </w:rPr>
      </w:pPr>
      <w:r>
        <w:rPr>
          <w:rFonts w:hint="cs" w:ascii="Andalus" w:hAnsi="Andalus" w:cs="Andalus"/>
          <w:b/>
          <w:bCs/>
          <w:sz w:val="144"/>
          <w:szCs w:val="144"/>
          <w:rtl/>
          <w:lang w:bidi="ar-LY"/>
        </w:rPr>
        <w:t>الفصل الثاني</w:t>
      </w:r>
      <w:r>
        <w:rPr>
          <w:rFonts w:hint="cs"/>
          <w:sz w:val="28"/>
          <w:szCs w:val="28"/>
          <w:rtl/>
          <w:lang w:bidi="ar-LY"/>
        </w:rPr>
        <w:t xml:space="preserve"> </w:t>
      </w:r>
    </w:p>
    <w:p w14:paraId="0650038C">
      <w:pPr>
        <w:spacing w:after="0" w:line="240" w:lineRule="auto"/>
        <w:jc w:val="center"/>
        <w:rPr>
          <w:rFonts w:ascii="Andalus" w:hAnsi="Andalus" w:cs="Andalus"/>
          <w:b/>
          <w:bCs/>
          <w:sz w:val="80"/>
          <w:szCs w:val="80"/>
          <w:rtl/>
          <w:lang w:bidi="ar-LY"/>
        </w:rPr>
      </w:pPr>
      <w:r>
        <w:rPr>
          <w:rFonts w:hint="cs" w:ascii="Andalus" w:hAnsi="Andalus" w:cs="Andalus"/>
          <w:b/>
          <w:bCs/>
          <w:sz w:val="80"/>
          <w:szCs w:val="80"/>
          <w:rtl/>
          <w:lang w:bidi="ar-LY"/>
        </w:rPr>
        <w:t>-سعر الصرف وكيفية تحديده</w:t>
      </w:r>
    </w:p>
    <w:p w14:paraId="7381BB36">
      <w:pPr>
        <w:spacing w:after="0" w:line="240" w:lineRule="auto"/>
        <w:jc w:val="center"/>
        <w:rPr>
          <w:rFonts w:ascii="Andalus" w:hAnsi="Andalus" w:cs="Andalus"/>
          <w:b/>
          <w:bCs/>
          <w:sz w:val="80"/>
          <w:szCs w:val="80"/>
          <w:rtl/>
          <w:lang w:bidi="ar-LY"/>
        </w:rPr>
      </w:pPr>
      <w:r>
        <w:rPr>
          <w:rFonts w:hint="cs" w:ascii="Andalus" w:hAnsi="Andalus" w:cs="Andalus"/>
          <w:b/>
          <w:bCs/>
          <w:sz w:val="80"/>
          <w:szCs w:val="80"/>
          <w:rtl/>
          <w:lang w:bidi="ar-LY"/>
        </w:rPr>
        <w:t>- نظريات تحديد سعر الصرف</w:t>
      </w:r>
    </w:p>
    <w:p w14:paraId="718C971B">
      <w:pPr>
        <w:spacing w:after="0" w:line="240" w:lineRule="auto"/>
        <w:jc w:val="center"/>
        <w:rPr>
          <w:rFonts w:ascii="Andalus" w:hAnsi="Andalus" w:cs="Andalus"/>
          <w:b/>
          <w:bCs/>
          <w:sz w:val="80"/>
          <w:szCs w:val="80"/>
          <w:rtl/>
          <w:lang w:bidi="ar-LY"/>
        </w:rPr>
      </w:pPr>
      <w:r>
        <w:rPr>
          <w:rFonts w:hint="cs" w:ascii="Andalus" w:hAnsi="Andalus" w:cs="Andalus"/>
          <w:b/>
          <w:bCs/>
          <w:sz w:val="80"/>
          <w:szCs w:val="80"/>
          <w:rtl/>
          <w:lang w:bidi="ar-LY"/>
        </w:rPr>
        <w:t>- الميزان التجاري</w:t>
      </w:r>
    </w:p>
    <w:p w14:paraId="21AD6B28">
      <w:pPr>
        <w:spacing w:after="0" w:line="240" w:lineRule="auto"/>
        <w:jc w:val="center"/>
        <w:rPr>
          <w:rFonts w:ascii="Andalus" w:hAnsi="Andalus" w:cs="Andalus"/>
          <w:b/>
          <w:bCs/>
          <w:sz w:val="96"/>
          <w:szCs w:val="96"/>
          <w:rtl/>
          <w:lang w:bidi="ar-LY"/>
        </w:rPr>
      </w:pPr>
    </w:p>
    <w:p w14:paraId="77349B64">
      <w:pPr>
        <w:spacing w:line="360" w:lineRule="auto"/>
        <w:rPr>
          <w:sz w:val="28"/>
          <w:szCs w:val="28"/>
          <w:rtl/>
          <w:lang w:bidi="ar-LY"/>
        </w:rPr>
      </w:pPr>
    </w:p>
    <w:p w14:paraId="6044B127">
      <w:pPr>
        <w:spacing w:line="360" w:lineRule="auto"/>
        <w:rPr>
          <w:sz w:val="28"/>
          <w:szCs w:val="28"/>
          <w:rtl/>
        </w:rPr>
      </w:pPr>
    </w:p>
    <w:p w14:paraId="130586E0">
      <w:pPr>
        <w:spacing w:line="360" w:lineRule="auto"/>
        <w:rPr>
          <w:sz w:val="28"/>
          <w:szCs w:val="28"/>
          <w:rtl/>
        </w:rPr>
      </w:pPr>
    </w:p>
    <w:p w14:paraId="1BA6755D">
      <w:pPr>
        <w:spacing w:line="360" w:lineRule="auto"/>
        <w:rPr>
          <w:sz w:val="28"/>
          <w:szCs w:val="28"/>
          <w:rtl/>
        </w:rPr>
      </w:pPr>
    </w:p>
    <w:p w14:paraId="0F5B36EA">
      <w:pPr>
        <w:pStyle w:val="12"/>
        <w:numPr>
          <w:ilvl w:val="0"/>
          <w:numId w:val="2"/>
        </w:numPr>
        <w:spacing w:line="360" w:lineRule="auto"/>
        <w:rPr>
          <w:b/>
          <w:bCs/>
          <w:sz w:val="32"/>
          <w:szCs w:val="32"/>
          <w:rtl/>
        </w:rPr>
      </w:pPr>
      <w:r>
        <w:rPr>
          <w:rFonts w:hint="cs"/>
          <w:b/>
          <w:bCs/>
          <w:sz w:val="32"/>
          <w:szCs w:val="32"/>
          <w:rtl/>
        </w:rPr>
        <w:t>مفهوم سعر الصرف وكيفية تحديده:</w:t>
      </w:r>
    </w:p>
    <w:p w14:paraId="03A424B6">
      <w:pPr>
        <w:spacing w:line="360" w:lineRule="auto"/>
        <w:jc w:val="both"/>
        <w:rPr>
          <w:sz w:val="28"/>
          <w:szCs w:val="28"/>
          <w:rtl/>
        </w:rPr>
      </w:pPr>
      <w:r>
        <w:rPr>
          <w:rFonts w:hint="cs"/>
          <w:sz w:val="28"/>
          <w:szCs w:val="28"/>
          <w:rtl/>
        </w:rPr>
        <w:t>يتم تعريف سعر الصرف بأنه نسبة مبادلة عملة بأخرى، حيث تقدّر إحدى العملات بقيمة عملة أخرى. يُعرف أيضاً بأنه السعر الذي يتم على أساسه تبادل العملات الوطنية بالأجنبية في وقت معين (1).</w:t>
      </w:r>
    </w:p>
    <w:p w14:paraId="3D6B255C">
      <w:pPr>
        <w:spacing w:line="360" w:lineRule="auto"/>
        <w:jc w:val="both"/>
        <w:rPr>
          <w:sz w:val="28"/>
          <w:szCs w:val="28"/>
          <w:rtl/>
        </w:rPr>
      </w:pPr>
      <w:r>
        <w:rPr>
          <w:rFonts w:hint="cs"/>
          <w:sz w:val="28"/>
          <w:szCs w:val="28"/>
          <w:rtl/>
        </w:rPr>
        <w:t xml:space="preserve">يفضل العديد من الاقتصاديين التعبير عن سعر الصرف من حيث تعادل العملة الأجنبية بالنسبة للعملة الوطنية، مع اعتبار العملة الأجنبية سلعة يتم تبادلها مع الدول المصدرة. </w:t>
      </w:r>
    </w:p>
    <w:p w14:paraId="4E9290F7">
      <w:pPr>
        <w:spacing w:line="360" w:lineRule="auto"/>
        <w:rPr>
          <w:b/>
          <w:bCs/>
          <w:sz w:val="28"/>
          <w:szCs w:val="28"/>
          <w:rtl/>
        </w:rPr>
      </w:pPr>
      <w:r>
        <w:rPr>
          <w:rFonts w:hint="cs"/>
          <w:b/>
          <w:bCs/>
          <w:sz w:val="28"/>
          <w:szCs w:val="28"/>
          <w:rtl/>
        </w:rPr>
        <w:t>دلالة سعر الصرف:</w:t>
      </w:r>
    </w:p>
    <w:p w14:paraId="352FC1D2">
      <w:pPr>
        <w:spacing w:line="360" w:lineRule="auto"/>
        <w:jc w:val="both"/>
        <w:rPr>
          <w:sz w:val="28"/>
          <w:szCs w:val="28"/>
          <w:rtl/>
        </w:rPr>
      </w:pPr>
      <w:r>
        <w:rPr>
          <w:rFonts w:hint="cs"/>
          <w:sz w:val="28"/>
          <w:szCs w:val="28"/>
          <w:rtl/>
        </w:rPr>
        <w:t>يُعدّ ذا علاقة مباشرة مع العالم الخارجي من حيث الصادرات والواردات (المنظورة وغير المنظورة).</w:t>
      </w:r>
    </w:p>
    <w:p w14:paraId="603A8129">
      <w:pPr>
        <w:spacing w:line="360" w:lineRule="auto"/>
        <w:jc w:val="both"/>
        <w:rPr>
          <w:sz w:val="28"/>
          <w:szCs w:val="28"/>
          <w:rtl/>
        </w:rPr>
      </w:pPr>
      <w:r>
        <w:rPr>
          <w:rFonts w:hint="cs"/>
          <w:sz w:val="28"/>
          <w:szCs w:val="28"/>
          <w:rtl/>
        </w:rPr>
        <w:t>ارتفاع الصادرات يؤدي إلى رفع قيمة العملة الوطنية، بينما زيادة الواردات تؤدي إلى انخفاضها(2)</w:t>
      </w:r>
    </w:p>
    <w:p w14:paraId="06FAB841">
      <w:pPr>
        <w:spacing w:line="360" w:lineRule="auto"/>
        <w:jc w:val="both"/>
        <w:rPr>
          <w:sz w:val="28"/>
          <w:szCs w:val="28"/>
          <w:rtl/>
        </w:rPr>
      </w:pPr>
      <w:r>
        <w:rPr>
          <w:rFonts w:hint="cs"/>
          <w:sz w:val="28"/>
          <w:szCs w:val="28"/>
          <w:rtl/>
        </w:rPr>
        <w:t xml:space="preserve">يعبر عن المركز الاقتصادي الدولي لأي دولة في إطار حر أو ضمن قيود. </w:t>
      </w:r>
    </w:p>
    <w:p w14:paraId="54425CE6">
      <w:pPr>
        <w:spacing w:line="360" w:lineRule="auto"/>
        <w:rPr>
          <w:b/>
          <w:bCs/>
          <w:sz w:val="28"/>
          <w:szCs w:val="28"/>
          <w:rtl/>
        </w:rPr>
      </w:pPr>
      <w:r>
        <w:rPr>
          <w:rFonts w:hint="cs"/>
          <w:b/>
          <w:bCs/>
          <w:sz w:val="28"/>
          <w:szCs w:val="28"/>
          <w:rtl/>
        </w:rPr>
        <w:t>سياسات سعر الصرف:</w:t>
      </w:r>
    </w:p>
    <w:p w14:paraId="6AC0233D">
      <w:pPr>
        <w:pStyle w:val="12"/>
        <w:numPr>
          <w:ilvl w:val="0"/>
          <w:numId w:val="4"/>
        </w:numPr>
        <w:spacing w:line="360" w:lineRule="auto"/>
        <w:jc w:val="both"/>
        <w:rPr>
          <w:sz w:val="28"/>
          <w:szCs w:val="28"/>
          <w:rtl/>
        </w:rPr>
      </w:pPr>
      <w:r>
        <w:rPr>
          <w:rFonts w:hint="cs"/>
          <w:sz w:val="28"/>
          <w:szCs w:val="28"/>
          <w:rtl/>
        </w:rPr>
        <w:t>تخفيض أو رفع قيمة العملة:</w:t>
      </w:r>
    </w:p>
    <w:p w14:paraId="03D03042">
      <w:pPr>
        <w:spacing w:line="360" w:lineRule="auto"/>
        <w:ind w:left="720"/>
        <w:jc w:val="both"/>
        <w:rPr>
          <w:sz w:val="28"/>
          <w:szCs w:val="28"/>
          <w:rtl/>
        </w:rPr>
      </w:pPr>
      <w:r>
        <w:rPr>
          <w:rFonts w:hint="cs"/>
          <w:sz w:val="28"/>
          <w:szCs w:val="28"/>
          <w:rtl/>
        </w:rPr>
        <w:t>رفع قيمة العملة: نادر التطبيق من قبل الدول.</w:t>
      </w:r>
    </w:p>
    <w:p w14:paraId="4CDF874E">
      <w:pPr>
        <w:spacing w:line="360" w:lineRule="auto"/>
        <w:ind w:left="720"/>
        <w:jc w:val="both"/>
        <w:rPr>
          <w:sz w:val="28"/>
          <w:szCs w:val="28"/>
          <w:rtl/>
        </w:rPr>
      </w:pPr>
      <w:r>
        <w:rPr>
          <w:rFonts w:hint="cs"/>
          <w:sz w:val="28"/>
          <w:szCs w:val="28"/>
          <w:rtl/>
        </w:rPr>
        <w:t>تخفيض قيمة العملة: يستخدم لعلاج عجز ميزان المدفوعات (٣)</w:t>
      </w:r>
    </w:p>
    <w:p w14:paraId="6A1CD001">
      <w:pPr>
        <w:spacing w:line="360" w:lineRule="auto"/>
        <w:ind w:left="720"/>
        <w:jc w:val="both"/>
        <w:rPr>
          <w:sz w:val="28"/>
          <w:szCs w:val="28"/>
          <w:rtl/>
        </w:rPr>
      </w:pPr>
      <w:r>
        <w:rPr>
          <w:rFonts w:hint="cs"/>
          <w:sz w:val="28"/>
          <w:szCs w:val="28"/>
          <w:rtl/>
        </w:rPr>
        <w:t>يؤدي إلى:</w:t>
      </w:r>
    </w:p>
    <w:p w14:paraId="39D865EA">
      <w:pPr>
        <w:spacing w:line="360" w:lineRule="auto"/>
        <w:ind w:left="720"/>
        <w:jc w:val="both"/>
        <w:rPr>
          <w:sz w:val="28"/>
          <w:szCs w:val="28"/>
          <w:rtl/>
        </w:rPr>
      </w:pPr>
      <w:r>
        <w:rPr>
          <w:rFonts w:hint="cs"/>
          <w:sz w:val="28"/>
          <w:szCs w:val="28"/>
          <w:rtl/>
        </w:rPr>
        <w:t>انخفاض أسعار السلع المحلية، مما يزيد من الصادرات.</w:t>
      </w:r>
    </w:p>
    <w:p w14:paraId="7816AC38">
      <w:pPr>
        <w:spacing w:line="360" w:lineRule="auto"/>
        <w:ind w:left="720"/>
        <w:jc w:val="both"/>
        <w:rPr>
          <w:sz w:val="28"/>
          <w:szCs w:val="28"/>
          <w:rtl/>
        </w:rPr>
      </w:pPr>
      <w:r>
        <w:rPr>
          <w:rFonts w:hint="cs"/>
          <w:sz w:val="28"/>
          <w:szCs w:val="28"/>
          <w:rtl/>
        </w:rPr>
        <w:t xml:space="preserve">ارتفاع أسعار السلع المستوردة، مما يقلل الواردات </w:t>
      </w:r>
    </w:p>
    <w:p w14:paraId="756F4E66">
      <w:pPr>
        <w:spacing w:line="360" w:lineRule="auto"/>
        <w:ind w:left="720"/>
        <w:jc w:val="both"/>
        <w:rPr>
          <w:sz w:val="28"/>
          <w:szCs w:val="28"/>
          <w:rtl/>
        </w:rPr>
      </w:pPr>
      <w:r>
        <w:rPr>
          <w:rFonts w:hint="cs"/>
          <w:sz w:val="28"/>
          <w:szCs w:val="28"/>
          <w:rtl/>
        </w:rPr>
        <w:t>سلامة الأثر على ميزان المدفوعات تعتمد على تنفيذ السياسة بشكل مدروس (4)</w:t>
      </w:r>
    </w:p>
    <w:p w14:paraId="10BF7103">
      <w:pPr>
        <w:pStyle w:val="12"/>
        <w:numPr>
          <w:ilvl w:val="0"/>
          <w:numId w:val="4"/>
        </w:numPr>
        <w:spacing w:line="360" w:lineRule="auto"/>
        <w:rPr>
          <w:sz w:val="28"/>
          <w:szCs w:val="28"/>
          <w:rtl/>
        </w:rPr>
      </w:pPr>
      <w:r>
        <w:rPr>
          <w:rFonts w:hint="cs"/>
          <w:sz w:val="28"/>
          <w:szCs w:val="28"/>
          <w:rtl/>
        </w:rPr>
        <w:t>نظام الرقابة على الصرف الأجنبي:</w:t>
      </w:r>
    </w:p>
    <w:p w14:paraId="590C48B4">
      <w:pPr>
        <w:spacing w:line="360" w:lineRule="auto"/>
        <w:jc w:val="both"/>
        <w:rPr>
          <w:sz w:val="28"/>
          <w:szCs w:val="28"/>
          <w:rtl/>
        </w:rPr>
      </w:pPr>
      <w:r>
        <w:rPr>
          <w:rFonts w:hint="cs"/>
          <w:sz w:val="28"/>
          <w:szCs w:val="28"/>
          <w:rtl/>
        </w:rPr>
        <w:t xml:space="preserve">ظهرت نظم الرقابة خلال فترة الأزمة الاقتصادية العالمية الكبرى (1929-1933)، حيث هدفت إلى حماية العملات الوطنية. وقد أدى انهيار قاعدة الذهب وتدمير الاستقرار النقدي إلى استخدام الرقابة كأداة فعّالة. </w:t>
      </w:r>
    </w:p>
    <w:p w14:paraId="1C5BA711">
      <w:pPr>
        <w:spacing w:line="360" w:lineRule="auto"/>
        <w:rPr>
          <w:sz w:val="28"/>
          <w:szCs w:val="28"/>
          <w:rtl/>
        </w:rPr>
      </w:pPr>
      <w:r>
        <w:rPr>
          <w:rFonts w:hint="cs"/>
          <w:sz w:val="28"/>
          <w:szCs w:val="28"/>
          <w:rtl/>
        </w:rPr>
        <w:t>قائمة المراجع:</w:t>
      </w:r>
    </w:p>
    <w:p w14:paraId="39D57BA2">
      <w:pPr>
        <w:pStyle w:val="12"/>
        <w:numPr>
          <w:ilvl w:val="0"/>
          <w:numId w:val="5"/>
        </w:numPr>
        <w:spacing w:line="360" w:lineRule="auto"/>
        <w:rPr>
          <w:sz w:val="28"/>
          <w:szCs w:val="28"/>
          <w:rtl/>
        </w:rPr>
      </w:pPr>
      <w:r>
        <w:rPr>
          <w:rFonts w:hint="cs"/>
          <w:sz w:val="28"/>
          <w:szCs w:val="28"/>
          <w:rtl/>
        </w:rPr>
        <w:t>عرفان فتحي الحسني، "التمويل الدولي"، عمان: دار مجدلاوي للنشر، ص147.</w:t>
      </w:r>
    </w:p>
    <w:p w14:paraId="552C5C68">
      <w:pPr>
        <w:pStyle w:val="12"/>
        <w:numPr>
          <w:ilvl w:val="0"/>
          <w:numId w:val="5"/>
        </w:numPr>
        <w:spacing w:line="360" w:lineRule="auto"/>
        <w:rPr>
          <w:sz w:val="28"/>
          <w:szCs w:val="28"/>
          <w:rtl/>
        </w:rPr>
      </w:pPr>
      <w:r>
        <w:rPr>
          <w:rFonts w:hint="cs"/>
          <w:sz w:val="28"/>
          <w:szCs w:val="28"/>
          <w:rtl/>
        </w:rPr>
        <w:t>حمدي عبد العظيم، "اقتصاديات التجارة الدولية"، القاهرة: مكتبة زهرة الشرق، 2001، ص108.</w:t>
      </w:r>
    </w:p>
    <w:p w14:paraId="56396D6E">
      <w:pPr>
        <w:pStyle w:val="12"/>
        <w:numPr>
          <w:ilvl w:val="0"/>
          <w:numId w:val="5"/>
        </w:numPr>
        <w:spacing w:line="360" w:lineRule="auto"/>
        <w:rPr>
          <w:sz w:val="28"/>
          <w:szCs w:val="28"/>
          <w:rtl/>
        </w:rPr>
      </w:pPr>
      <w:r>
        <w:rPr>
          <w:rFonts w:hint="cs"/>
          <w:sz w:val="28"/>
          <w:szCs w:val="28"/>
          <w:rtl/>
        </w:rPr>
        <w:t>عرفان فتحي الحسني، "التمويل الدولي"، عمان: دار مجدلاوي للنشر، ص147.</w:t>
      </w:r>
    </w:p>
    <w:p w14:paraId="43131DF2">
      <w:pPr>
        <w:pStyle w:val="12"/>
        <w:numPr>
          <w:ilvl w:val="0"/>
          <w:numId w:val="5"/>
        </w:numPr>
        <w:spacing w:line="360" w:lineRule="auto"/>
        <w:rPr>
          <w:sz w:val="28"/>
          <w:szCs w:val="28"/>
          <w:rtl/>
        </w:rPr>
      </w:pPr>
      <w:r>
        <w:rPr>
          <w:rFonts w:hint="cs"/>
          <w:sz w:val="28"/>
          <w:szCs w:val="28"/>
          <w:rtl/>
        </w:rPr>
        <w:t>حمدي عبد العظيم، "اقتصاديات التجارة الدولية"، القاهرة: مكتبة زهرة الشرق، 2001، ص108.</w:t>
      </w:r>
    </w:p>
    <w:p w14:paraId="6F97A633">
      <w:pPr>
        <w:spacing w:line="360" w:lineRule="auto"/>
        <w:rPr>
          <w:sz w:val="28"/>
          <w:szCs w:val="28"/>
          <w:rtl/>
        </w:rPr>
      </w:pPr>
    </w:p>
    <w:p w14:paraId="367CC98C">
      <w:pPr>
        <w:spacing w:line="360" w:lineRule="auto"/>
        <w:rPr>
          <w:sz w:val="28"/>
          <w:szCs w:val="28"/>
          <w:rtl/>
        </w:rPr>
      </w:pPr>
    </w:p>
    <w:p w14:paraId="667A835D">
      <w:pPr>
        <w:spacing w:line="360" w:lineRule="auto"/>
        <w:rPr>
          <w:sz w:val="28"/>
          <w:szCs w:val="28"/>
          <w:rtl/>
        </w:rPr>
      </w:pPr>
    </w:p>
    <w:p w14:paraId="1F9C7191">
      <w:pPr>
        <w:spacing w:line="360" w:lineRule="auto"/>
        <w:rPr>
          <w:sz w:val="28"/>
          <w:szCs w:val="28"/>
          <w:rtl/>
        </w:rPr>
      </w:pPr>
    </w:p>
    <w:p w14:paraId="70998200">
      <w:pPr>
        <w:spacing w:line="360" w:lineRule="auto"/>
        <w:rPr>
          <w:sz w:val="28"/>
          <w:szCs w:val="28"/>
          <w:rtl/>
        </w:rPr>
      </w:pPr>
    </w:p>
    <w:p w14:paraId="1D4477C5">
      <w:pPr>
        <w:spacing w:line="360" w:lineRule="auto"/>
        <w:rPr>
          <w:sz w:val="28"/>
          <w:szCs w:val="28"/>
          <w:rtl/>
        </w:rPr>
      </w:pPr>
    </w:p>
    <w:p w14:paraId="63316425">
      <w:pPr>
        <w:spacing w:line="360" w:lineRule="auto"/>
        <w:rPr>
          <w:sz w:val="28"/>
          <w:szCs w:val="28"/>
          <w:rtl/>
        </w:rPr>
      </w:pPr>
    </w:p>
    <w:p w14:paraId="712E2E0E">
      <w:pPr>
        <w:spacing w:line="360" w:lineRule="auto"/>
        <w:rPr>
          <w:sz w:val="28"/>
          <w:szCs w:val="28"/>
          <w:rtl/>
        </w:rPr>
      </w:pPr>
    </w:p>
    <w:p w14:paraId="0EFC2228">
      <w:pPr>
        <w:spacing w:line="360" w:lineRule="auto"/>
        <w:rPr>
          <w:sz w:val="28"/>
          <w:szCs w:val="28"/>
          <w:rtl/>
        </w:rPr>
      </w:pPr>
    </w:p>
    <w:p w14:paraId="54F4A86D">
      <w:pPr>
        <w:spacing w:line="360" w:lineRule="auto"/>
        <w:rPr>
          <w:sz w:val="28"/>
          <w:szCs w:val="28"/>
          <w:rtl/>
        </w:rPr>
      </w:pPr>
    </w:p>
    <w:p w14:paraId="07E8EBAE">
      <w:pPr>
        <w:spacing w:line="360" w:lineRule="auto"/>
        <w:rPr>
          <w:sz w:val="28"/>
          <w:szCs w:val="28"/>
          <w:rtl/>
        </w:rPr>
      </w:pPr>
    </w:p>
    <w:p w14:paraId="0C3E8512">
      <w:pPr>
        <w:spacing w:line="360" w:lineRule="auto"/>
        <w:rPr>
          <w:sz w:val="28"/>
          <w:szCs w:val="28"/>
          <w:rtl/>
        </w:rPr>
      </w:pPr>
    </w:p>
    <w:p w14:paraId="4C80FEC6">
      <w:pPr>
        <w:pStyle w:val="12"/>
        <w:numPr>
          <w:ilvl w:val="0"/>
          <w:numId w:val="6"/>
        </w:numPr>
        <w:spacing w:line="360" w:lineRule="auto"/>
        <w:rPr>
          <w:sz w:val="28"/>
          <w:szCs w:val="28"/>
          <w:rtl/>
        </w:rPr>
      </w:pPr>
      <w:r>
        <w:rPr>
          <w:rFonts w:hint="cs"/>
          <w:sz w:val="28"/>
          <w:szCs w:val="28"/>
          <w:rtl/>
        </w:rPr>
        <w:t>نظام سعر الصرف الثابت:</w:t>
      </w:r>
    </w:p>
    <w:p w14:paraId="30FF4D43">
      <w:pPr>
        <w:spacing w:line="360" w:lineRule="auto"/>
        <w:ind w:left="360"/>
        <w:jc w:val="both"/>
        <w:rPr>
          <w:sz w:val="28"/>
          <w:szCs w:val="28"/>
          <w:rtl/>
        </w:rPr>
      </w:pPr>
      <w:r>
        <w:rPr>
          <w:rFonts w:hint="cs"/>
          <w:sz w:val="28"/>
          <w:szCs w:val="28"/>
          <w:rtl/>
        </w:rPr>
        <w:t>يتم تثبيت سعر العملة الوطنية بالنسبة لعملة أو سلة من العملات، ويظل السعر ثابتًا دون تغيير بناءً على قوى السوق. يتم تطبيق هذا النظام غالبًا لتحقيق الاستقرار الاقتصادي ولتقليل تقلبات العملة (1).</w:t>
      </w:r>
    </w:p>
    <w:p w14:paraId="31331974">
      <w:pPr>
        <w:spacing w:line="360" w:lineRule="auto"/>
        <w:ind w:left="360"/>
        <w:jc w:val="both"/>
        <w:rPr>
          <w:sz w:val="28"/>
          <w:szCs w:val="28"/>
          <w:rtl/>
        </w:rPr>
      </w:pPr>
      <w:r>
        <w:rPr>
          <w:rFonts w:hint="cs"/>
          <w:sz w:val="28"/>
          <w:szCs w:val="28"/>
          <w:rtl/>
        </w:rPr>
        <w:t>من أبرز الأمثلة على هذا النظام، اعتماد الدول على نظام قاعدة الذهب في القرن العشرين (2).</w:t>
      </w:r>
    </w:p>
    <w:p w14:paraId="38AE1836">
      <w:pPr>
        <w:pStyle w:val="12"/>
        <w:numPr>
          <w:ilvl w:val="0"/>
          <w:numId w:val="6"/>
        </w:numPr>
        <w:spacing w:line="360" w:lineRule="auto"/>
        <w:rPr>
          <w:sz w:val="28"/>
          <w:szCs w:val="28"/>
          <w:rtl/>
        </w:rPr>
      </w:pPr>
      <w:r>
        <w:rPr>
          <w:rFonts w:hint="cs"/>
          <w:sz w:val="28"/>
          <w:szCs w:val="28"/>
          <w:rtl/>
        </w:rPr>
        <w:t>نظام سعر الصرف المرن:</w:t>
      </w:r>
    </w:p>
    <w:p w14:paraId="6A782C39">
      <w:pPr>
        <w:spacing w:line="360" w:lineRule="auto"/>
        <w:ind w:left="360"/>
        <w:jc w:val="both"/>
        <w:rPr>
          <w:sz w:val="28"/>
          <w:szCs w:val="28"/>
          <w:rtl/>
        </w:rPr>
      </w:pPr>
      <w:r>
        <w:rPr>
          <w:rFonts w:hint="cs"/>
          <w:sz w:val="28"/>
          <w:szCs w:val="28"/>
          <w:rtl/>
        </w:rPr>
        <w:t>يتحدد سعر العملة بناءً على قوى السوق من العرض والطلب دون تدخل مباشر من الحكومة (3).</w:t>
      </w:r>
    </w:p>
    <w:p w14:paraId="4BA25BD4">
      <w:pPr>
        <w:spacing w:line="360" w:lineRule="auto"/>
        <w:ind w:left="360"/>
        <w:jc w:val="both"/>
        <w:rPr>
          <w:sz w:val="28"/>
          <w:szCs w:val="28"/>
          <w:rtl/>
        </w:rPr>
      </w:pPr>
      <w:r>
        <w:rPr>
          <w:rFonts w:hint="cs"/>
          <w:sz w:val="28"/>
          <w:szCs w:val="28"/>
          <w:rtl/>
        </w:rPr>
        <w:t>يؤدي هذا النظام إلى تقلبات حادة في أسعار العملات، مما يؤثر على استقرار الاقتصاد، خاصةً في الدول ذات الأسواق الناشئة (4).</w:t>
      </w:r>
    </w:p>
    <w:p w14:paraId="32C65C4C">
      <w:pPr>
        <w:pStyle w:val="12"/>
        <w:numPr>
          <w:ilvl w:val="0"/>
          <w:numId w:val="6"/>
        </w:numPr>
        <w:spacing w:line="360" w:lineRule="auto"/>
        <w:rPr>
          <w:sz w:val="28"/>
          <w:szCs w:val="28"/>
          <w:rtl/>
        </w:rPr>
      </w:pPr>
      <w:r>
        <w:rPr>
          <w:rFonts w:hint="cs"/>
          <w:sz w:val="28"/>
          <w:szCs w:val="28"/>
          <w:rtl/>
        </w:rPr>
        <w:t>النظام المختلط:</w:t>
      </w:r>
    </w:p>
    <w:p w14:paraId="6AB447BC">
      <w:pPr>
        <w:spacing w:line="360" w:lineRule="auto"/>
        <w:ind w:left="360"/>
        <w:rPr>
          <w:sz w:val="28"/>
          <w:szCs w:val="28"/>
          <w:rtl/>
        </w:rPr>
      </w:pPr>
      <w:r>
        <w:rPr>
          <w:rFonts w:hint="cs"/>
          <w:sz w:val="28"/>
          <w:szCs w:val="28"/>
          <w:rtl/>
        </w:rPr>
        <w:t>يجمع بين خصائص النظام الثابت والمرن، حيث تقوم الدولة بالتدخل في حالات الضرورة للحفاظ على الاستقرار الاقتصادي (5).</w:t>
      </w:r>
    </w:p>
    <w:p w14:paraId="7A4CDAF1">
      <w:pPr>
        <w:spacing w:line="360" w:lineRule="auto"/>
        <w:ind w:left="360"/>
        <w:rPr>
          <w:sz w:val="28"/>
          <w:szCs w:val="28"/>
          <w:rtl/>
        </w:rPr>
      </w:pPr>
      <w:r>
        <w:rPr>
          <w:rFonts w:hint="cs"/>
          <w:sz w:val="28"/>
          <w:szCs w:val="28"/>
          <w:rtl/>
        </w:rPr>
        <w:t>يتميز هذا النظام بمرونة أكثر من النظام الثابت ولكنه يحافظ على استقرار نسبي مقارنة بالنظام المرن (6).</w:t>
      </w:r>
    </w:p>
    <w:p w14:paraId="38B450CD">
      <w:pPr>
        <w:pStyle w:val="12"/>
        <w:numPr>
          <w:ilvl w:val="0"/>
          <w:numId w:val="6"/>
        </w:numPr>
        <w:spacing w:line="360" w:lineRule="auto"/>
        <w:rPr>
          <w:sz w:val="28"/>
          <w:szCs w:val="28"/>
          <w:rtl/>
        </w:rPr>
      </w:pPr>
      <w:r>
        <w:rPr>
          <w:rFonts w:hint="cs"/>
          <w:sz w:val="28"/>
          <w:szCs w:val="28"/>
          <w:rtl/>
        </w:rPr>
        <w:t>العوامل المؤثرة على سعر الصرف:</w:t>
      </w:r>
    </w:p>
    <w:p w14:paraId="1164D691">
      <w:pPr>
        <w:spacing w:line="360" w:lineRule="auto"/>
        <w:ind w:left="360"/>
        <w:jc w:val="both"/>
        <w:rPr>
          <w:sz w:val="28"/>
          <w:szCs w:val="28"/>
          <w:rtl/>
        </w:rPr>
      </w:pPr>
      <w:r>
        <w:rPr>
          <w:rFonts w:hint="cs"/>
          <w:sz w:val="28"/>
          <w:szCs w:val="28"/>
          <w:rtl/>
        </w:rPr>
        <w:t>التغيرات في العرض والطلب على العملات الأجنبية تؤدي إلى تغيرات في سعر الصرف (7).</w:t>
      </w:r>
    </w:p>
    <w:p w14:paraId="7F4C5881">
      <w:pPr>
        <w:spacing w:line="360" w:lineRule="auto"/>
        <w:ind w:left="360"/>
        <w:jc w:val="both"/>
        <w:rPr>
          <w:sz w:val="28"/>
          <w:szCs w:val="28"/>
          <w:rtl/>
        </w:rPr>
      </w:pPr>
      <w:r>
        <w:rPr>
          <w:rFonts w:hint="cs"/>
          <w:sz w:val="28"/>
          <w:szCs w:val="28"/>
          <w:rtl/>
        </w:rPr>
        <w:t>مستويات التضخم: الدول ذات التضخم المرتفع تعاني من انخفاض قيمة عملتها الوطنية (8).</w:t>
      </w:r>
    </w:p>
    <w:p w14:paraId="182D149A">
      <w:pPr>
        <w:spacing w:line="360" w:lineRule="auto"/>
        <w:ind w:left="360"/>
        <w:jc w:val="both"/>
        <w:rPr>
          <w:sz w:val="28"/>
          <w:szCs w:val="28"/>
          <w:rtl/>
        </w:rPr>
      </w:pPr>
      <w:r>
        <w:rPr>
          <w:rFonts w:hint="cs"/>
          <w:sz w:val="28"/>
          <w:szCs w:val="28"/>
          <w:rtl/>
        </w:rPr>
        <w:t>أسعار الفائدة: ارتفاع أسعار الفائدة يزيد من جاذبية الدولة للاستثمارات الأجنبية، مما يؤدي إلى رفع قيمة العملة الوطنية (9).</w:t>
      </w:r>
    </w:p>
    <w:p w14:paraId="3130EC6A">
      <w:pPr>
        <w:spacing w:line="360" w:lineRule="auto"/>
        <w:ind w:left="360"/>
        <w:jc w:val="both"/>
        <w:rPr>
          <w:sz w:val="28"/>
          <w:szCs w:val="28"/>
          <w:rtl/>
        </w:rPr>
      </w:pPr>
      <w:r>
        <w:rPr>
          <w:rFonts w:hint="cs"/>
          <w:sz w:val="28"/>
          <w:szCs w:val="28"/>
          <w:rtl/>
        </w:rPr>
        <w:t>الميزان التجاري: يؤثر العجز أو الفائض في الميزان التجاري على قوة العملة الوطنية (10).</w:t>
      </w:r>
    </w:p>
    <w:p w14:paraId="2D37BEBD">
      <w:pPr>
        <w:spacing w:line="360" w:lineRule="auto"/>
        <w:rPr>
          <w:sz w:val="28"/>
          <w:szCs w:val="28"/>
          <w:rtl/>
        </w:rPr>
      </w:pPr>
      <w:r>
        <w:rPr>
          <w:rFonts w:hint="cs"/>
          <w:sz w:val="28"/>
          <w:szCs w:val="28"/>
          <w:rtl/>
        </w:rPr>
        <w:t>قائمة المراجع:</w:t>
      </w:r>
    </w:p>
    <w:p w14:paraId="3C43E664">
      <w:pPr>
        <w:pStyle w:val="12"/>
        <w:numPr>
          <w:ilvl w:val="0"/>
          <w:numId w:val="7"/>
        </w:numPr>
        <w:spacing w:line="360" w:lineRule="auto"/>
        <w:jc w:val="both"/>
        <w:rPr>
          <w:sz w:val="28"/>
          <w:szCs w:val="28"/>
          <w:rtl/>
        </w:rPr>
      </w:pPr>
      <w:r>
        <w:rPr>
          <w:rFonts w:hint="cs"/>
          <w:sz w:val="28"/>
          <w:szCs w:val="28"/>
          <w:rtl/>
        </w:rPr>
        <w:t>عرفان فتحي الحسني، "التمويل الدولي"، عمان: دار مجدلاوي للنشر، ص147.</w:t>
      </w:r>
    </w:p>
    <w:p w14:paraId="26DCA655">
      <w:pPr>
        <w:pStyle w:val="12"/>
        <w:numPr>
          <w:ilvl w:val="0"/>
          <w:numId w:val="7"/>
        </w:numPr>
        <w:spacing w:line="360" w:lineRule="auto"/>
        <w:jc w:val="both"/>
        <w:rPr>
          <w:sz w:val="28"/>
          <w:szCs w:val="28"/>
          <w:rtl/>
        </w:rPr>
      </w:pPr>
      <w:r>
        <w:rPr>
          <w:rFonts w:hint="cs"/>
          <w:sz w:val="28"/>
          <w:szCs w:val="28"/>
          <w:rtl/>
        </w:rPr>
        <w:t>حمدي عبد العظيم، "اقتصاديات التجارة الدولية"، القاهرة: مكتبة زهرة الشرق، 2001، ص108.</w:t>
      </w:r>
    </w:p>
    <w:p w14:paraId="619BCF3F">
      <w:pPr>
        <w:pStyle w:val="12"/>
        <w:numPr>
          <w:ilvl w:val="0"/>
          <w:numId w:val="7"/>
        </w:numPr>
        <w:spacing w:line="360" w:lineRule="auto"/>
        <w:jc w:val="both"/>
        <w:rPr>
          <w:sz w:val="28"/>
          <w:szCs w:val="28"/>
          <w:rtl/>
        </w:rPr>
      </w:pPr>
      <w:r>
        <w:rPr>
          <w:rFonts w:hint="cs"/>
          <w:sz w:val="28"/>
          <w:szCs w:val="28"/>
          <w:rtl/>
        </w:rPr>
        <w:t>سامي حسن، "السياسات النقدية وأسواق المال"، بيروت: دار الفكر العربي، 2000، ص88.</w:t>
      </w:r>
    </w:p>
    <w:p w14:paraId="34AFBC51">
      <w:pPr>
        <w:pStyle w:val="12"/>
        <w:numPr>
          <w:ilvl w:val="0"/>
          <w:numId w:val="7"/>
        </w:numPr>
        <w:spacing w:line="360" w:lineRule="auto"/>
        <w:jc w:val="both"/>
        <w:rPr>
          <w:sz w:val="28"/>
          <w:szCs w:val="28"/>
          <w:rtl/>
        </w:rPr>
      </w:pPr>
      <w:r>
        <w:rPr>
          <w:rFonts w:hint="cs"/>
          <w:sz w:val="28"/>
          <w:szCs w:val="28"/>
          <w:rtl/>
        </w:rPr>
        <w:t>عبد المنعم شلبي، "الاقتصاد الكلي"، الرياض: دار الخريجي للنشر، 1998، ص134.</w:t>
      </w:r>
    </w:p>
    <w:p w14:paraId="0DEBB32E">
      <w:pPr>
        <w:pStyle w:val="12"/>
        <w:numPr>
          <w:ilvl w:val="0"/>
          <w:numId w:val="7"/>
        </w:numPr>
        <w:spacing w:line="360" w:lineRule="auto"/>
        <w:jc w:val="both"/>
        <w:rPr>
          <w:sz w:val="28"/>
          <w:szCs w:val="28"/>
          <w:rtl/>
        </w:rPr>
      </w:pPr>
      <w:r>
        <w:rPr>
          <w:rFonts w:hint="cs"/>
          <w:sz w:val="28"/>
          <w:szCs w:val="28"/>
          <w:rtl/>
        </w:rPr>
        <w:t>عبد الله سعيد، "تحليل الأسواق المالية الدولية"، دبي: مركز الدراسات الاقتصادية، 2005، ص56.</w:t>
      </w:r>
    </w:p>
    <w:p w14:paraId="24B41AB3">
      <w:pPr>
        <w:pStyle w:val="12"/>
        <w:numPr>
          <w:ilvl w:val="0"/>
          <w:numId w:val="7"/>
        </w:numPr>
        <w:spacing w:line="360" w:lineRule="auto"/>
        <w:jc w:val="both"/>
        <w:rPr>
          <w:sz w:val="28"/>
          <w:szCs w:val="28"/>
          <w:rtl/>
        </w:rPr>
      </w:pPr>
      <w:r>
        <w:rPr>
          <w:rFonts w:hint="cs"/>
          <w:sz w:val="28"/>
          <w:szCs w:val="28"/>
          <w:rtl/>
        </w:rPr>
        <w:t>عرفان فتحي الحسني، "التمويل الدولي"، عمان: دار مجدلاوي للنشر، ص149.</w:t>
      </w:r>
    </w:p>
    <w:p w14:paraId="0E108DC6">
      <w:pPr>
        <w:pStyle w:val="12"/>
        <w:numPr>
          <w:ilvl w:val="0"/>
          <w:numId w:val="7"/>
        </w:numPr>
        <w:spacing w:line="360" w:lineRule="auto"/>
        <w:jc w:val="both"/>
        <w:rPr>
          <w:sz w:val="28"/>
          <w:szCs w:val="28"/>
          <w:rtl/>
        </w:rPr>
      </w:pPr>
      <w:r>
        <w:rPr>
          <w:rFonts w:hint="cs"/>
          <w:sz w:val="28"/>
          <w:szCs w:val="28"/>
          <w:rtl/>
        </w:rPr>
        <w:t>حمدي عبد العظيم، "اقتصاديات التجارة الدولية"، القاهرة: مكتبة زهرة الشرق، 2001، ص112.</w:t>
      </w:r>
    </w:p>
    <w:p w14:paraId="1C8E3010">
      <w:pPr>
        <w:pStyle w:val="12"/>
        <w:numPr>
          <w:ilvl w:val="0"/>
          <w:numId w:val="7"/>
        </w:numPr>
        <w:spacing w:line="360" w:lineRule="auto"/>
        <w:jc w:val="both"/>
        <w:rPr>
          <w:sz w:val="28"/>
          <w:szCs w:val="28"/>
          <w:rtl/>
        </w:rPr>
      </w:pPr>
      <w:r>
        <w:rPr>
          <w:rFonts w:hint="cs"/>
          <w:sz w:val="28"/>
          <w:szCs w:val="28"/>
          <w:rtl/>
        </w:rPr>
        <w:t>عبد المنعم شلبي، "الاقتصاد الكلي"، الرياض: دار الخريجي للنشر، 1998، ص140.</w:t>
      </w:r>
    </w:p>
    <w:p w14:paraId="3C181825">
      <w:pPr>
        <w:pStyle w:val="12"/>
        <w:numPr>
          <w:ilvl w:val="0"/>
          <w:numId w:val="7"/>
        </w:numPr>
        <w:spacing w:line="360" w:lineRule="auto"/>
        <w:jc w:val="both"/>
        <w:rPr>
          <w:sz w:val="28"/>
          <w:szCs w:val="28"/>
          <w:rtl/>
        </w:rPr>
      </w:pPr>
      <w:r>
        <w:rPr>
          <w:rFonts w:hint="cs"/>
          <w:sz w:val="28"/>
          <w:szCs w:val="28"/>
          <w:rtl/>
        </w:rPr>
        <w:t>سامي حسن، "السياسات النقدية وأسواق المال"، بيروت: دار الفك</w:t>
      </w:r>
      <w:r>
        <w:rPr>
          <w:rFonts w:hint="eastAsia"/>
          <w:sz w:val="28"/>
          <w:szCs w:val="28"/>
          <w:rtl/>
        </w:rPr>
        <w:t>ر</w:t>
      </w:r>
      <w:r>
        <w:rPr>
          <w:rFonts w:hint="cs"/>
          <w:sz w:val="28"/>
          <w:szCs w:val="28"/>
          <w:rtl/>
        </w:rPr>
        <w:t xml:space="preserve"> العربي،  2000،ص92،</w:t>
      </w:r>
    </w:p>
    <w:p w14:paraId="6887BD6C">
      <w:pPr>
        <w:pStyle w:val="12"/>
        <w:numPr>
          <w:ilvl w:val="0"/>
          <w:numId w:val="7"/>
        </w:numPr>
        <w:tabs>
          <w:tab w:val="left" w:pos="793"/>
        </w:tabs>
        <w:spacing w:line="360" w:lineRule="auto"/>
        <w:jc w:val="both"/>
        <w:rPr>
          <w:sz w:val="28"/>
          <w:szCs w:val="28"/>
          <w:rtl/>
        </w:rPr>
      </w:pPr>
      <w:r>
        <w:rPr>
          <w:rFonts w:hint="cs"/>
          <w:sz w:val="28"/>
          <w:szCs w:val="28"/>
          <w:rtl/>
        </w:rPr>
        <w:t xml:space="preserve">عبدالله سعيد ،"تحليل الأسواق المالية الدوليه" ، دبي، مركز الدراسات الاقتصادية ٢٠٠٥  </w:t>
      </w:r>
      <w:r>
        <w:rPr>
          <w:rFonts w:hint="cs" w:cs="Times New Roman"/>
          <w:sz w:val="28"/>
          <w:szCs w:val="28"/>
          <w:rtl/>
        </w:rPr>
        <w:t>،</w:t>
      </w:r>
      <w:r>
        <w:rPr>
          <w:rFonts w:hint="cs"/>
          <w:sz w:val="28"/>
          <w:szCs w:val="28"/>
          <w:rtl/>
        </w:rPr>
        <w:t>ص٦٢</w:t>
      </w:r>
    </w:p>
    <w:p w14:paraId="182AA883">
      <w:pPr>
        <w:spacing w:line="360" w:lineRule="auto"/>
        <w:rPr>
          <w:sz w:val="28"/>
          <w:szCs w:val="28"/>
          <w:rtl/>
        </w:rPr>
      </w:pPr>
    </w:p>
    <w:p w14:paraId="42A53742">
      <w:pPr>
        <w:spacing w:line="360" w:lineRule="auto"/>
        <w:rPr>
          <w:sz w:val="28"/>
          <w:szCs w:val="28"/>
          <w:rtl/>
        </w:rPr>
      </w:pPr>
    </w:p>
    <w:p w14:paraId="299D1172">
      <w:pPr>
        <w:spacing w:line="360" w:lineRule="auto"/>
        <w:rPr>
          <w:sz w:val="28"/>
          <w:szCs w:val="28"/>
          <w:rtl/>
        </w:rPr>
      </w:pPr>
    </w:p>
    <w:p w14:paraId="17505BB4">
      <w:pPr>
        <w:spacing w:line="360" w:lineRule="auto"/>
        <w:rPr>
          <w:sz w:val="28"/>
          <w:szCs w:val="28"/>
          <w:rtl/>
        </w:rPr>
      </w:pPr>
    </w:p>
    <w:p w14:paraId="5B6792C0">
      <w:pPr>
        <w:spacing w:line="360" w:lineRule="auto"/>
        <w:rPr>
          <w:sz w:val="28"/>
          <w:szCs w:val="28"/>
          <w:rtl/>
        </w:rPr>
      </w:pPr>
    </w:p>
    <w:p w14:paraId="3278179F">
      <w:pPr>
        <w:spacing w:line="360" w:lineRule="auto"/>
        <w:rPr>
          <w:sz w:val="28"/>
          <w:szCs w:val="28"/>
          <w:rtl/>
        </w:rPr>
      </w:pPr>
    </w:p>
    <w:p w14:paraId="40AA9463">
      <w:pPr>
        <w:pStyle w:val="12"/>
        <w:numPr>
          <w:ilvl w:val="0"/>
          <w:numId w:val="2"/>
        </w:numPr>
        <w:spacing w:line="360" w:lineRule="auto"/>
        <w:rPr>
          <w:b/>
          <w:bCs/>
          <w:sz w:val="32"/>
          <w:szCs w:val="32"/>
          <w:rtl/>
        </w:rPr>
      </w:pPr>
      <w:r>
        <w:rPr>
          <w:rFonts w:hint="cs"/>
          <w:b/>
          <w:bCs/>
          <w:sz w:val="32"/>
          <w:szCs w:val="32"/>
          <w:rtl/>
        </w:rPr>
        <w:t>تحديد سعر الصرف</w:t>
      </w:r>
    </w:p>
    <w:p w14:paraId="69B3FF2C">
      <w:pPr>
        <w:pStyle w:val="12"/>
        <w:numPr>
          <w:ilvl w:val="0"/>
          <w:numId w:val="8"/>
        </w:numPr>
        <w:spacing w:line="360" w:lineRule="auto"/>
        <w:ind w:left="360"/>
        <w:jc w:val="both"/>
        <w:rPr>
          <w:sz w:val="28"/>
          <w:szCs w:val="28"/>
          <w:rtl/>
        </w:rPr>
      </w:pPr>
      <w:r>
        <w:rPr>
          <w:rFonts w:hint="cs"/>
          <w:sz w:val="28"/>
          <w:szCs w:val="28"/>
          <w:rtl/>
        </w:rPr>
        <w:t>يعتمد نظام سعر الصرف الثابت على قيام السلطات النقدية بتحديد السعر الرسمي للعملة المحلية مقابل العملات الأجنبية. يساهم هذا النظام في ضبط سعر العملة الوطنية، ولكنه قد يفرض تحديات تتعلق بتدفقات العملات الأجنبية، مثلما يحدث عند وجود عجز في العرض أو زيادة في الطلب. مثال على ذلك: في عام 1987، قامت السلطات النقدية بتحديد سعر رسمي للدولار بـ70 قرشاً، ولكن ارتفاع الطلب أدى إلى ضعف العرض وصعود السعر إلى 120 قرشاً. (1)</w:t>
      </w:r>
    </w:p>
    <w:p w14:paraId="3720DBF1">
      <w:pPr>
        <w:pStyle w:val="12"/>
        <w:numPr>
          <w:ilvl w:val="0"/>
          <w:numId w:val="8"/>
        </w:numPr>
        <w:spacing w:line="360" w:lineRule="auto"/>
        <w:ind w:left="360"/>
        <w:rPr>
          <w:sz w:val="28"/>
          <w:szCs w:val="28"/>
          <w:rtl/>
        </w:rPr>
      </w:pPr>
      <w:r>
        <w:rPr>
          <w:rFonts w:hint="cs"/>
          <w:sz w:val="28"/>
          <w:szCs w:val="28"/>
          <w:rtl/>
        </w:rPr>
        <w:t>نتائج تطبيق النظام الثابت:</w:t>
      </w:r>
    </w:p>
    <w:p w14:paraId="031E4C24">
      <w:pPr>
        <w:spacing w:after="160" w:line="360" w:lineRule="auto"/>
        <w:ind w:left="360"/>
        <w:rPr>
          <w:sz w:val="28"/>
          <w:szCs w:val="28"/>
          <w:rtl/>
        </w:rPr>
      </w:pPr>
      <w:r>
        <w:rPr>
          <w:rFonts w:hint="cs"/>
          <w:sz w:val="28"/>
          <w:szCs w:val="28"/>
          <w:rtl/>
        </w:rPr>
        <w:t>تمتلك المحافظة على سعر الصرف الثابت إجراءات صارمة لمنع خروج العملات الأجنبية.</w:t>
      </w:r>
    </w:p>
    <w:p w14:paraId="3E6B59FC">
      <w:pPr>
        <w:spacing w:after="160" w:line="360" w:lineRule="auto"/>
        <w:ind w:left="360"/>
        <w:rPr>
          <w:sz w:val="28"/>
          <w:szCs w:val="28"/>
          <w:rtl/>
        </w:rPr>
      </w:pPr>
      <w:r>
        <w:rPr>
          <w:rFonts w:hint="cs"/>
          <w:sz w:val="28"/>
          <w:szCs w:val="28"/>
          <w:rtl/>
        </w:rPr>
        <w:t>تعمل الدول على تقنين الطلب لتلبية الطلب المحلي بالحد الأدنى.</w:t>
      </w:r>
    </w:p>
    <w:p w14:paraId="552D2B37">
      <w:pPr>
        <w:spacing w:after="160" w:line="360" w:lineRule="auto"/>
        <w:ind w:left="360"/>
        <w:rPr>
          <w:sz w:val="28"/>
          <w:szCs w:val="28"/>
          <w:rtl/>
        </w:rPr>
      </w:pPr>
      <w:r>
        <w:rPr>
          <w:rFonts w:hint="cs"/>
          <w:sz w:val="28"/>
          <w:szCs w:val="28"/>
          <w:rtl/>
        </w:rPr>
        <w:t>تقلل تقلبات سعر الصرف من التأثير على القيمة الشرائية للعملة المحلية. (2)</w:t>
      </w:r>
    </w:p>
    <w:p w14:paraId="06DE67BF">
      <w:pPr>
        <w:pStyle w:val="12"/>
        <w:numPr>
          <w:ilvl w:val="0"/>
          <w:numId w:val="8"/>
        </w:numPr>
        <w:spacing w:line="360" w:lineRule="auto"/>
        <w:ind w:left="360"/>
        <w:rPr>
          <w:sz w:val="28"/>
          <w:szCs w:val="28"/>
          <w:rtl/>
        </w:rPr>
      </w:pPr>
      <w:r>
        <w:rPr>
          <w:rFonts w:hint="cs"/>
          <w:sz w:val="28"/>
          <w:szCs w:val="28"/>
          <w:rtl/>
        </w:rPr>
        <w:t>تحديد سعر الصرف وفق نظام المرونة المحددة:</w:t>
      </w:r>
    </w:p>
    <w:p w14:paraId="5ADF22B3">
      <w:pPr>
        <w:spacing w:after="160" w:line="360" w:lineRule="auto"/>
        <w:ind w:left="360"/>
        <w:jc w:val="both"/>
        <w:rPr>
          <w:sz w:val="28"/>
          <w:szCs w:val="28"/>
          <w:rtl/>
        </w:rPr>
      </w:pPr>
      <w:r>
        <w:rPr>
          <w:rFonts w:hint="cs"/>
          <w:sz w:val="28"/>
          <w:szCs w:val="28"/>
          <w:rtl/>
        </w:rPr>
        <w:t>يعتمد هذا النظام على تحديد سعر صرف العملة المحلية مقابل العملات الأجنبية مع منح بعض المرونة للتعديل ضمن حدود معينة لا تتجاوز ±2.5%. يساعد هذا النظام في تحقيق استقرار نسبي مع الحفاظ على مرونة محدودة. (3)</w:t>
      </w:r>
    </w:p>
    <w:p w14:paraId="0E1C0DDF">
      <w:pPr>
        <w:spacing w:line="360" w:lineRule="auto"/>
        <w:rPr>
          <w:b/>
          <w:bCs/>
          <w:sz w:val="28"/>
          <w:szCs w:val="28"/>
          <w:rtl/>
        </w:rPr>
      </w:pPr>
      <w:r>
        <w:rPr>
          <w:rFonts w:hint="cs"/>
          <w:b/>
          <w:bCs/>
          <w:sz w:val="28"/>
          <w:szCs w:val="28"/>
          <w:rtl/>
        </w:rPr>
        <w:t>مزايا النظام:</w:t>
      </w:r>
    </w:p>
    <w:p w14:paraId="52F5F157">
      <w:pPr>
        <w:spacing w:line="360" w:lineRule="auto"/>
        <w:rPr>
          <w:sz w:val="28"/>
          <w:szCs w:val="28"/>
          <w:rtl/>
        </w:rPr>
      </w:pPr>
      <w:r>
        <w:rPr>
          <w:rFonts w:hint="cs"/>
          <w:sz w:val="28"/>
          <w:szCs w:val="28"/>
          <w:rtl/>
        </w:rPr>
        <w:t>توفير مرونة محدودة لتعديل سعر الصرف ليتناسب مع التغيرات الاقتصادية.</w:t>
      </w:r>
    </w:p>
    <w:p w14:paraId="1D4C542E">
      <w:pPr>
        <w:spacing w:line="360" w:lineRule="auto"/>
        <w:rPr>
          <w:sz w:val="28"/>
          <w:szCs w:val="28"/>
          <w:rtl/>
        </w:rPr>
      </w:pPr>
      <w:r>
        <w:rPr>
          <w:rFonts w:hint="cs"/>
          <w:sz w:val="28"/>
          <w:szCs w:val="28"/>
          <w:rtl/>
        </w:rPr>
        <w:t>الحد من تقلبات الأسعار الكبيرة التي قد تؤثر على الاستقرار الاقتصادي.</w:t>
      </w:r>
    </w:p>
    <w:p w14:paraId="62EF2B7B">
      <w:pPr>
        <w:spacing w:line="360" w:lineRule="auto"/>
        <w:rPr>
          <w:sz w:val="28"/>
          <w:szCs w:val="28"/>
          <w:rtl/>
        </w:rPr>
      </w:pPr>
      <w:r>
        <w:rPr>
          <w:rFonts w:hint="cs"/>
          <w:sz w:val="28"/>
          <w:szCs w:val="28"/>
          <w:rtl/>
        </w:rPr>
        <w:t>دعم استقرار التجارة الوطنية من خلال منع التذبذبات الكبيرة. (4)</w:t>
      </w:r>
    </w:p>
    <w:p w14:paraId="74381A59">
      <w:pPr>
        <w:pStyle w:val="12"/>
        <w:numPr>
          <w:ilvl w:val="0"/>
          <w:numId w:val="8"/>
        </w:numPr>
        <w:spacing w:line="360" w:lineRule="auto"/>
        <w:ind w:left="368" w:hanging="426"/>
        <w:rPr>
          <w:sz w:val="28"/>
          <w:szCs w:val="28"/>
          <w:rtl/>
        </w:rPr>
      </w:pPr>
      <w:r>
        <w:rPr>
          <w:rFonts w:hint="cs"/>
          <w:sz w:val="28"/>
          <w:szCs w:val="28"/>
          <w:rtl/>
        </w:rPr>
        <w:t>إجراءات رقابية:</w:t>
      </w:r>
    </w:p>
    <w:p w14:paraId="5B1D88E4">
      <w:pPr>
        <w:spacing w:line="360" w:lineRule="auto"/>
        <w:jc w:val="both"/>
        <w:rPr>
          <w:sz w:val="28"/>
          <w:szCs w:val="28"/>
          <w:rtl/>
        </w:rPr>
      </w:pPr>
      <w:r>
        <w:rPr>
          <w:rFonts w:hint="cs"/>
          <w:sz w:val="28"/>
          <w:szCs w:val="28"/>
          <w:rtl/>
        </w:rPr>
        <w:t>تقوم السلطات النقدية بوضع ضوابط صارمة للحد من الطلب على العملات الأجنبية من خلال:</w:t>
      </w:r>
    </w:p>
    <w:p w14:paraId="4F092143">
      <w:pPr>
        <w:spacing w:line="360" w:lineRule="auto"/>
        <w:jc w:val="both"/>
        <w:rPr>
          <w:sz w:val="28"/>
          <w:szCs w:val="28"/>
          <w:rtl/>
        </w:rPr>
      </w:pPr>
      <w:r>
        <w:rPr>
          <w:rFonts w:hint="cs"/>
          <w:sz w:val="28"/>
          <w:szCs w:val="28"/>
          <w:rtl/>
        </w:rPr>
        <w:t>منع التعاملات المالية غير المبررة بالعملات الأجنبية.</w:t>
      </w:r>
    </w:p>
    <w:p w14:paraId="3BBC1E80">
      <w:pPr>
        <w:spacing w:line="360" w:lineRule="auto"/>
        <w:jc w:val="both"/>
        <w:rPr>
          <w:sz w:val="28"/>
          <w:szCs w:val="28"/>
          <w:rtl/>
        </w:rPr>
      </w:pPr>
      <w:r>
        <w:rPr>
          <w:rFonts w:hint="cs"/>
          <w:sz w:val="28"/>
          <w:szCs w:val="28"/>
          <w:rtl/>
        </w:rPr>
        <w:t>تقنين الإنفاق على الدراسة والعلاج في الخارج إلا للضرورات القصوى.</w:t>
      </w:r>
    </w:p>
    <w:p w14:paraId="1471B8D8">
      <w:pPr>
        <w:spacing w:line="360" w:lineRule="auto"/>
        <w:jc w:val="both"/>
        <w:rPr>
          <w:sz w:val="28"/>
          <w:szCs w:val="28"/>
          <w:rtl/>
        </w:rPr>
      </w:pPr>
      <w:r>
        <w:rPr>
          <w:rFonts w:hint="cs"/>
          <w:sz w:val="28"/>
          <w:szCs w:val="28"/>
          <w:rtl/>
        </w:rPr>
        <w:t>الحفاظ على احتياطيات الدولة من العملات الأجنبية لدعم الاستقرار المالي. (5)</w:t>
      </w:r>
    </w:p>
    <w:p w14:paraId="295896BC">
      <w:pPr>
        <w:spacing w:line="360" w:lineRule="auto"/>
        <w:rPr>
          <w:sz w:val="28"/>
          <w:szCs w:val="28"/>
          <w:rtl/>
        </w:rPr>
      </w:pPr>
      <w:r>
        <w:rPr>
          <w:rFonts w:hint="cs"/>
          <w:sz w:val="28"/>
          <w:szCs w:val="28"/>
          <w:rtl/>
        </w:rPr>
        <w:t>المراجع</w:t>
      </w:r>
    </w:p>
    <w:p w14:paraId="109D70BD">
      <w:pPr>
        <w:pStyle w:val="12"/>
        <w:numPr>
          <w:ilvl w:val="0"/>
          <w:numId w:val="9"/>
        </w:numPr>
        <w:spacing w:line="360" w:lineRule="auto"/>
        <w:jc w:val="both"/>
        <w:rPr>
          <w:sz w:val="28"/>
          <w:szCs w:val="28"/>
          <w:rtl/>
        </w:rPr>
      </w:pPr>
      <w:r>
        <w:rPr>
          <w:rFonts w:hint="cs"/>
          <w:sz w:val="28"/>
          <w:szCs w:val="28"/>
          <w:rtl/>
        </w:rPr>
        <w:t>خالد يوسف، "تحليل الأنظمة النقدية الدولية"، دار الفكر العربي، 2017.</w:t>
      </w:r>
    </w:p>
    <w:p w14:paraId="2EB741A6">
      <w:pPr>
        <w:pStyle w:val="12"/>
        <w:numPr>
          <w:ilvl w:val="0"/>
          <w:numId w:val="9"/>
        </w:numPr>
        <w:spacing w:line="360" w:lineRule="auto"/>
        <w:jc w:val="both"/>
        <w:rPr>
          <w:sz w:val="28"/>
          <w:szCs w:val="28"/>
          <w:rtl/>
        </w:rPr>
      </w:pPr>
      <w:r>
        <w:rPr>
          <w:rFonts w:hint="cs"/>
          <w:sz w:val="28"/>
          <w:szCs w:val="28"/>
          <w:rtl/>
        </w:rPr>
        <w:t>محمد عبد الله، "النظام المالي وإدارة العملات"، المركز العربي للنشر، 2019.</w:t>
      </w:r>
    </w:p>
    <w:p w14:paraId="6AD3A513">
      <w:pPr>
        <w:pStyle w:val="12"/>
        <w:numPr>
          <w:ilvl w:val="0"/>
          <w:numId w:val="9"/>
        </w:numPr>
        <w:spacing w:line="360" w:lineRule="auto"/>
        <w:jc w:val="both"/>
        <w:rPr>
          <w:sz w:val="28"/>
          <w:szCs w:val="28"/>
          <w:rtl/>
        </w:rPr>
      </w:pPr>
      <w:r>
        <w:rPr>
          <w:rFonts w:hint="cs"/>
          <w:sz w:val="28"/>
          <w:szCs w:val="28"/>
          <w:rtl/>
        </w:rPr>
        <w:t>ليلى أحمد، "السياسات النقدية وتأثيرها على استقرار الاقتصاد"، دار الأبحاث الاقتصادية، 2018.</w:t>
      </w:r>
    </w:p>
    <w:p w14:paraId="22439F12">
      <w:pPr>
        <w:pStyle w:val="12"/>
        <w:numPr>
          <w:ilvl w:val="0"/>
          <w:numId w:val="9"/>
        </w:numPr>
        <w:spacing w:line="360" w:lineRule="auto"/>
        <w:jc w:val="both"/>
        <w:rPr>
          <w:sz w:val="28"/>
          <w:szCs w:val="28"/>
          <w:rtl/>
        </w:rPr>
      </w:pPr>
      <w:r>
        <w:rPr>
          <w:rFonts w:hint="cs"/>
          <w:sz w:val="28"/>
          <w:szCs w:val="28"/>
          <w:rtl/>
        </w:rPr>
        <w:t>أحمد علي، "إدارة سعر الصرف وتحديات السوق"، دار النهضة العلمية، 2020.</w:t>
      </w:r>
    </w:p>
    <w:p w14:paraId="60385B0E">
      <w:pPr>
        <w:pStyle w:val="12"/>
        <w:numPr>
          <w:ilvl w:val="0"/>
          <w:numId w:val="9"/>
        </w:numPr>
        <w:spacing w:line="360" w:lineRule="auto"/>
        <w:jc w:val="both"/>
        <w:rPr>
          <w:sz w:val="28"/>
          <w:szCs w:val="28"/>
          <w:rtl/>
        </w:rPr>
      </w:pPr>
      <w:r>
        <w:rPr>
          <w:rFonts w:hint="cs"/>
          <w:sz w:val="28"/>
          <w:szCs w:val="28"/>
          <w:rtl/>
        </w:rPr>
        <w:t>سالم حمد، "أدوات الرقابة النقدية الحديثة"، دار النشر الأكاديمية، 2016.</w:t>
      </w:r>
    </w:p>
    <w:p w14:paraId="47CC4EC4">
      <w:pPr>
        <w:spacing w:line="360" w:lineRule="auto"/>
        <w:rPr>
          <w:sz w:val="28"/>
          <w:szCs w:val="28"/>
        </w:rPr>
      </w:pPr>
    </w:p>
    <w:p w14:paraId="300B60DD">
      <w:pPr>
        <w:spacing w:line="360" w:lineRule="auto"/>
        <w:rPr>
          <w:sz w:val="28"/>
          <w:szCs w:val="28"/>
          <w:rtl/>
        </w:rPr>
      </w:pPr>
    </w:p>
    <w:p w14:paraId="26DC18FB">
      <w:pPr>
        <w:spacing w:line="360" w:lineRule="auto"/>
        <w:rPr>
          <w:sz w:val="28"/>
          <w:szCs w:val="28"/>
          <w:rtl/>
        </w:rPr>
      </w:pPr>
    </w:p>
    <w:p w14:paraId="6843E9BD">
      <w:pPr>
        <w:spacing w:line="360" w:lineRule="auto"/>
        <w:rPr>
          <w:sz w:val="28"/>
          <w:szCs w:val="28"/>
          <w:rtl/>
        </w:rPr>
      </w:pPr>
    </w:p>
    <w:p w14:paraId="0E0B6DC2">
      <w:pPr>
        <w:spacing w:line="360" w:lineRule="auto"/>
        <w:rPr>
          <w:sz w:val="28"/>
          <w:szCs w:val="28"/>
          <w:rtl/>
        </w:rPr>
      </w:pPr>
    </w:p>
    <w:p w14:paraId="3D387ADE">
      <w:pPr>
        <w:spacing w:line="360" w:lineRule="auto"/>
        <w:rPr>
          <w:sz w:val="28"/>
          <w:szCs w:val="28"/>
          <w:rtl/>
        </w:rPr>
      </w:pPr>
    </w:p>
    <w:p w14:paraId="683CAE1F">
      <w:pPr>
        <w:spacing w:line="360" w:lineRule="auto"/>
        <w:rPr>
          <w:sz w:val="28"/>
          <w:szCs w:val="28"/>
          <w:rtl/>
        </w:rPr>
      </w:pPr>
    </w:p>
    <w:p w14:paraId="4E790801">
      <w:pPr>
        <w:spacing w:line="360" w:lineRule="auto"/>
        <w:rPr>
          <w:sz w:val="28"/>
          <w:szCs w:val="28"/>
          <w:rtl/>
        </w:rPr>
      </w:pPr>
    </w:p>
    <w:p w14:paraId="133FDEFD">
      <w:pPr>
        <w:spacing w:line="360" w:lineRule="auto"/>
        <w:rPr>
          <w:sz w:val="28"/>
          <w:szCs w:val="28"/>
          <w:rtl/>
        </w:rPr>
      </w:pPr>
    </w:p>
    <w:p w14:paraId="3D261B1E">
      <w:pPr>
        <w:spacing w:line="360" w:lineRule="auto"/>
        <w:rPr>
          <w:sz w:val="28"/>
          <w:szCs w:val="28"/>
          <w:rtl/>
        </w:rPr>
      </w:pPr>
    </w:p>
    <w:p w14:paraId="56353847">
      <w:pPr>
        <w:spacing w:line="360" w:lineRule="auto"/>
        <w:rPr>
          <w:sz w:val="28"/>
          <w:szCs w:val="28"/>
          <w:rtl/>
        </w:rPr>
      </w:pPr>
    </w:p>
    <w:p w14:paraId="2EC3FB3B">
      <w:pPr>
        <w:spacing w:line="360" w:lineRule="auto"/>
        <w:rPr>
          <w:sz w:val="28"/>
          <w:szCs w:val="28"/>
          <w:rtl/>
        </w:rPr>
      </w:pPr>
    </w:p>
    <w:p w14:paraId="63EC038A">
      <w:pPr>
        <w:spacing w:line="360" w:lineRule="auto"/>
        <w:rPr>
          <w:sz w:val="28"/>
          <w:szCs w:val="28"/>
          <w:rtl/>
        </w:rPr>
      </w:pPr>
    </w:p>
    <w:p w14:paraId="7D4289AB">
      <w:pPr>
        <w:spacing w:line="360" w:lineRule="auto"/>
        <w:rPr>
          <w:sz w:val="28"/>
          <w:szCs w:val="28"/>
          <w:rtl/>
        </w:rPr>
      </w:pPr>
    </w:p>
    <w:p w14:paraId="6B444274">
      <w:pPr>
        <w:spacing w:line="360" w:lineRule="auto"/>
        <w:rPr>
          <w:b/>
          <w:bCs/>
          <w:sz w:val="28"/>
          <w:szCs w:val="28"/>
          <w:rtl/>
        </w:rPr>
      </w:pPr>
      <w:r>
        <w:rPr>
          <w:rFonts w:hint="cs"/>
          <w:b/>
          <w:bCs/>
          <w:sz w:val="28"/>
          <w:szCs w:val="28"/>
          <w:rtl/>
        </w:rPr>
        <w:t>تحديد سعر الصرف الثابت وتأثيره</w:t>
      </w:r>
    </w:p>
    <w:p w14:paraId="11315038">
      <w:pPr>
        <w:spacing w:line="360" w:lineRule="auto"/>
        <w:jc w:val="both"/>
        <w:rPr>
          <w:sz w:val="28"/>
          <w:szCs w:val="28"/>
          <w:rtl/>
        </w:rPr>
      </w:pPr>
      <w:r>
        <w:rPr>
          <w:rFonts w:hint="cs"/>
          <w:sz w:val="28"/>
          <w:szCs w:val="28"/>
          <w:rtl/>
        </w:rPr>
        <w:t>يعتمد نظام سعر الصرف الثابت على أساس تحديد السلطات النقدية سعراً رسمياً للعملة المحلية مقابل العملات الأجنبية. يساهم هذا النظام في ضبط سعر العملة الوطنية، ولكنه يفرض تحديات كبيرة عند ارتفاع الطلب على العملات الأجنبية أو نقص العرض، مما قد يؤدي إلى ضغوط على الاقتصاد الوطني. مثال على ذلك: في عام 1987، قامت السلطات النقدية بتحديد سعر رسمي للدولار بـ70 قرشاً، ولكن مع زيادة الطلب، ارتفع السعر في السوق السوداء إلى 120 قرشاً. (1)</w:t>
      </w:r>
    </w:p>
    <w:p w14:paraId="1702E950">
      <w:pPr>
        <w:spacing w:line="360" w:lineRule="auto"/>
        <w:rPr>
          <w:sz w:val="28"/>
          <w:szCs w:val="28"/>
          <w:rtl/>
        </w:rPr>
      </w:pPr>
      <w:r>
        <w:rPr>
          <w:rFonts w:hint="cs"/>
          <w:sz w:val="28"/>
          <w:szCs w:val="28"/>
          <w:rtl/>
        </w:rPr>
        <w:t>نتائج تطبيق النظام</w:t>
      </w:r>
    </w:p>
    <w:p w14:paraId="04699F9C">
      <w:pPr>
        <w:spacing w:line="360" w:lineRule="auto"/>
        <w:jc w:val="both"/>
        <w:rPr>
          <w:sz w:val="28"/>
          <w:szCs w:val="28"/>
          <w:rtl/>
        </w:rPr>
      </w:pPr>
      <w:r>
        <w:rPr>
          <w:rFonts w:hint="cs"/>
          <w:sz w:val="28"/>
          <w:szCs w:val="28"/>
          <w:rtl/>
        </w:rPr>
        <w:t>المحافظة على سعر الصرف الثابت تتطلب إجراءات صارمة لمنع خروج العملات الأجنبية.</w:t>
      </w:r>
    </w:p>
    <w:p w14:paraId="78DFCEC8">
      <w:pPr>
        <w:spacing w:line="360" w:lineRule="auto"/>
        <w:jc w:val="both"/>
        <w:rPr>
          <w:sz w:val="28"/>
          <w:szCs w:val="28"/>
          <w:rtl/>
        </w:rPr>
      </w:pPr>
      <w:r>
        <w:rPr>
          <w:rFonts w:hint="cs"/>
          <w:sz w:val="28"/>
          <w:szCs w:val="28"/>
          <w:rtl/>
        </w:rPr>
        <w:t>تعمل الدول على تقنين الطلب على العملات الأجنبية لتلبية الاحتياجات الأساسية فقط.</w:t>
      </w:r>
    </w:p>
    <w:p w14:paraId="22F8AA02">
      <w:pPr>
        <w:spacing w:line="360" w:lineRule="auto"/>
        <w:jc w:val="both"/>
        <w:rPr>
          <w:sz w:val="28"/>
          <w:szCs w:val="28"/>
          <w:rtl/>
        </w:rPr>
      </w:pPr>
      <w:r>
        <w:rPr>
          <w:rFonts w:hint="cs"/>
          <w:sz w:val="28"/>
          <w:szCs w:val="28"/>
          <w:rtl/>
        </w:rPr>
        <w:t>الحد من تأثير تقلبات أسعار الصرف على الاقتصاد الوطني وتحقيق استقرار العملة المحلية. (2)</w:t>
      </w:r>
    </w:p>
    <w:p w14:paraId="4087CB33">
      <w:pPr>
        <w:spacing w:line="360" w:lineRule="auto"/>
        <w:jc w:val="both"/>
        <w:rPr>
          <w:b/>
          <w:bCs/>
          <w:sz w:val="28"/>
          <w:szCs w:val="28"/>
          <w:rtl/>
        </w:rPr>
      </w:pPr>
      <w:r>
        <w:rPr>
          <w:rFonts w:hint="cs"/>
          <w:b/>
          <w:bCs/>
          <w:sz w:val="28"/>
          <w:szCs w:val="28"/>
          <w:rtl/>
        </w:rPr>
        <w:t>مزايا النظام</w:t>
      </w:r>
    </w:p>
    <w:p w14:paraId="2C24CA8B">
      <w:pPr>
        <w:pStyle w:val="12"/>
        <w:numPr>
          <w:ilvl w:val="0"/>
          <w:numId w:val="10"/>
        </w:numPr>
        <w:spacing w:line="360" w:lineRule="auto"/>
        <w:jc w:val="both"/>
        <w:rPr>
          <w:sz w:val="28"/>
          <w:szCs w:val="28"/>
          <w:rtl/>
        </w:rPr>
      </w:pPr>
      <w:r>
        <w:rPr>
          <w:rFonts w:hint="cs"/>
          <w:sz w:val="28"/>
          <w:szCs w:val="28"/>
          <w:rtl/>
        </w:rPr>
        <w:t>توفير مرونة محدودة في تعديل سعر الصرف بما يتلاءم مع التغيرات الاقتصادية.</w:t>
      </w:r>
    </w:p>
    <w:p w14:paraId="42A72100">
      <w:pPr>
        <w:pStyle w:val="12"/>
        <w:numPr>
          <w:ilvl w:val="0"/>
          <w:numId w:val="10"/>
        </w:numPr>
        <w:spacing w:line="360" w:lineRule="auto"/>
        <w:jc w:val="both"/>
        <w:rPr>
          <w:sz w:val="28"/>
          <w:szCs w:val="28"/>
          <w:rtl/>
        </w:rPr>
      </w:pPr>
      <w:r>
        <w:rPr>
          <w:rFonts w:hint="cs"/>
          <w:sz w:val="28"/>
          <w:szCs w:val="28"/>
          <w:rtl/>
        </w:rPr>
        <w:t>الحد من تقلبات الأسعار الكبيرة التي قد تؤثر على الاستقرار الاقتصادي.</w:t>
      </w:r>
    </w:p>
    <w:p w14:paraId="3260E558">
      <w:pPr>
        <w:pStyle w:val="12"/>
        <w:numPr>
          <w:ilvl w:val="0"/>
          <w:numId w:val="10"/>
        </w:numPr>
        <w:spacing w:line="360" w:lineRule="auto"/>
        <w:jc w:val="both"/>
        <w:rPr>
          <w:sz w:val="28"/>
          <w:szCs w:val="28"/>
          <w:rtl/>
        </w:rPr>
      </w:pPr>
      <w:r>
        <w:rPr>
          <w:rFonts w:hint="cs"/>
          <w:sz w:val="28"/>
          <w:szCs w:val="28"/>
          <w:rtl/>
        </w:rPr>
        <w:t>دعم استقرار التجارة الوطنية من خلال تقليل التذبذبات الكبيرة في أسعار الصرف. (3)</w:t>
      </w:r>
    </w:p>
    <w:p w14:paraId="065450EF">
      <w:pPr>
        <w:spacing w:line="360" w:lineRule="auto"/>
        <w:jc w:val="both"/>
        <w:rPr>
          <w:b/>
          <w:bCs/>
          <w:sz w:val="28"/>
          <w:szCs w:val="28"/>
          <w:rtl/>
        </w:rPr>
      </w:pPr>
      <w:r>
        <w:rPr>
          <w:rFonts w:hint="cs"/>
          <w:b/>
          <w:bCs/>
          <w:sz w:val="28"/>
          <w:szCs w:val="28"/>
          <w:rtl/>
        </w:rPr>
        <w:t>سلبيات النظام</w:t>
      </w:r>
    </w:p>
    <w:p w14:paraId="0F0C7465">
      <w:pPr>
        <w:spacing w:line="360" w:lineRule="auto"/>
        <w:jc w:val="both"/>
        <w:rPr>
          <w:sz w:val="28"/>
          <w:szCs w:val="28"/>
          <w:rtl/>
        </w:rPr>
      </w:pPr>
      <w:r>
        <w:rPr>
          <w:rFonts w:hint="cs"/>
          <w:sz w:val="28"/>
          <w:szCs w:val="28"/>
          <w:rtl/>
        </w:rPr>
        <w:t>قد يؤدي إلى عجز في الميزانية العامة إذا زاد الطلب على العملات الأجنبية.</w:t>
      </w:r>
    </w:p>
    <w:p w14:paraId="3B85764A">
      <w:pPr>
        <w:spacing w:line="360" w:lineRule="auto"/>
        <w:jc w:val="both"/>
        <w:rPr>
          <w:sz w:val="28"/>
          <w:szCs w:val="28"/>
          <w:rtl/>
        </w:rPr>
      </w:pPr>
      <w:r>
        <w:rPr>
          <w:rFonts w:hint="cs"/>
          <w:sz w:val="28"/>
          <w:szCs w:val="28"/>
          <w:rtl/>
        </w:rPr>
        <w:t>ارتفاع تكاليف التدخل النقدي المستمر من قبل السلطات لدعم العملة المحلية.</w:t>
      </w:r>
    </w:p>
    <w:p w14:paraId="642836B2">
      <w:pPr>
        <w:spacing w:line="360" w:lineRule="auto"/>
        <w:jc w:val="both"/>
        <w:rPr>
          <w:sz w:val="28"/>
          <w:szCs w:val="28"/>
          <w:rtl/>
        </w:rPr>
      </w:pPr>
      <w:r>
        <w:rPr>
          <w:rFonts w:hint="cs"/>
          <w:sz w:val="28"/>
          <w:szCs w:val="28"/>
          <w:rtl/>
        </w:rPr>
        <w:t>ضعف مرونة الاقتصاد في مواجهة التغيرات العالمية مثل الأزمات الاقتصادية. (4)</w:t>
      </w:r>
    </w:p>
    <w:p w14:paraId="24F57B74">
      <w:pPr>
        <w:spacing w:line="360" w:lineRule="auto"/>
        <w:rPr>
          <w:sz w:val="28"/>
          <w:szCs w:val="28"/>
          <w:rtl/>
        </w:rPr>
      </w:pPr>
      <w:r>
        <w:rPr>
          <w:rFonts w:hint="cs"/>
          <w:sz w:val="28"/>
          <w:szCs w:val="28"/>
          <w:rtl/>
        </w:rPr>
        <w:t>المراجع</w:t>
      </w:r>
    </w:p>
    <w:p w14:paraId="11C8056D">
      <w:pPr>
        <w:pStyle w:val="12"/>
        <w:numPr>
          <w:ilvl w:val="0"/>
          <w:numId w:val="11"/>
        </w:numPr>
        <w:spacing w:line="360" w:lineRule="auto"/>
        <w:rPr>
          <w:sz w:val="28"/>
          <w:szCs w:val="28"/>
          <w:rtl/>
        </w:rPr>
      </w:pPr>
      <w:r>
        <w:rPr>
          <w:rFonts w:hint="cs"/>
          <w:sz w:val="28"/>
          <w:szCs w:val="28"/>
          <w:rtl/>
        </w:rPr>
        <w:t>خالد يوسف، "تحليل الأنظمة النقدية الدولية"، دار الفكر العربي، 2017.</w:t>
      </w:r>
    </w:p>
    <w:p w14:paraId="0666B79D">
      <w:pPr>
        <w:pStyle w:val="12"/>
        <w:numPr>
          <w:ilvl w:val="0"/>
          <w:numId w:val="11"/>
        </w:numPr>
        <w:spacing w:line="360" w:lineRule="auto"/>
        <w:rPr>
          <w:sz w:val="28"/>
          <w:szCs w:val="28"/>
          <w:rtl/>
        </w:rPr>
      </w:pPr>
      <w:r>
        <w:rPr>
          <w:rFonts w:hint="cs"/>
          <w:sz w:val="28"/>
          <w:szCs w:val="28"/>
          <w:rtl/>
        </w:rPr>
        <w:t>محمد عبد الله، "النظام المالي وإدارة العملات"، المركز العربي للنشر، 2019.</w:t>
      </w:r>
    </w:p>
    <w:p w14:paraId="51751C74">
      <w:pPr>
        <w:pStyle w:val="12"/>
        <w:numPr>
          <w:ilvl w:val="0"/>
          <w:numId w:val="11"/>
        </w:numPr>
        <w:spacing w:line="360" w:lineRule="auto"/>
        <w:rPr>
          <w:sz w:val="28"/>
          <w:szCs w:val="28"/>
          <w:rtl/>
        </w:rPr>
      </w:pPr>
      <w:r>
        <w:rPr>
          <w:rFonts w:hint="cs"/>
          <w:sz w:val="28"/>
          <w:szCs w:val="28"/>
          <w:rtl/>
        </w:rPr>
        <w:t>ليلى أحمد، "السياسات النقدية وتأثيرها على استقرار الاقتصاد"، دار الأبحاث الاقتصادية، 2018.</w:t>
      </w:r>
    </w:p>
    <w:p w14:paraId="4757FC89">
      <w:pPr>
        <w:pStyle w:val="12"/>
        <w:numPr>
          <w:ilvl w:val="0"/>
          <w:numId w:val="11"/>
        </w:numPr>
        <w:spacing w:line="360" w:lineRule="auto"/>
        <w:rPr>
          <w:sz w:val="28"/>
          <w:szCs w:val="28"/>
        </w:rPr>
      </w:pPr>
      <w:r>
        <w:rPr>
          <w:rFonts w:hint="cs"/>
          <w:sz w:val="28"/>
          <w:szCs w:val="28"/>
          <w:rtl/>
        </w:rPr>
        <w:t>أحمد علي، "إدارة سعر الصرف وتحديات السوق"، دار النهضة العلمية، 2020.</w:t>
      </w:r>
    </w:p>
    <w:p w14:paraId="14698DFD">
      <w:pPr>
        <w:spacing w:line="360" w:lineRule="auto"/>
        <w:rPr>
          <w:b/>
          <w:bCs/>
          <w:sz w:val="28"/>
          <w:szCs w:val="28"/>
          <w:rtl/>
        </w:rPr>
      </w:pPr>
      <w:r>
        <w:rPr>
          <w:rFonts w:hint="cs"/>
          <w:b/>
          <w:bCs/>
          <w:sz w:val="28"/>
          <w:szCs w:val="28"/>
          <w:rtl/>
        </w:rPr>
        <w:t>تحديد سعر الصرف وفق نظام المرونة المقيدة:</w:t>
      </w:r>
    </w:p>
    <w:p w14:paraId="3754C7D5">
      <w:pPr>
        <w:spacing w:line="360" w:lineRule="auto"/>
        <w:jc w:val="both"/>
        <w:rPr>
          <w:sz w:val="28"/>
          <w:szCs w:val="28"/>
          <w:rtl/>
        </w:rPr>
      </w:pPr>
      <w:r>
        <w:rPr>
          <w:rFonts w:hint="cs"/>
          <w:sz w:val="28"/>
          <w:szCs w:val="28"/>
          <w:rtl/>
        </w:rPr>
        <w:t>يعتمد نظام المرونة المقيدة على تحديد سعر صرف العملة المحلية مقابل العملات الأجنبية مع السماح بتعديل السعر في حدود ضيقة لا تتجاوز ±2.5%. يهدف هذا النظام إلى تحقيق استقرار نسبي في سعر الصرف مع الحفاظ على مرونة محدودة للتعامل مع التغيرات الاقتصادية المفاجئة. (1)</w:t>
      </w:r>
    </w:p>
    <w:p w14:paraId="475BDCA2">
      <w:pPr>
        <w:spacing w:line="360" w:lineRule="auto"/>
        <w:rPr>
          <w:b/>
          <w:bCs/>
          <w:sz w:val="28"/>
          <w:szCs w:val="28"/>
          <w:rtl/>
        </w:rPr>
      </w:pPr>
      <w:r>
        <w:rPr>
          <w:rFonts w:hint="cs"/>
          <w:b/>
          <w:bCs/>
          <w:sz w:val="28"/>
          <w:szCs w:val="28"/>
          <w:rtl/>
        </w:rPr>
        <w:t>مزايا النظام:</w:t>
      </w:r>
    </w:p>
    <w:p w14:paraId="09375F49">
      <w:pPr>
        <w:pStyle w:val="12"/>
        <w:numPr>
          <w:ilvl w:val="0"/>
          <w:numId w:val="12"/>
        </w:numPr>
        <w:spacing w:line="360" w:lineRule="auto"/>
        <w:jc w:val="both"/>
        <w:rPr>
          <w:sz w:val="28"/>
          <w:szCs w:val="28"/>
          <w:rtl/>
        </w:rPr>
      </w:pPr>
      <w:r>
        <w:rPr>
          <w:rFonts w:hint="cs"/>
          <w:sz w:val="28"/>
          <w:szCs w:val="28"/>
          <w:rtl/>
        </w:rPr>
        <w:t>توفير مرونة محدودة في تعديل سعر الصرف بما يتلاءم مع التغيرات الاقتصادية.</w:t>
      </w:r>
    </w:p>
    <w:p w14:paraId="4A4E7AD0">
      <w:pPr>
        <w:pStyle w:val="12"/>
        <w:numPr>
          <w:ilvl w:val="0"/>
          <w:numId w:val="12"/>
        </w:numPr>
        <w:spacing w:line="360" w:lineRule="auto"/>
        <w:jc w:val="both"/>
        <w:rPr>
          <w:sz w:val="28"/>
          <w:szCs w:val="28"/>
          <w:rtl/>
        </w:rPr>
      </w:pPr>
      <w:r>
        <w:rPr>
          <w:rFonts w:hint="cs"/>
          <w:sz w:val="28"/>
          <w:szCs w:val="28"/>
          <w:rtl/>
        </w:rPr>
        <w:t>الحد من تقلبات الأسعار الكبيرة التي قد تؤثر على الاستقرار الاقتصادي والتجاري.</w:t>
      </w:r>
    </w:p>
    <w:p w14:paraId="1D940255">
      <w:pPr>
        <w:pStyle w:val="12"/>
        <w:numPr>
          <w:ilvl w:val="0"/>
          <w:numId w:val="12"/>
        </w:numPr>
        <w:spacing w:line="360" w:lineRule="auto"/>
        <w:jc w:val="both"/>
        <w:rPr>
          <w:sz w:val="28"/>
          <w:szCs w:val="28"/>
        </w:rPr>
      </w:pPr>
      <w:r>
        <w:rPr>
          <w:rFonts w:hint="cs"/>
          <w:sz w:val="28"/>
          <w:szCs w:val="28"/>
          <w:rtl/>
        </w:rPr>
        <w:t>دعم استقرار التجارة الوطنية من خلال تقليل التذبذبات الكبيرة في أسعار الصرف، مما يساهم في تعزيز الثقة في التعاملات التجارية والمالية. (2)</w:t>
      </w:r>
    </w:p>
    <w:p w14:paraId="6B73E5B6">
      <w:pPr>
        <w:spacing w:line="360" w:lineRule="auto"/>
        <w:rPr>
          <w:b/>
          <w:bCs/>
          <w:sz w:val="28"/>
          <w:szCs w:val="28"/>
          <w:rtl/>
        </w:rPr>
      </w:pPr>
      <w:r>
        <w:rPr>
          <w:rFonts w:hint="cs"/>
          <w:b/>
          <w:bCs/>
          <w:sz w:val="28"/>
          <w:szCs w:val="28"/>
          <w:rtl/>
        </w:rPr>
        <w:t>الإجراءات الرقابية:</w:t>
      </w:r>
    </w:p>
    <w:p w14:paraId="6046E3D0">
      <w:pPr>
        <w:spacing w:line="360" w:lineRule="auto"/>
        <w:jc w:val="both"/>
        <w:rPr>
          <w:sz w:val="28"/>
          <w:szCs w:val="28"/>
          <w:rtl/>
        </w:rPr>
      </w:pPr>
      <w:r>
        <w:rPr>
          <w:rFonts w:hint="cs"/>
          <w:sz w:val="28"/>
          <w:szCs w:val="28"/>
          <w:rtl/>
        </w:rPr>
        <w:t>تقوم السلطات النقدية باتخاذ إجراءات صارمة للحد من الطلب على العملات الأجنبية من خلال:</w:t>
      </w:r>
    </w:p>
    <w:p w14:paraId="5EEEF608">
      <w:pPr>
        <w:spacing w:line="360" w:lineRule="auto"/>
        <w:jc w:val="both"/>
        <w:rPr>
          <w:sz w:val="28"/>
          <w:szCs w:val="28"/>
          <w:rtl/>
        </w:rPr>
      </w:pPr>
      <w:r>
        <w:rPr>
          <w:rFonts w:hint="cs"/>
          <w:sz w:val="28"/>
          <w:szCs w:val="28"/>
          <w:rtl/>
        </w:rPr>
        <w:t>وضع ضوابط تمنع التعاملات المالية غير الضرورية بالعملات الأجنبية.</w:t>
      </w:r>
    </w:p>
    <w:p w14:paraId="686691A1">
      <w:pPr>
        <w:spacing w:line="360" w:lineRule="auto"/>
        <w:jc w:val="both"/>
        <w:rPr>
          <w:sz w:val="28"/>
          <w:szCs w:val="28"/>
          <w:rtl/>
        </w:rPr>
      </w:pPr>
      <w:r>
        <w:rPr>
          <w:rFonts w:hint="cs"/>
          <w:sz w:val="28"/>
          <w:szCs w:val="28"/>
          <w:rtl/>
        </w:rPr>
        <w:t>تقنين الإنفاق على الدراسة والعلاج في الخارج ليقتصر على الضرورات القصوى فقط.</w:t>
      </w:r>
    </w:p>
    <w:p w14:paraId="211F86B9">
      <w:pPr>
        <w:spacing w:line="360" w:lineRule="auto"/>
        <w:jc w:val="both"/>
        <w:rPr>
          <w:sz w:val="28"/>
          <w:szCs w:val="28"/>
          <w:rtl/>
        </w:rPr>
      </w:pPr>
      <w:r>
        <w:rPr>
          <w:rFonts w:hint="cs"/>
          <w:sz w:val="28"/>
          <w:szCs w:val="28"/>
          <w:rtl/>
        </w:rPr>
        <w:t>الحفاظ على احتياطيات الدولة من العملات الأجنبية لدعم الاستقرار المالي والاقتصادي. (3)</w:t>
      </w:r>
    </w:p>
    <w:p w14:paraId="07785F05">
      <w:pPr>
        <w:spacing w:line="360" w:lineRule="auto"/>
        <w:rPr>
          <w:sz w:val="28"/>
          <w:szCs w:val="28"/>
          <w:rtl/>
        </w:rPr>
      </w:pPr>
      <w:r>
        <w:rPr>
          <w:rFonts w:hint="cs"/>
          <w:sz w:val="28"/>
          <w:szCs w:val="28"/>
          <w:rtl/>
        </w:rPr>
        <w:t>المراجع</w:t>
      </w:r>
    </w:p>
    <w:p w14:paraId="121262E5">
      <w:pPr>
        <w:pStyle w:val="12"/>
        <w:numPr>
          <w:ilvl w:val="0"/>
          <w:numId w:val="13"/>
        </w:numPr>
        <w:spacing w:line="360" w:lineRule="auto"/>
        <w:jc w:val="both"/>
        <w:rPr>
          <w:sz w:val="28"/>
          <w:szCs w:val="28"/>
          <w:rtl/>
        </w:rPr>
      </w:pPr>
      <w:r>
        <w:rPr>
          <w:rFonts w:hint="cs"/>
          <w:sz w:val="28"/>
          <w:szCs w:val="28"/>
          <w:rtl/>
        </w:rPr>
        <w:t>خالد يوسف، "تحليل الأنظمة النقدية الدولية"، دار الفكر العربي، 2017.</w:t>
      </w:r>
    </w:p>
    <w:p w14:paraId="274C2698">
      <w:pPr>
        <w:pStyle w:val="12"/>
        <w:numPr>
          <w:ilvl w:val="0"/>
          <w:numId w:val="13"/>
        </w:numPr>
        <w:spacing w:line="360" w:lineRule="auto"/>
        <w:jc w:val="both"/>
        <w:rPr>
          <w:sz w:val="28"/>
          <w:szCs w:val="28"/>
          <w:rtl/>
        </w:rPr>
      </w:pPr>
      <w:r>
        <w:rPr>
          <w:rFonts w:hint="cs"/>
          <w:sz w:val="28"/>
          <w:szCs w:val="28"/>
          <w:rtl/>
        </w:rPr>
        <w:t>محمد عبد الله، "النظام المالي وإدارة العملات"، المركز العربي للنشر، 2019.</w:t>
      </w:r>
    </w:p>
    <w:p w14:paraId="2263F117">
      <w:pPr>
        <w:pStyle w:val="12"/>
        <w:numPr>
          <w:ilvl w:val="0"/>
          <w:numId w:val="13"/>
        </w:numPr>
        <w:spacing w:line="360" w:lineRule="auto"/>
        <w:jc w:val="both"/>
        <w:rPr>
          <w:sz w:val="28"/>
          <w:szCs w:val="28"/>
        </w:rPr>
      </w:pPr>
      <w:r>
        <w:rPr>
          <w:rFonts w:hint="cs"/>
          <w:sz w:val="28"/>
          <w:szCs w:val="28"/>
          <w:rtl/>
        </w:rPr>
        <w:t>ليلى أحمد، "السياسات النقدية وتأثيرها على استقرار الاقتصاد"، دار الأبحاث الاقتصادية، 2018.</w:t>
      </w:r>
    </w:p>
    <w:p w14:paraId="0D9B1912">
      <w:pPr>
        <w:pStyle w:val="12"/>
        <w:spacing w:line="360" w:lineRule="auto"/>
        <w:jc w:val="center"/>
        <w:rPr>
          <w:b/>
          <w:bCs/>
          <w:sz w:val="28"/>
          <w:szCs w:val="28"/>
          <w:rtl/>
        </w:rPr>
      </w:pPr>
      <w:r>
        <w:rPr>
          <w:rFonts w:ascii="Simplified Arabic" w:hAnsi="Simplified Arabic" w:cs="Simplified Arabic"/>
          <w:b/>
          <w:bCs/>
          <w:sz w:val="28"/>
          <w:szCs w:val="28"/>
          <w:rtl/>
        </w:rPr>
        <w:t>نظريات تحديد سعر الصرف</w:t>
      </w:r>
    </w:p>
    <w:p w14:paraId="7FD4FE74">
      <w:pPr>
        <w:pStyle w:val="12"/>
        <w:numPr>
          <w:ilvl w:val="0"/>
          <w:numId w:val="14"/>
        </w:numPr>
        <w:rPr>
          <w:rFonts w:ascii="Simplified Arabic" w:hAnsi="Simplified Arabic" w:cs="Simplified Arabic"/>
          <w:sz w:val="28"/>
          <w:szCs w:val="28"/>
          <w:rtl/>
        </w:rPr>
      </w:pPr>
      <w:r>
        <w:rPr>
          <w:rFonts w:ascii="Simplified Arabic" w:hAnsi="Simplified Arabic" w:cs="Simplified Arabic"/>
          <w:sz w:val="28"/>
          <w:szCs w:val="28"/>
          <w:rtl/>
        </w:rPr>
        <w:t xml:space="preserve"> نظرية تعادل القوة الشرائية :</w:t>
      </w:r>
    </w:p>
    <w:p w14:paraId="73F434E4">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ظهرت نظرية تعادل القوة الشرائية إلى حيز الوجود خلال الحرب العالمية الأولى والفترة التي تلتها عندما أثير التساؤل عن كيفية إعادة تحديد أسعار التعادل </w:t>
      </w:r>
      <w:r>
        <w:rPr>
          <w:rFonts w:ascii="Simplified Arabic" w:hAnsi="Simplified Arabic" w:cs="Simplified Arabic"/>
          <w:sz w:val="28"/>
          <w:szCs w:val="28"/>
        </w:rPr>
        <w:t>parity</w:t>
      </w:r>
      <w:r>
        <w:rPr>
          <w:rFonts w:ascii="Simplified Arabic" w:hAnsi="Simplified Arabic" w:cs="Simplified Arabic"/>
          <w:sz w:val="28"/>
          <w:szCs w:val="28"/>
          <w:rtl/>
        </w:rPr>
        <w:t xml:space="preserve"> بين عملات الدول التي كانت قد هجرت قاعدة الذهب خلال فترة الحرب الأمر الذي أدى إلى حدوث اضطراب شديد في</w:t>
      </w:r>
    </w:p>
    <w:p w14:paraId="029BB3F0">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أسعار الصرف</w:t>
      </w:r>
      <w:r>
        <w:rPr>
          <w:rStyle w:val="6"/>
          <w:rFonts w:ascii="Simplified Arabic" w:hAnsi="Simplified Arabic" w:cs="Simplified Arabic"/>
          <w:sz w:val="28"/>
          <w:szCs w:val="28"/>
          <w:rtl/>
        </w:rPr>
        <w:footnoteReference w:id="0"/>
      </w:r>
      <w:r>
        <w:rPr>
          <w:rFonts w:ascii="Simplified Arabic" w:hAnsi="Simplified Arabic" w:cs="Simplified Arabic"/>
          <w:sz w:val="28"/>
          <w:szCs w:val="28"/>
          <w:rtl/>
        </w:rPr>
        <w:t>.</w:t>
      </w:r>
    </w:p>
    <w:p w14:paraId="75FB1AE0">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يقول جو ستاف كاسل العالم السويدي ان القيمة الخارجية لعملة دولة معينة انما يتوقف علي المقدرة الشرائية لتلك العملة في السوق المحلية بالنسبة لمقدرتها في الاسواق الخارجية أي عل</w:t>
      </w:r>
      <w:r>
        <w:rPr>
          <w:rFonts w:hint="cs" w:ascii="Simplified Arabic" w:hAnsi="Simplified Arabic" w:cs="Simplified Arabic"/>
          <w:sz w:val="28"/>
          <w:szCs w:val="28"/>
          <w:rtl/>
        </w:rPr>
        <w:t>ى</w:t>
      </w:r>
      <w:r>
        <w:rPr>
          <w:rFonts w:ascii="Simplified Arabic" w:hAnsi="Simplified Arabic" w:cs="Simplified Arabic"/>
          <w:sz w:val="28"/>
          <w:szCs w:val="28"/>
          <w:rtl/>
        </w:rPr>
        <w:t xml:space="preserve"> العلاقة بين الاسعار السائدة في الدولة بالنسبة </w:t>
      </w:r>
      <w:r>
        <w:rPr>
          <w:rFonts w:hint="cs" w:ascii="Simplified Arabic" w:hAnsi="Simplified Arabic" w:cs="Simplified Arabic"/>
          <w:sz w:val="28"/>
          <w:szCs w:val="28"/>
          <w:rtl/>
        </w:rPr>
        <w:t>للأسعار</w:t>
      </w:r>
      <w:r>
        <w:rPr>
          <w:rFonts w:ascii="Simplified Arabic" w:hAnsi="Simplified Arabic" w:cs="Simplified Arabic"/>
          <w:sz w:val="28"/>
          <w:szCs w:val="28"/>
          <w:rtl/>
        </w:rPr>
        <w:t xml:space="preserve"> السائدة في الدول </w:t>
      </w:r>
      <w:r>
        <w:rPr>
          <w:rFonts w:hint="cs" w:ascii="Simplified Arabic" w:hAnsi="Simplified Arabic" w:cs="Simplified Arabic"/>
          <w:sz w:val="28"/>
          <w:szCs w:val="28"/>
          <w:rtl/>
        </w:rPr>
        <w:t>الأخرى</w:t>
      </w:r>
      <w:r>
        <w:rPr>
          <w:rFonts w:ascii="Simplified Arabic" w:hAnsi="Simplified Arabic" w:cs="Simplified Arabic"/>
          <w:sz w:val="28"/>
          <w:szCs w:val="28"/>
          <w:rtl/>
        </w:rPr>
        <w:t xml:space="preserve"> . فاذا فرضنا أن الجنيه الإسترليني كان يعادل اربع دولارات ، وانه كان يمكن الحصول علي بوشل من القمح في الولايات المتحدة مقابل ثلاث دولارات، بينما كان لا يمكن الحصول الا</w:t>
      </w:r>
      <w:r>
        <w:rPr>
          <w:rFonts w:hint="cs" w:ascii="Simplified Arabic" w:hAnsi="Simplified Arabic" w:cs="Simplified Arabic"/>
          <w:sz w:val="28"/>
          <w:szCs w:val="28"/>
          <w:rtl/>
        </w:rPr>
        <w:t xml:space="preserve"> </w:t>
      </w:r>
      <w:r>
        <w:rPr>
          <w:rFonts w:ascii="Simplified Arabic" w:hAnsi="Simplified Arabic" w:cs="Simplified Arabic"/>
          <w:sz w:val="28"/>
          <w:szCs w:val="28"/>
          <w:rtl/>
        </w:rPr>
        <w:t>عل</w:t>
      </w:r>
      <w:r>
        <w:rPr>
          <w:rFonts w:hint="cs" w:ascii="Simplified Arabic" w:hAnsi="Simplified Arabic" w:cs="Simplified Arabic"/>
          <w:sz w:val="28"/>
          <w:szCs w:val="28"/>
          <w:rtl/>
        </w:rPr>
        <w:t>ى</w:t>
      </w:r>
      <w:r>
        <w:rPr>
          <w:rFonts w:ascii="Simplified Arabic" w:hAnsi="Simplified Arabic" w:cs="Simplified Arabic"/>
          <w:sz w:val="28"/>
          <w:szCs w:val="28"/>
          <w:rtl/>
        </w:rPr>
        <w:t xml:space="preserve"> بوشل من القمح في</w:t>
      </w:r>
      <w:r>
        <w:rPr>
          <w:rFonts w:hint="cs" w:ascii="Simplified Arabic" w:hAnsi="Simplified Arabic" w:cs="Simplified Arabic"/>
          <w:sz w:val="28"/>
          <w:szCs w:val="28"/>
          <w:rtl/>
        </w:rPr>
        <w:t xml:space="preserve"> ا</w:t>
      </w:r>
      <w:r>
        <w:rPr>
          <w:rFonts w:ascii="Simplified Arabic" w:hAnsi="Simplified Arabic" w:cs="Simplified Arabic"/>
          <w:sz w:val="28"/>
          <w:szCs w:val="28"/>
          <w:rtl/>
        </w:rPr>
        <w:t>نجلترا مقابل جنيه استرليني، معني ذلك ان اسعار القمح في الولايات المتحدة كانت اقل منها في انجلترا ولاشك انه يترتب على ذلك اقبال البريطانيين على شراء القمح من الولايات المتحدة. وهذا يؤدي الى زيادة في عرض الجنيهات الاسترلينية للحصول على الدولارات الأمريكية معا يؤدي الى ارتفاع اسعار الدولارات مقومة بالاسترليني .</w:t>
      </w:r>
    </w:p>
    <w:p w14:paraId="56AD2343">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ويترتب على ذلك انخفاض القيمة الخارجية للجنيه الى الحد التي تساوي عنده أسعار القمح في كل من الولايات المتحدة وانجلترا</w:t>
      </w:r>
      <w:r>
        <w:rPr>
          <w:rFonts w:hint="cs" w:ascii="Simplified Arabic" w:hAnsi="Simplified Arabic" w:cs="Simplified Arabic"/>
          <w:sz w:val="28"/>
          <w:szCs w:val="28"/>
          <w:rtl/>
        </w:rPr>
        <w:t xml:space="preserve"> (</w:t>
      </w:r>
      <w:r>
        <w:rPr>
          <w:rFonts w:ascii="Simplified Arabic" w:hAnsi="Simplified Arabic" w:cs="Simplified Arabic"/>
          <w:sz w:val="28"/>
          <w:szCs w:val="28"/>
          <w:rtl/>
        </w:rPr>
        <w:t>ينخفض سعر الجنيه الى الدولار حتى تصبح قيمة الجنيه مساوية لثلاث دولارات ).</w:t>
      </w:r>
    </w:p>
    <w:p w14:paraId="445990A2">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وعندما تتساوى الأسعار في كل من السوقين تختفي واردات القمح الأمريكي ال</w:t>
      </w:r>
      <w:r>
        <w:rPr>
          <w:rFonts w:hint="cs" w:ascii="Simplified Arabic" w:hAnsi="Simplified Arabic" w:cs="Simplified Arabic"/>
          <w:sz w:val="28"/>
          <w:szCs w:val="28"/>
          <w:rtl/>
        </w:rPr>
        <w:t xml:space="preserve">ى إنجلترا </w:t>
      </w:r>
      <w:r>
        <w:rPr>
          <w:rFonts w:ascii="Simplified Arabic" w:hAnsi="Simplified Arabic" w:cs="Simplified Arabic"/>
          <w:sz w:val="28"/>
          <w:szCs w:val="28"/>
          <w:rtl/>
        </w:rPr>
        <w:t xml:space="preserve">ولا يوجد عجز في ميزان انجلترا الحسابي، فكأن هناك مستوي تدور حوله تقلبات اسعار الصرف ويتوقف ذلك المستوي فيما بين عملة واخري على العلاقة بين القوي الشرائية لكل من </w:t>
      </w:r>
      <w:r>
        <w:rPr>
          <w:rFonts w:hint="cs" w:ascii="Simplified Arabic" w:hAnsi="Simplified Arabic" w:cs="Simplified Arabic"/>
          <w:sz w:val="28"/>
          <w:szCs w:val="28"/>
          <w:rtl/>
        </w:rPr>
        <w:t>العملتين</w:t>
      </w:r>
      <w:r>
        <w:rPr>
          <w:rFonts w:ascii="Simplified Arabic" w:hAnsi="Simplified Arabic" w:cs="Simplified Arabic"/>
          <w:sz w:val="28"/>
          <w:szCs w:val="28"/>
          <w:rtl/>
        </w:rPr>
        <w:t xml:space="preserve"> داخل حدودها أي العلاقة بين الاسعار السائدة في كل من البلدين ويطلق على هذا المستوي </w:t>
      </w:r>
      <w:r>
        <w:rPr>
          <w:rFonts w:hint="cs" w:ascii="Simplified Arabic" w:hAnsi="Simplified Arabic" w:cs="Simplified Arabic"/>
          <w:sz w:val="28"/>
          <w:szCs w:val="28"/>
          <w:rtl/>
        </w:rPr>
        <w:t>"حد</w:t>
      </w:r>
      <w:r>
        <w:rPr>
          <w:rFonts w:ascii="Simplified Arabic" w:hAnsi="Simplified Arabic" w:cs="Simplified Arabic"/>
          <w:sz w:val="28"/>
          <w:szCs w:val="28"/>
          <w:rtl/>
        </w:rPr>
        <w:t xml:space="preserve"> تكافؤ القوي الشرائية</w:t>
      </w:r>
      <w:r>
        <w:rPr>
          <w:rFonts w:hint="cs" w:ascii="Simplified Arabic" w:hAnsi="Simplified Arabic" w:cs="Simplified Arabic"/>
          <w:sz w:val="28"/>
          <w:szCs w:val="28"/>
          <w:rtl/>
        </w:rPr>
        <w:t>"</w:t>
      </w:r>
      <w:r>
        <w:rPr>
          <w:rFonts w:ascii="Simplified Arabic" w:hAnsi="Simplified Arabic" w:cs="Simplified Arabic"/>
          <w:sz w:val="28"/>
          <w:szCs w:val="28"/>
          <w:rtl/>
        </w:rPr>
        <w:t>. ولا ت</w:t>
      </w:r>
      <w:r>
        <w:rPr>
          <w:rFonts w:hint="cs" w:ascii="Simplified Arabic" w:hAnsi="Simplified Arabic" w:cs="Simplified Arabic"/>
          <w:sz w:val="28"/>
          <w:szCs w:val="28"/>
          <w:rtl/>
        </w:rPr>
        <w:t>ز</w:t>
      </w:r>
      <w:r>
        <w:rPr>
          <w:rFonts w:ascii="Simplified Arabic" w:hAnsi="Simplified Arabic" w:cs="Simplified Arabic"/>
          <w:sz w:val="28"/>
          <w:szCs w:val="28"/>
          <w:rtl/>
        </w:rPr>
        <w:t>عم النظرية انه من السهل تحديد حد التكافؤ وذلك للصعوبة الفنية الخاصة بتركيب الارقام القياسية وبالتالي صعوبة اجراء مقارنة بين مستويات الاسعار في الدول المختلفة وكذلك كثيرا ما يتعذر تركيب رقم قياسي للسلع التي تدخل في نطاق التجارة الخارجية وفي الحياة العملية يجب ان لا تقارن أسعار سلعة واحدة في دولتين بل يجب مقارنة مستويات الأسعار العامة في كل من الدولتين .</w:t>
      </w:r>
    </w:p>
    <w:p w14:paraId="677CBEC1">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ويحدد سعر الجنيه الى الدولار على اساس نسبة مستويات الأسعار بين الدولتين ، فترفع القيمة الخارجية للجنيه الى الدولار نتيجة انخفاض في اسعار السلع البريطانية بمقارنتها بالسلع الأمريكية</w:t>
      </w:r>
    </w:p>
    <w:p w14:paraId="3B78F5F7">
      <w:p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وتكون أسعار الصرف للعملتين في حالة تعادل اذا تمكن الفرد من الحصول على نفس الكمية من السلع بنفس الوحدة من النقود في دولتين أو أكثر </w:t>
      </w:r>
      <w:r>
        <w:rPr>
          <w:rFonts w:hint="cs" w:ascii="Simplified Arabic" w:hAnsi="Simplified Arabic" w:cs="Simplified Arabic"/>
          <w:sz w:val="28"/>
          <w:szCs w:val="28"/>
          <w:rtl/>
        </w:rPr>
        <w:t>(</w:t>
      </w:r>
      <w:r>
        <w:rPr>
          <w:rFonts w:ascii="Simplified Arabic" w:hAnsi="Simplified Arabic" w:cs="Simplified Arabic"/>
          <w:sz w:val="28"/>
          <w:szCs w:val="28"/>
          <w:rtl/>
        </w:rPr>
        <w:t>عل</w:t>
      </w:r>
      <w:r>
        <w:rPr>
          <w:rFonts w:hint="cs" w:ascii="Simplified Arabic" w:hAnsi="Simplified Arabic" w:cs="Simplified Arabic"/>
          <w:sz w:val="28"/>
          <w:szCs w:val="28"/>
          <w:rtl/>
        </w:rPr>
        <w:t>ى</w:t>
      </w:r>
      <w:r>
        <w:rPr>
          <w:rFonts w:ascii="Simplified Arabic" w:hAnsi="Simplified Arabic" w:cs="Simplified Arabic"/>
          <w:sz w:val="28"/>
          <w:szCs w:val="28"/>
          <w:rtl/>
        </w:rPr>
        <w:t xml:space="preserve"> اساس المثال السابق فان المقدرة الشرائية الاربعة دولارات في الولايات المتحدة يجب ان تتساوى مع المقدرة الشرائية للجنيه في انجلترا).</w:t>
      </w:r>
    </w:p>
    <w:p w14:paraId="1B770B70">
      <w:pPr>
        <w:spacing w:line="360" w:lineRule="auto"/>
        <w:jc w:val="both"/>
        <w:rPr>
          <w:rFonts w:ascii="Simplified Arabic" w:hAnsi="Simplified Arabic" w:cs="Simplified Arabic"/>
          <w:sz w:val="28"/>
          <w:szCs w:val="28"/>
        </w:rPr>
      </w:pPr>
      <w:r>
        <w:rPr>
          <w:rFonts w:ascii="Simplified Arabic" w:hAnsi="Simplified Arabic" w:cs="Simplified Arabic"/>
          <w:sz w:val="28"/>
          <w:szCs w:val="28"/>
          <w:rtl/>
        </w:rPr>
        <w:t>ولقد داعت هذه النظرية في فترة التضخم النقدي الذي اجتاح دول أوروبا في الفترة 19</w:t>
      </w:r>
      <w:r>
        <w:rPr>
          <w:rFonts w:hint="cs" w:ascii="Simplified Arabic" w:hAnsi="Simplified Arabic" w:cs="Simplified Arabic"/>
          <w:sz w:val="28"/>
          <w:szCs w:val="28"/>
          <w:rtl/>
        </w:rPr>
        <w:t>14</w:t>
      </w:r>
      <w:r>
        <w:rPr>
          <w:rFonts w:ascii="Simplified Arabic" w:hAnsi="Simplified Arabic" w:cs="Simplified Arabic"/>
          <w:sz w:val="28"/>
          <w:szCs w:val="28"/>
          <w:rtl/>
        </w:rPr>
        <w:t>-19</w:t>
      </w:r>
      <w:r>
        <w:rPr>
          <w:rFonts w:hint="cs" w:ascii="Simplified Arabic" w:hAnsi="Simplified Arabic" w:cs="Simplified Arabic"/>
          <w:sz w:val="28"/>
          <w:szCs w:val="28"/>
          <w:rtl/>
        </w:rPr>
        <w:t>22</w:t>
      </w:r>
      <w:r>
        <w:rPr>
          <w:rFonts w:ascii="Simplified Arabic" w:hAnsi="Simplified Arabic" w:cs="Simplified Arabic"/>
          <w:sz w:val="28"/>
          <w:szCs w:val="28"/>
          <w:rtl/>
        </w:rPr>
        <w:t xml:space="preserve"> واعترف بهذه النظرية عدد كبير من كبار الاقتصاديين مثل فينر </w:t>
      </w:r>
      <w:r>
        <w:rPr>
          <w:rFonts w:ascii="Simplified Arabic" w:hAnsi="Simplified Arabic" w:cs="Simplified Arabic"/>
          <w:sz w:val="28"/>
          <w:szCs w:val="28"/>
        </w:rPr>
        <w:t>viner</w:t>
      </w:r>
      <w:r>
        <w:rPr>
          <w:rFonts w:ascii="Simplified Arabic" w:hAnsi="Simplified Arabic" w:cs="Simplified Arabic"/>
          <w:sz w:val="28"/>
          <w:szCs w:val="28"/>
          <w:rtl/>
        </w:rPr>
        <w:t xml:space="preserve"> ونيت </w:t>
      </w:r>
      <w:r>
        <w:rPr>
          <w:rFonts w:ascii="Simplified Arabic" w:hAnsi="Simplified Arabic" w:cs="Simplified Arabic"/>
          <w:sz w:val="28"/>
          <w:szCs w:val="28"/>
        </w:rPr>
        <w:t>Knight</w:t>
      </w:r>
      <w:r>
        <w:rPr>
          <w:rFonts w:ascii="Simplified Arabic" w:hAnsi="Simplified Arabic" w:cs="Simplified Arabic"/>
          <w:sz w:val="28"/>
          <w:szCs w:val="28"/>
          <w:rtl/>
        </w:rPr>
        <w:t xml:space="preserve"> وبيجو </w:t>
      </w:r>
      <w:r>
        <w:rPr>
          <w:rFonts w:ascii="Simplified Arabic" w:hAnsi="Simplified Arabic" w:cs="Simplified Arabic"/>
          <w:sz w:val="28"/>
          <w:szCs w:val="28"/>
        </w:rPr>
        <w:t>piqou</w:t>
      </w:r>
      <w:r>
        <w:rPr>
          <w:rFonts w:ascii="Simplified Arabic" w:hAnsi="Simplified Arabic" w:cs="Simplified Arabic"/>
          <w:sz w:val="28"/>
          <w:szCs w:val="28"/>
          <w:rtl/>
        </w:rPr>
        <w:t xml:space="preserve"> وادخلوا عليها بعض التعديلات. ويشترط لنجاح نظرية تكافؤ القوي الشرائية :</w:t>
      </w:r>
    </w:p>
    <w:p w14:paraId="6FE3B797">
      <w:pPr>
        <w:pStyle w:val="12"/>
        <w:numPr>
          <w:ilvl w:val="0"/>
          <w:numId w:val="15"/>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ان لا تخضع عمليات التجارة الدولية لأية قيود وهذا أمر غير متوفر في كل دول العالم في الوقت الحالي حيث تنظم الحكومات التجارة الدولية بطرق متباينة وتخضعها لرقابة من أشكال متعددة.</w:t>
      </w:r>
    </w:p>
    <w:p w14:paraId="487EDBE3">
      <w:pPr>
        <w:pStyle w:val="12"/>
        <w:numPr>
          <w:ilvl w:val="0"/>
          <w:numId w:val="15"/>
        </w:numPr>
        <w:jc w:val="both"/>
        <w:rPr>
          <w:rFonts w:ascii="Simplified Arabic" w:hAnsi="Simplified Arabic" w:cs="Simplified Arabic"/>
          <w:sz w:val="28"/>
          <w:szCs w:val="28"/>
          <w:rtl/>
        </w:rPr>
      </w:pPr>
      <w:r>
        <w:rPr>
          <w:rFonts w:ascii="Simplified Arabic" w:hAnsi="Simplified Arabic" w:cs="Simplified Arabic"/>
          <w:sz w:val="28"/>
          <w:szCs w:val="28"/>
          <w:rtl/>
        </w:rPr>
        <w:t xml:space="preserve"> أن لا تخضع عمليات تحويل النقود من دولة الى اخري لاية قيود بل يجب ان تكون حرة وهذا أمر غير متوفر في معظم دول العالم في الوقت الحالي فالرقابة على الصرف والقيود علي تحويل النقد تكاد تنتشر في معظم دول العالم .</w:t>
      </w:r>
    </w:p>
    <w:p w14:paraId="7ED9C673">
      <w:pPr>
        <w:pStyle w:val="12"/>
        <w:jc w:val="both"/>
        <w:rPr>
          <w:rFonts w:ascii="Simplified Arabic" w:hAnsi="Simplified Arabic" w:cs="Simplified Arabic"/>
          <w:sz w:val="28"/>
          <w:szCs w:val="28"/>
          <w:rtl/>
        </w:rPr>
      </w:pPr>
      <w:r>
        <w:rPr>
          <w:rFonts w:ascii="Simplified Arabic" w:hAnsi="Simplified Arabic" w:cs="Simplified Arabic"/>
          <w:sz w:val="28"/>
          <w:szCs w:val="28"/>
          <w:rtl/>
        </w:rPr>
        <w:t>فالتجارة الدولية خاضعة للاتفاقات والمعاهدات وسياسات التمييز والتفضيل في المعاملة ، وكذلك فان الرقابة على النقد شملت معظم دول العالم .</w:t>
      </w:r>
    </w:p>
    <w:p w14:paraId="2A1271DE">
      <w:pPr>
        <w:pStyle w:val="12"/>
        <w:jc w:val="both"/>
        <w:rPr>
          <w:rFonts w:ascii="Simplified Arabic" w:hAnsi="Simplified Arabic" w:cs="Simplified Arabic"/>
          <w:sz w:val="28"/>
          <w:szCs w:val="28"/>
          <w:rtl/>
        </w:rPr>
      </w:pPr>
      <w:r>
        <w:rPr>
          <w:rFonts w:ascii="Simplified Arabic" w:hAnsi="Simplified Arabic" w:cs="Simplified Arabic"/>
          <w:sz w:val="28"/>
          <w:szCs w:val="28"/>
          <w:rtl/>
        </w:rPr>
        <w:t>لذلك يمكن القول ان نظرية كاسل صحيحة من الوجهة النظرية الا أنه غير معمول بها في معظم الحالات بين الدول نظرا لان شروط تطبيقها غير متوفرة .</w:t>
      </w:r>
    </w:p>
    <w:p w14:paraId="6C2B92B7">
      <w:pPr>
        <w:pStyle w:val="12"/>
        <w:ind w:left="0"/>
        <w:rPr>
          <w:rFonts w:ascii="Simplified Arabic" w:hAnsi="Simplified Arabic" w:cs="Simplified Arabic"/>
          <w:b/>
          <w:bCs/>
          <w:sz w:val="28"/>
          <w:szCs w:val="28"/>
          <w:rtl/>
        </w:rPr>
      </w:pPr>
      <w:r>
        <w:rPr>
          <w:rFonts w:ascii="Simplified Arabic" w:hAnsi="Simplified Arabic" w:cs="Simplified Arabic"/>
          <w:b/>
          <w:bCs/>
          <w:sz w:val="28"/>
          <w:szCs w:val="28"/>
          <w:rtl/>
        </w:rPr>
        <w:t>بالإضافة الى ذلك فيمكن ان يوجه الى النظرية عدة انتقادات اهمها .</w:t>
      </w:r>
    </w:p>
    <w:p w14:paraId="22F1E110">
      <w:pPr>
        <w:pStyle w:val="12"/>
        <w:numPr>
          <w:ilvl w:val="0"/>
          <w:numId w:val="16"/>
        </w:numPr>
        <w:spacing w:line="360" w:lineRule="auto"/>
        <w:ind w:left="360"/>
        <w:jc w:val="both"/>
        <w:rPr>
          <w:rFonts w:ascii="Simplified Arabic" w:hAnsi="Simplified Arabic" w:cs="Simplified Arabic"/>
          <w:sz w:val="28"/>
          <w:szCs w:val="28"/>
          <w:rtl/>
        </w:rPr>
      </w:pPr>
      <w:r>
        <w:rPr>
          <w:rFonts w:ascii="Simplified Arabic" w:hAnsi="Simplified Arabic" w:cs="Simplified Arabic"/>
          <w:sz w:val="28"/>
          <w:szCs w:val="28"/>
          <w:rtl/>
        </w:rPr>
        <w:t>ليس في إمكان النظرية حساب حد تكافؤ القوي الشرائية عن طريق قسمة مستويات الأسعار في أحد البلدين على مستويات الأسعار في البلد الآخر .</w:t>
      </w:r>
    </w:p>
    <w:p w14:paraId="66ACBF68">
      <w:pPr>
        <w:pStyle w:val="12"/>
        <w:spacing w:line="360" w:lineRule="auto"/>
        <w:ind w:left="360"/>
        <w:jc w:val="both"/>
        <w:rPr>
          <w:rFonts w:ascii="Simplified Arabic" w:hAnsi="Simplified Arabic" w:cs="Simplified Arabic"/>
          <w:sz w:val="28"/>
          <w:szCs w:val="28"/>
          <w:rtl/>
        </w:rPr>
      </w:pPr>
      <w:r>
        <w:rPr>
          <w:rFonts w:ascii="Simplified Arabic" w:hAnsi="Simplified Arabic" w:cs="Simplified Arabic"/>
          <w:sz w:val="28"/>
          <w:szCs w:val="28"/>
          <w:rtl/>
        </w:rPr>
        <w:t>ويرجع ذلك الي ان بعض السلع التي تنتجها الدول وتدخل في الحسبان عند تركيب الارقام القياسية لا تدخل في نطاق التبادل الخارجي.</w:t>
      </w:r>
    </w:p>
    <w:p w14:paraId="2EFD38DC">
      <w:pPr>
        <w:pStyle w:val="12"/>
        <w:ind w:left="360"/>
        <w:jc w:val="both"/>
        <w:rPr>
          <w:rFonts w:ascii="Simplified Arabic" w:hAnsi="Simplified Arabic" w:cs="Simplified Arabic"/>
          <w:sz w:val="28"/>
          <w:szCs w:val="28"/>
          <w:rtl/>
        </w:rPr>
      </w:pPr>
      <w:r>
        <w:rPr>
          <w:rFonts w:ascii="Simplified Arabic" w:hAnsi="Simplified Arabic" w:cs="Simplified Arabic"/>
          <w:sz w:val="28"/>
          <w:szCs w:val="28"/>
          <w:rtl/>
        </w:rPr>
        <w:t xml:space="preserve">والملاحظ أن عدد السلع الداخلة في نطاق التجارة الخارجية في تناقص مستمر بسبب انتشار الاستكفاء </w:t>
      </w:r>
      <w:r>
        <w:rPr>
          <w:rFonts w:hint="cs" w:ascii="Simplified Arabic" w:hAnsi="Simplified Arabic" w:cs="Simplified Arabic"/>
          <w:sz w:val="28"/>
          <w:szCs w:val="28"/>
          <w:rtl/>
        </w:rPr>
        <w:t>الذاتي</w:t>
      </w:r>
      <w:r>
        <w:rPr>
          <w:rFonts w:ascii="Simplified Arabic" w:hAnsi="Simplified Arabic" w:cs="Simplified Arabic"/>
          <w:sz w:val="28"/>
          <w:szCs w:val="28"/>
          <w:rtl/>
        </w:rPr>
        <w:t xml:space="preserve"> والتكتلات الاقتصادية والقيود المفروضة على التبادل الخارجي .</w:t>
      </w:r>
    </w:p>
    <w:p w14:paraId="5A34CF5A">
      <w:pPr>
        <w:pStyle w:val="12"/>
        <w:numPr>
          <w:ilvl w:val="0"/>
          <w:numId w:val="16"/>
        </w:numPr>
        <w:ind w:left="226"/>
        <w:jc w:val="both"/>
        <w:rPr>
          <w:rFonts w:ascii="Simplified Arabic" w:hAnsi="Simplified Arabic" w:cs="Simplified Arabic"/>
          <w:sz w:val="28"/>
          <w:szCs w:val="28"/>
          <w:rtl/>
        </w:rPr>
      </w:pPr>
      <w:r>
        <w:rPr>
          <w:rFonts w:ascii="Simplified Arabic" w:hAnsi="Simplified Arabic" w:cs="Simplified Arabic"/>
          <w:sz w:val="28"/>
          <w:szCs w:val="28"/>
          <w:rtl/>
        </w:rPr>
        <w:t xml:space="preserve"> يتوقف تصدير السلع أو استيرادها عل</w:t>
      </w:r>
      <w:r>
        <w:rPr>
          <w:rFonts w:hint="cs" w:ascii="Simplified Arabic" w:hAnsi="Simplified Arabic" w:cs="Simplified Arabic"/>
          <w:sz w:val="28"/>
          <w:szCs w:val="28"/>
          <w:rtl/>
        </w:rPr>
        <w:t>ى</w:t>
      </w:r>
      <w:r>
        <w:rPr>
          <w:rFonts w:ascii="Simplified Arabic" w:hAnsi="Simplified Arabic" w:cs="Simplified Arabic"/>
          <w:sz w:val="28"/>
          <w:szCs w:val="28"/>
          <w:rtl/>
        </w:rPr>
        <w:t xml:space="preserve"> القوي الشرائية للعملة داخل بلادها بالقياس الي القوي الشرائية في الداخل للعملات الأخرى ، وكذلك على نفقات النقل وعلى القيود التي تفرضها الدول على التجارة الخارجية فقد ينخفض سعر السلعة في المانية عنه في مصر .</w:t>
      </w:r>
    </w:p>
    <w:p w14:paraId="2B903F7C">
      <w:pPr>
        <w:pStyle w:val="12"/>
        <w:ind w:left="226"/>
        <w:rPr>
          <w:rFonts w:ascii="Simplified Arabic" w:hAnsi="Simplified Arabic" w:cs="Simplified Arabic"/>
          <w:sz w:val="28"/>
          <w:szCs w:val="28"/>
          <w:rtl/>
        </w:rPr>
      </w:pPr>
      <w:r>
        <w:rPr>
          <w:rFonts w:ascii="Simplified Arabic" w:hAnsi="Simplified Arabic" w:cs="Simplified Arabic"/>
          <w:sz w:val="28"/>
          <w:szCs w:val="28"/>
          <w:rtl/>
        </w:rPr>
        <w:t xml:space="preserve">ولذلك لا يكون لمستوي الأسعار الداخلية في هذه الحالة من اثر في تحديد سعر الصرف الذي يتحقق التوازن </w:t>
      </w:r>
      <w:r>
        <w:rPr>
          <w:rFonts w:hint="cs" w:ascii="Simplified Arabic" w:hAnsi="Simplified Arabic" w:cs="Simplified Arabic"/>
          <w:sz w:val="28"/>
          <w:szCs w:val="28"/>
          <w:rtl/>
        </w:rPr>
        <w:t>بمقتضاه</w:t>
      </w:r>
      <w:r>
        <w:rPr>
          <w:rFonts w:ascii="Simplified Arabic" w:hAnsi="Simplified Arabic" w:cs="Simplified Arabic"/>
          <w:sz w:val="28"/>
          <w:szCs w:val="28"/>
          <w:rtl/>
        </w:rPr>
        <w:t>.</w:t>
      </w:r>
    </w:p>
    <w:p w14:paraId="5AD712A9">
      <w:pPr>
        <w:pStyle w:val="12"/>
        <w:numPr>
          <w:ilvl w:val="0"/>
          <w:numId w:val="16"/>
        </w:numPr>
        <w:ind w:left="226"/>
        <w:jc w:val="both"/>
        <w:rPr>
          <w:rFonts w:ascii="Simplified Arabic" w:hAnsi="Simplified Arabic" w:cs="Simplified Arabic"/>
          <w:sz w:val="28"/>
          <w:szCs w:val="28"/>
        </w:rPr>
      </w:pPr>
      <w:r>
        <w:rPr>
          <w:rFonts w:ascii="Simplified Arabic" w:hAnsi="Simplified Arabic" w:cs="Simplified Arabic"/>
          <w:sz w:val="28"/>
          <w:szCs w:val="28"/>
          <w:rtl/>
        </w:rPr>
        <w:t>لا تقيم النظرية أهمية لتحويلات الفوائد والأرباح وانتقال رؤوس الأموال إلا في أضيق الحدود.</w:t>
      </w:r>
    </w:p>
    <w:p w14:paraId="1E413EB5">
      <w:pPr>
        <w:pStyle w:val="12"/>
        <w:numPr>
          <w:ilvl w:val="0"/>
          <w:numId w:val="16"/>
        </w:numPr>
        <w:ind w:left="226"/>
        <w:jc w:val="both"/>
        <w:rPr>
          <w:rFonts w:ascii="Simplified Arabic" w:hAnsi="Simplified Arabic" w:cs="Simplified Arabic"/>
          <w:sz w:val="28"/>
          <w:szCs w:val="28"/>
          <w:rtl/>
        </w:rPr>
      </w:pPr>
      <w:r>
        <w:rPr>
          <w:rFonts w:ascii="Simplified Arabic" w:hAnsi="Simplified Arabic" w:cs="Simplified Arabic"/>
          <w:sz w:val="28"/>
          <w:szCs w:val="28"/>
          <w:rtl/>
        </w:rPr>
        <w:t>تفترض النظرية أن التغير في سعر الصرف يكون ناجما فقط عن التغير في القوة الشرائية النقود، أما التغير في ادواق المستهلكين وظهور سلع بديلة فليس له اعتبار في تحديد سعر الصرف</w:t>
      </w:r>
      <w:r>
        <w:rPr>
          <w:rStyle w:val="6"/>
          <w:rFonts w:ascii="Simplified Arabic" w:hAnsi="Simplified Arabic" w:cs="Simplified Arabic"/>
          <w:sz w:val="28"/>
          <w:szCs w:val="28"/>
          <w:rtl/>
        </w:rPr>
        <w:footnoteReference w:id="1"/>
      </w:r>
      <w:r>
        <w:rPr>
          <w:rFonts w:ascii="Simplified Arabic" w:hAnsi="Simplified Arabic" w:cs="Simplified Arabic"/>
          <w:sz w:val="28"/>
          <w:szCs w:val="28"/>
          <w:rtl/>
        </w:rPr>
        <w:t>.</w:t>
      </w:r>
    </w:p>
    <w:p w14:paraId="0B4AE5E0">
      <w:pPr>
        <w:pStyle w:val="12"/>
        <w:numPr>
          <w:ilvl w:val="0"/>
          <w:numId w:val="14"/>
        </w:numPr>
        <w:rPr>
          <w:rFonts w:ascii="Simplified Arabic" w:hAnsi="Simplified Arabic" w:cs="Simplified Arabic"/>
          <w:sz w:val="28"/>
          <w:szCs w:val="28"/>
          <w:rtl/>
        </w:rPr>
      </w:pPr>
      <w:r>
        <w:rPr>
          <w:rFonts w:hint="cs" w:ascii="Simplified Arabic" w:hAnsi="Simplified Arabic" w:cs="Simplified Arabic"/>
          <w:sz w:val="28"/>
          <w:szCs w:val="28"/>
          <w:rtl/>
        </w:rPr>
        <w:t xml:space="preserve"> </w:t>
      </w:r>
      <w:r>
        <w:rPr>
          <w:rFonts w:ascii="Simplified Arabic" w:hAnsi="Simplified Arabic" w:cs="Simplified Arabic"/>
          <w:sz w:val="28"/>
          <w:szCs w:val="28"/>
          <w:rtl/>
        </w:rPr>
        <w:t>الطريقة النقدية :</w:t>
      </w:r>
    </w:p>
    <w:p w14:paraId="5DF8948C">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تفترض هذه النظرية بان سعر الصرف يتحدد من خلال توازن أو مساواة الطلب الكلي مع العرض في العملة الوطنية لكل قطر وبافتراض أن عرض النقد </w:t>
      </w:r>
      <w:r>
        <w:rPr>
          <w:rFonts w:hint="cs" w:ascii="Simplified Arabic" w:hAnsi="Simplified Arabic" w:cs="Simplified Arabic"/>
          <w:sz w:val="28"/>
          <w:szCs w:val="28"/>
          <w:rtl/>
        </w:rPr>
        <w:t>ل</w:t>
      </w:r>
      <w:r>
        <w:rPr>
          <w:rFonts w:ascii="Simplified Arabic" w:hAnsi="Simplified Arabic" w:cs="Simplified Arabic"/>
          <w:sz w:val="28"/>
          <w:szCs w:val="28"/>
          <w:rtl/>
        </w:rPr>
        <w:t>لقطر يتحدد بصورة مستقلة عن السلطة النقدية ، في حين يعتمد الطلب على النقود على مستوي المدخل الحقيقي للقطر والمستوي العام للأسعار، وسعر الفائدة ، فهنا اذا ارتفعت الأسعار ومعها الدخل الحقيقي سوف يزداد الطلب على النقود من قبل الافراد والمشروعات لاستخدامها في معاملاتهم اليومية كذلك فانه اذا ارتفع سعر الفائدة ، سترتفع الكلفة الفرصية لحيازة النقود (السائلة أو الودائع تحت الطلب التي لا تحمل فائدة</w:t>
      </w:r>
      <w:r>
        <w:rPr>
          <w:rFonts w:hint="cs" w:ascii="Simplified Arabic" w:hAnsi="Simplified Arabic" w:cs="Simplified Arabic"/>
          <w:sz w:val="28"/>
          <w:szCs w:val="28"/>
          <w:rtl/>
        </w:rPr>
        <w:t>)</w:t>
      </w:r>
      <w:r>
        <w:rPr>
          <w:rFonts w:ascii="Simplified Arabic" w:hAnsi="Simplified Arabic" w:cs="Simplified Arabic"/>
          <w:sz w:val="28"/>
          <w:szCs w:val="28"/>
          <w:rtl/>
        </w:rPr>
        <w:t xml:space="preserve"> بدلا من الأصول التي تحمل فائدة ، وبالتالي فان العلاقة عكسية ما بين الطلب على النقود وسعر الفائدة . إذن في ظل مستوي معين من الأسعار والدخل الحقيقي يتحدد سعر الفائدة التوازني بتقاطع منحني الطلب وعرض النقود لكل قطر .</w:t>
      </w:r>
    </w:p>
    <w:p w14:paraId="30A4F443">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ولو فرضنا أن سعر الصرف الاجنبي في حالة توازن ، أي عند تكافؤ الفائدة ( حتى يكون التفاوت في سعر الفائدة الموجب على حساب القطر الاجنبي مساويا لسعر الخصم الأجل على العملة ) وبافتراض أن السلطة النقدية في القطر الام قد زيدت من عرض النقد ، فعلي الأمد الطويل سيقود ذلك الى زيادة متناسبة في مستوي الاسعار لذلك القطر ، وانخفاضا في عملته .</w:t>
      </w:r>
    </w:p>
    <w:p w14:paraId="5E3EBC65">
      <w:pPr>
        <w:pStyle w:val="12"/>
        <w:spacing w:line="360" w:lineRule="auto"/>
        <w:jc w:val="both"/>
        <w:rPr>
          <w:rFonts w:ascii="Simplified Arabic" w:hAnsi="Simplified Arabic" w:cs="Simplified Arabic"/>
          <w:sz w:val="28"/>
          <w:szCs w:val="28"/>
          <w:rtl/>
        </w:rPr>
      </w:pPr>
      <w:r>
        <w:rPr>
          <w:rFonts w:ascii="Simplified Arabic" w:hAnsi="Simplified Arabic" w:cs="Simplified Arabic"/>
          <w:b/>
          <w:bCs/>
          <w:sz w:val="28"/>
          <w:szCs w:val="28"/>
          <w:rtl/>
        </w:rPr>
        <w:t>فمثلا</w:t>
      </w:r>
      <w:r>
        <w:rPr>
          <w:rFonts w:ascii="Simplified Arabic" w:hAnsi="Simplified Arabic" w:cs="Simplified Arabic"/>
          <w:sz w:val="28"/>
          <w:szCs w:val="28"/>
          <w:rtl/>
        </w:rPr>
        <w:t xml:space="preserve"> : إذا قامت السلطة النقدية لقطر</w:t>
      </w:r>
      <w:r>
        <w:rPr>
          <w:rFonts w:hint="cs" w:ascii="Simplified Arabic" w:hAnsi="Simplified Arabic" w:cs="Simplified Arabic"/>
          <w:sz w:val="28"/>
          <w:szCs w:val="28"/>
          <w:rtl/>
        </w:rPr>
        <w:t xml:space="preserve"> </w:t>
      </w:r>
      <w:r>
        <w:rPr>
          <w:rFonts w:ascii="Simplified Arabic" w:hAnsi="Simplified Arabic" w:cs="Simplified Arabic"/>
          <w:sz w:val="28"/>
          <w:szCs w:val="28"/>
          <w:rtl/>
        </w:rPr>
        <w:t xml:space="preserve">ما بزيادة عرض النقد بحدود 10% ولكن دون حدوث تغير مماثل في قطر آخر ، فهنا يتوقع أن يرتفع المستوي العام الاسعار القطر الأول بنسبة </w:t>
      </w:r>
      <w:r>
        <w:rPr>
          <w:rFonts w:hint="cs" w:ascii="Simplified Arabic" w:hAnsi="Simplified Arabic" w:cs="Simplified Arabic"/>
          <w:sz w:val="28"/>
          <w:szCs w:val="28"/>
          <w:rtl/>
        </w:rPr>
        <w:t>10%</w:t>
      </w:r>
      <w:r>
        <w:rPr>
          <w:rFonts w:ascii="Simplified Arabic" w:hAnsi="Simplified Arabic" w:cs="Simplified Arabic"/>
          <w:sz w:val="28"/>
          <w:szCs w:val="28"/>
          <w:rtl/>
        </w:rPr>
        <w:t xml:space="preserve"> ايضا. ويستأثر سعر صرف عملته ازاء عملة القطر الثاني ، حيث ستنخفض قيمتها بمقدار 10% </w:t>
      </w:r>
      <w:r>
        <w:rPr>
          <w:rFonts w:hint="cs" w:ascii="Simplified Arabic" w:hAnsi="Simplified Arabic" w:cs="Simplified Arabic"/>
          <w:sz w:val="28"/>
          <w:szCs w:val="28"/>
          <w:rtl/>
        </w:rPr>
        <w:t>أيضا.</w:t>
      </w:r>
    </w:p>
    <w:p w14:paraId="57407D78">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فالذي حصل أن الزيادة في عرض النقد لدي القطر الأول ادت الى انخفاض في أسعار الفائدة فيه مما شكل ذلك حافزا على تدفق الاستثمارات المالية إلى القطر الثاني وبالتالي ستتأثر الأسواق المالية وأسعار الصرف مباشرة</w:t>
      </w:r>
      <w:r>
        <w:rPr>
          <w:rStyle w:val="6"/>
          <w:rFonts w:ascii="Simplified Arabic" w:hAnsi="Simplified Arabic" w:cs="Simplified Arabic"/>
          <w:sz w:val="28"/>
          <w:szCs w:val="28"/>
          <w:rtl/>
        </w:rPr>
        <w:footnoteReference w:id="2"/>
      </w:r>
      <w:r>
        <w:rPr>
          <w:rFonts w:hint="cs" w:ascii="Simplified Arabic" w:hAnsi="Simplified Arabic" w:cs="Simplified Arabic"/>
          <w:sz w:val="28"/>
          <w:szCs w:val="28"/>
          <w:rtl/>
        </w:rPr>
        <w:t>.</w:t>
      </w:r>
    </w:p>
    <w:p w14:paraId="3E83C634">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ويلاحظ انه كلما كان المكون الاجنبي من المعروض النقدي المحلي كبيرا كلما امكن </w:t>
      </w:r>
      <w:r>
        <w:rPr>
          <w:rFonts w:hint="cs" w:ascii="Simplified Arabic" w:hAnsi="Simplified Arabic" w:cs="Simplified Arabic"/>
          <w:sz w:val="28"/>
          <w:szCs w:val="28"/>
          <w:rtl/>
        </w:rPr>
        <w:t>التأثير</w:t>
      </w:r>
      <w:r>
        <w:rPr>
          <w:rFonts w:ascii="Simplified Arabic" w:hAnsi="Simplified Arabic" w:cs="Simplified Arabic"/>
          <w:sz w:val="28"/>
          <w:szCs w:val="28"/>
          <w:rtl/>
        </w:rPr>
        <w:t xml:space="preserve"> عطي قيمة سعر الصرف بدرجة كبيرة لان المكون الأجنبي يعكس حركة معاملات رؤوس الأموال مع العالم الخارجي ويشكل جانبا هاما في ميزان المدفوعات .</w:t>
      </w:r>
    </w:p>
    <w:p w14:paraId="49A54F0B">
      <w:pPr>
        <w:pStyle w:val="12"/>
        <w:spacing w:line="360" w:lineRule="auto"/>
        <w:jc w:val="both"/>
        <w:rPr>
          <w:rFonts w:ascii="Simplified Arabic" w:hAnsi="Simplified Arabic" w:cs="Simplified Arabic"/>
          <w:sz w:val="28"/>
          <w:szCs w:val="28"/>
          <w:rtl/>
        </w:rPr>
      </w:pPr>
      <w:r>
        <w:rPr>
          <w:rFonts w:hint="cs" w:ascii="Simplified Arabic" w:hAnsi="Simplified Arabic" w:cs="Simplified Arabic"/>
          <w:sz w:val="28"/>
          <w:szCs w:val="28"/>
          <w:rtl/>
        </w:rPr>
        <w:t>ويصفه</w:t>
      </w:r>
      <w:r>
        <w:rPr>
          <w:rFonts w:ascii="Simplified Arabic" w:hAnsi="Simplified Arabic" w:cs="Simplified Arabic"/>
          <w:sz w:val="28"/>
          <w:szCs w:val="28"/>
          <w:rtl/>
        </w:rPr>
        <w:t xml:space="preserve"> عامة فان النظرية النقدية تعتبر ان الاعتماد على سعر الفائدة في تفسير تغيرات قيمة العملة المتوقع حدوثها في المستقبل، غالبا ما يعطي نتائج ذات دلالة هامة وغير متحيزة</w:t>
      </w:r>
      <w:r>
        <w:rPr>
          <w:rStyle w:val="6"/>
          <w:rFonts w:ascii="Simplified Arabic" w:hAnsi="Simplified Arabic" w:cs="Simplified Arabic"/>
          <w:sz w:val="28"/>
          <w:szCs w:val="28"/>
          <w:rtl/>
        </w:rPr>
        <w:footnoteReference w:id="3"/>
      </w:r>
      <w:r>
        <w:rPr>
          <w:rFonts w:ascii="Simplified Arabic" w:hAnsi="Simplified Arabic" w:cs="Simplified Arabic"/>
          <w:sz w:val="28"/>
          <w:szCs w:val="28"/>
          <w:rtl/>
        </w:rPr>
        <w:t>.</w:t>
      </w:r>
    </w:p>
    <w:p w14:paraId="2C5100CC">
      <w:pPr>
        <w:pStyle w:val="12"/>
        <w:spacing w:line="360" w:lineRule="auto"/>
        <w:jc w:val="both"/>
        <w:rPr>
          <w:rFonts w:ascii="Simplified Arabic" w:hAnsi="Simplified Arabic" w:cs="Simplified Arabic"/>
          <w:b/>
          <w:bCs/>
          <w:sz w:val="28"/>
          <w:szCs w:val="28"/>
          <w:rtl/>
        </w:rPr>
      </w:pPr>
      <w:r>
        <w:rPr>
          <w:rFonts w:ascii="Simplified Arabic" w:hAnsi="Simplified Arabic" w:cs="Simplified Arabic"/>
          <w:b/>
          <w:bCs/>
          <w:sz w:val="28"/>
          <w:szCs w:val="28"/>
          <w:rtl/>
        </w:rPr>
        <w:t>طريقة ميزان محفظة الأوراق المالية :</w:t>
      </w:r>
    </w:p>
    <w:p w14:paraId="0297EEF7">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لقد اكتنفت الطريقة النقدية العديد من المثالب في تحديد سعر الصرف ومنها :</w:t>
      </w:r>
    </w:p>
    <w:p w14:paraId="3CA512A1">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انها أهملت التقلبات في أسعار صرف العملات الرئيسية طول فترة التعويم (مند عام 1973</w:t>
      </w:r>
      <w:r>
        <w:rPr>
          <w:rFonts w:hint="cs" w:ascii="Simplified Arabic" w:hAnsi="Simplified Arabic" w:cs="Simplified Arabic"/>
          <w:sz w:val="28"/>
          <w:szCs w:val="28"/>
          <w:rtl/>
        </w:rPr>
        <w:t>).</w:t>
      </w:r>
    </w:p>
    <w:p w14:paraId="0E4FD30A">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ركزت على دور النقود وأهملت التجارة كمحدد هام الأسعار الصرف وخاصة على الأمد الطويل.</w:t>
      </w:r>
    </w:p>
    <w:p w14:paraId="4539A0AC">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افترضت الطريقة بان الاصول المحلية والاجنبية ( كالاسهم ) دات بدائل كاملة .</w:t>
      </w:r>
    </w:p>
    <w:p w14:paraId="73AA7EE0">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وهكذا استخدمت طريقة ميزان المحفظة أو ما يسمي بنموذج أسواق الأصول</w:t>
      </w:r>
      <w:r>
        <w:rPr>
          <w:rFonts w:hint="cs" w:ascii="Simplified Arabic" w:hAnsi="Simplified Arabic" w:cs="Simplified Arabic"/>
          <w:sz w:val="28"/>
          <w:szCs w:val="28"/>
          <w:rtl/>
        </w:rPr>
        <w:t>(</w:t>
      </w:r>
      <w:r>
        <w:rPr>
          <w:rFonts w:ascii="Simplified Arabic" w:hAnsi="Simplified Arabic" w:cs="Simplified Arabic"/>
          <w:sz w:val="28"/>
          <w:szCs w:val="28"/>
          <w:rtl/>
        </w:rPr>
        <w:t xml:space="preserve"> </w:t>
      </w:r>
      <w:r>
        <w:rPr>
          <w:rFonts w:ascii="Simplified Arabic" w:hAnsi="Simplified Arabic" w:cs="Simplified Arabic"/>
          <w:sz w:val="28"/>
          <w:szCs w:val="28"/>
        </w:rPr>
        <w:t>Asset-marketsmodel</w:t>
      </w:r>
      <w:r>
        <w:rPr>
          <w:rFonts w:ascii="Simplified Arabic" w:hAnsi="Simplified Arabic" w:cs="Simplified Arabic"/>
          <w:sz w:val="28"/>
          <w:szCs w:val="28"/>
          <w:rtl/>
        </w:rPr>
        <w:t>) كبديلة للطريقة النقدية ، حيث تختلف عنها في النقاط التالية :</w:t>
      </w:r>
    </w:p>
    <w:p w14:paraId="7B9B65CF">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تفترض طريقة المحفظة بان الاسهم المحلية والأجنبية دات بدائل غير كاملة</w:t>
      </w:r>
      <w:r>
        <w:rPr>
          <w:rFonts w:hint="cs" w:ascii="Simplified Arabic" w:hAnsi="Simplified Arabic" w:cs="Simplified Arabic"/>
          <w:sz w:val="28"/>
          <w:szCs w:val="28"/>
          <w:rtl/>
        </w:rPr>
        <w:t>.</w:t>
      </w:r>
    </w:p>
    <w:p w14:paraId="30285317">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 xml:space="preserve"> يتحدد سعر الصرف من خلال توازن العرض مع الطلب على الاصول المالية ( حيث تدخل النقود كاحد عناصرها فحسب )</w:t>
      </w:r>
    </w:p>
    <w:p w14:paraId="1E9753CF">
      <w:pPr>
        <w:pStyle w:val="12"/>
        <w:numPr>
          <w:ilvl w:val="0"/>
          <w:numId w:val="17"/>
        </w:numPr>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للتجارة دور أساسي في تحديد سعر الصرف</w:t>
      </w:r>
      <w:r>
        <w:rPr>
          <w:rFonts w:hint="cs" w:ascii="Simplified Arabic" w:hAnsi="Simplified Arabic" w:cs="Simplified Arabic"/>
          <w:sz w:val="28"/>
          <w:szCs w:val="28"/>
          <w:rtl/>
        </w:rPr>
        <w:t>.</w:t>
      </w:r>
    </w:p>
    <w:p w14:paraId="148EEB07">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وتأسيسا على ذلك ، تعد هذه الطريقة اكثر واقعية من الطرق السابقة ، وهي تفيد بان الزيادة في عرض النقد للقطر الأم ستقود إلى انخفاض مباشر في سعر الفائدة للقطر .</w:t>
      </w:r>
    </w:p>
    <w:p w14:paraId="23821F86">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وسيتحول الطلب من الأسهم المحلية إلى العملات والأسهم الأجنبية ، وسينجم عن هذا الانتقال (</w:t>
      </w:r>
      <w:r>
        <w:rPr>
          <w:rFonts w:ascii="Simplified Arabic" w:hAnsi="Simplified Arabic" w:cs="Simplified Arabic"/>
          <w:sz w:val="28"/>
          <w:szCs w:val="28"/>
        </w:rPr>
        <w:t>Shin</w:t>
      </w:r>
      <w:r>
        <w:rPr>
          <w:rFonts w:ascii="Simplified Arabic" w:hAnsi="Simplified Arabic" w:cs="Simplified Arabic"/>
          <w:sz w:val="28"/>
          <w:szCs w:val="28"/>
          <w:rtl/>
        </w:rPr>
        <w:t>) انخفاض مباشر في قيمة عملة ذلك القطر ومع مرور الوقت ، سيحفز هذا الانخفاض في قيمة العملة صادرات القطر نحو الزيادة مقابل تخفيض الواردات الأمر الذي سينجم عنه</w:t>
      </w:r>
      <w:r>
        <w:rPr>
          <w:rFonts w:hint="cs" w:ascii="Simplified Arabic" w:hAnsi="Simplified Arabic" w:cs="Simplified Arabic"/>
          <w:sz w:val="28"/>
          <w:szCs w:val="28"/>
          <w:rtl/>
        </w:rPr>
        <w:t xml:space="preserve"> </w:t>
      </w:r>
      <w:r>
        <w:rPr>
          <w:rFonts w:ascii="Simplified Arabic" w:hAnsi="Simplified Arabic" w:cs="Simplified Arabic"/>
          <w:sz w:val="28"/>
          <w:szCs w:val="28"/>
          <w:rtl/>
        </w:rPr>
        <w:t>بالتبعية فائض تجاري وارتفاع في قيمة العملة المحلية بقدر يعادل الانخفاض الذي حصل فيها في بادئ الأمر.</w:t>
      </w:r>
    </w:p>
    <w:p w14:paraId="75137C7F">
      <w:pPr>
        <w:pStyle w:val="12"/>
        <w:spacing w:line="360" w:lineRule="auto"/>
        <w:jc w:val="both"/>
        <w:rPr>
          <w:rFonts w:ascii="Simplified Arabic" w:hAnsi="Simplified Arabic" w:cs="Simplified Arabic"/>
          <w:sz w:val="28"/>
          <w:szCs w:val="28"/>
          <w:rtl/>
        </w:rPr>
      </w:pPr>
      <w:r>
        <w:rPr>
          <w:rFonts w:ascii="Simplified Arabic" w:hAnsi="Simplified Arabic" w:cs="Simplified Arabic"/>
          <w:sz w:val="28"/>
          <w:szCs w:val="28"/>
          <w:rtl/>
        </w:rPr>
        <w:t>ان المحصلة التي تخرج بها من التحليلات السابقة، هي أن الأسواق المالية تتكيف مع حالة عدم التوازن او التصفية أسرع بكثير من أسواق السلع ، وبالتالي فإن أسعار الصرف تكون أكثر حساسية يوما بعد اخر بالاختلافات في أسواق راس المال منها في أسواق السلع )</w:t>
      </w:r>
      <w:r>
        <w:rPr>
          <w:rStyle w:val="6"/>
          <w:rFonts w:ascii="Simplified Arabic" w:hAnsi="Simplified Arabic" w:cs="Simplified Arabic"/>
          <w:sz w:val="28"/>
          <w:szCs w:val="28"/>
          <w:rtl/>
        </w:rPr>
        <w:footnoteReference w:id="4"/>
      </w:r>
      <w:r>
        <w:rPr>
          <w:rFonts w:ascii="Simplified Arabic" w:hAnsi="Simplified Arabic" w:cs="Simplified Arabic"/>
          <w:sz w:val="28"/>
          <w:szCs w:val="28"/>
          <w:rtl/>
        </w:rPr>
        <w:t>.</w:t>
      </w:r>
    </w:p>
    <w:p w14:paraId="71A4B290">
      <w:pPr>
        <w:pStyle w:val="12"/>
        <w:rPr>
          <w:rFonts w:ascii="Simplified Arabic" w:hAnsi="Simplified Arabic" w:cs="Simplified Arabic"/>
          <w:sz w:val="28"/>
          <w:szCs w:val="28"/>
          <w:rtl/>
        </w:rPr>
      </w:pPr>
    </w:p>
    <w:p w14:paraId="4691DE19">
      <w:pPr>
        <w:pStyle w:val="12"/>
        <w:rPr>
          <w:rFonts w:ascii="Simplified Arabic" w:hAnsi="Simplified Arabic" w:cs="Simplified Arabic"/>
          <w:sz w:val="28"/>
          <w:szCs w:val="28"/>
          <w:rtl/>
        </w:rPr>
      </w:pPr>
    </w:p>
    <w:p w14:paraId="33EC5C00">
      <w:pPr>
        <w:pStyle w:val="12"/>
        <w:rPr>
          <w:rFonts w:ascii="Simplified Arabic" w:hAnsi="Simplified Arabic" w:cs="Simplified Arabic"/>
          <w:sz w:val="28"/>
          <w:szCs w:val="28"/>
          <w:rtl/>
        </w:rPr>
      </w:pPr>
    </w:p>
    <w:p w14:paraId="2124841C">
      <w:pPr>
        <w:pStyle w:val="12"/>
        <w:rPr>
          <w:rFonts w:ascii="Simplified Arabic" w:hAnsi="Simplified Arabic" w:cs="Simplified Arabic"/>
          <w:sz w:val="28"/>
          <w:szCs w:val="28"/>
          <w:rtl/>
        </w:rPr>
      </w:pPr>
    </w:p>
    <w:p w14:paraId="5423F3AF">
      <w:pPr>
        <w:pStyle w:val="12"/>
        <w:rPr>
          <w:rFonts w:ascii="Simplified Arabic" w:hAnsi="Simplified Arabic" w:cs="Simplified Arabic"/>
          <w:sz w:val="28"/>
          <w:szCs w:val="28"/>
          <w:rtl/>
        </w:rPr>
      </w:pPr>
    </w:p>
    <w:p w14:paraId="5FC4F431">
      <w:pPr>
        <w:pStyle w:val="12"/>
        <w:rPr>
          <w:rFonts w:ascii="Simplified Arabic" w:hAnsi="Simplified Arabic" w:cs="Simplified Arabic"/>
          <w:sz w:val="28"/>
          <w:szCs w:val="28"/>
          <w:rtl/>
        </w:rPr>
      </w:pPr>
    </w:p>
    <w:p w14:paraId="7B7FF7A4">
      <w:pPr>
        <w:pStyle w:val="12"/>
        <w:rPr>
          <w:rFonts w:ascii="Simplified Arabic" w:hAnsi="Simplified Arabic" w:cs="Simplified Arabic"/>
          <w:sz w:val="28"/>
          <w:szCs w:val="28"/>
          <w:rtl/>
        </w:rPr>
      </w:pPr>
    </w:p>
    <w:p w14:paraId="06AAE005">
      <w:pPr>
        <w:rPr>
          <w:rFonts w:ascii="Simplified Arabic" w:hAnsi="Simplified Arabic" w:cs="Simplified Arabic" w:eastAsiaTheme="minorEastAsia"/>
          <w:kern w:val="2"/>
          <w:sz w:val="28"/>
          <w:szCs w:val="28"/>
          <w:rtl/>
          <w14:ligatures w14:val="standardContextual"/>
        </w:rPr>
      </w:pPr>
    </w:p>
    <w:p w14:paraId="505349B2">
      <w:pPr>
        <w:rPr>
          <w:rFonts w:ascii="Simplified Arabic" w:hAnsi="Simplified Arabic" w:cs="Simplified Arabic" w:eastAsiaTheme="minorEastAsia"/>
          <w:kern w:val="2"/>
          <w:sz w:val="28"/>
          <w:szCs w:val="28"/>
          <w:rtl/>
          <w14:ligatures w14:val="standardContextual"/>
        </w:rPr>
      </w:pPr>
    </w:p>
    <w:p w14:paraId="296909FC">
      <w:pPr>
        <w:rPr>
          <w:rFonts w:ascii="Simplified Arabic" w:hAnsi="Simplified Arabic" w:cs="Simplified Arabic" w:eastAsiaTheme="minorEastAsia"/>
          <w:kern w:val="2"/>
          <w:sz w:val="28"/>
          <w:szCs w:val="28"/>
          <w:rtl/>
          <w14:ligatures w14:val="standardContextual"/>
        </w:rPr>
      </w:pPr>
    </w:p>
    <w:p w14:paraId="0D98060A">
      <w:pPr>
        <w:rPr>
          <w:rFonts w:ascii="Simplified Arabic" w:hAnsi="Simplified Arabic" w:cs="Simplified Arabic" w:eastAsiaTheme="minorEastAsia"/>
          <w:kern w:val="2"/>
          <w:sz w:val="28"/>
          <w:szCs w:val="28"/>
          <w:rtl/>
          <w14:ligatures w14:val="standardContextual"/>
        </w:rPr>
      </w:pPr>
    </w:p>
    <w:p w14:paraId="55B6939E">
      <w:pPr>
        <w:rPr>
          <w:rFonts w:ascii="Simplified Arabic" w:hAnsi="Simplified Arabic" w:cs="Simplified Arabic"/>
          <w:sz w:val="28"/>
          <w:szCs w:val="28"/>
          <w:rtl/>
        </w:rPr>
      </w:pPr>
    </w:p>
    <w:p w14:paraId="1DA00956">
      <w:pPr>
        <w:rPr>
          <w:rFonts w:ascii="Simplified Arabic" w:hAnsi="Simplified Arabic" w:cs="Simplified Arabic"/>
          <w:sz w:val="28"/>
          <w:szCs w:val="28"/>
          <w:rtl/>
        </w:rPr>
      </w:pPr>
    </w:p>
    <w:p w14:paraId="396923EC">
      <w:pPr>
        <w:rPr>
          <w:rFonts w:ascii="Simplified Arabic" w:hAnsi="Simplified Arabic" w:cs="Simplified Arabic"/>
          <w:sz w:val="28"/>
          <w:szCs w:val="28"/>
          <w:rtl/>
        </w:rPr>
      </w:pPr>
    </w:p>
    <w:p w14:paraId="2BBBC760">
      <w:pPr>
        <w:rPr>
          <w:rFonts w:ascii="Simplified Arabic" w:hAnsi="Simplified Arabic" w:cs="Simplified Arabic"/>
          <w:sz w:val="28"/>
          <w:szCs w:val="28"/>
          <w:rtl/>
        </w:rPr>
      </w:pPr>
    </w:p>
    <w:p w14:paraId="37A0A93E">
      <w:pPr>
        <w:rPr>
          <w:rFonts w:ascii="Simplified Arabic" w:hAnsi="Simplified Arabic" w:cs="Simplified Arabic"/>
          <w:sz w:val="28"/>
          <w:szCs w:val="28"/>
          <w:rtl/>
        </w:rPr>
      </w:pPr>
    </w:p>
    <w:p w14:paraId="378DBDA0">
      <w:pPr>
        <w:rPr>
          <w:rFonts w:ascii="Simplified Arabic" w:hAnsi="Simplified Arabic" w:cs="Simplified Arabic"/>
          <w:sz w:val="28"/>
          <w:szCs w:val="28"/>
        </w:rPr>
      </w:pPr>
    </w:p>
    <w:p w14:paraId="75053A43">
      <w:pPr>
        <w:spacing w:line="360" w:lineRule="auto"/>
        <w:jc w:val="both"/>
        <w:rPr>
          <w:rFonts w:ascii="Simplified Arabic" w:hAnsi="Simplified Arabic" w:cs="Simplified Arabic"/>
          <w:b/>
          <w:bCs/>
          <w:sz w:val="26"/>
          <w:szCs w:val="28"/>
          <w:rtl/>
        </w:rPr>
      </w:pPr>
      <w:r>
        <w:rPr>
          <w:rFonts w:ascii="Simplified Arabic" w:hAnsi="Simplified Arabic" w:cs="Simplified Arabic"/>
          <w:b/>
          <w:bCs/>
          <w:sz w:val="26"/>
          <w:szCs w:val="28"/>
          <w:rtl/>
        </w:rPr>
        <w:t>الميزان التجاري :</w:t>
      </w:r>
    </w:p>
    <w:p w14:paraId="52DE91F1">
      <w:pPr>
        <w:pStyle w:val="12"/>
        <w:numPr>
          <w:ilvl w:val="0"/>
          <w:numId w:val="18"/>
        </w:num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 xml:space="preserve"> مفهوم الميزان التجاري :</w:t>
      </w:r>
    </w:p>
    <w:p w14:paraId="2A60A666">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يسجل هذا القسم المدفوعات الناتجة عن التدفق السلعي فقط من والي الخارج في صورة صادرات سلعية منظورة وواردات سلعية منظورة حيث تسجل حصليه الصادرات السلعية في الجانب الدائن من الميزان التجاري بينما تسجل مدفوعات الواردات في الجانب المدين من الميزان، فإذا افترضنا أن مصر قد قامت بتصدير ما قيمته 10 مليون دولار منسوجات الي الخارج وفي نفس الوقت قامت باستيراد سيارات ركوب بقيمة قدرها 25 مليون دولار في السنة فانه وفقا لهذه المعاملات السلعية يمكننا ان نظهر رصيد الميزان التجاري كما يلي :</w:t>
      </w:r>
    </w:p>
    <w:p w14:paraId="723FFBA8">
      <w:pPr>
        <w:spacing w:line="360" w:lineRule="auto"/>
        <w:jc w:val="both"/>
        <w:rPr>
          <w:rFonts w:ascii="Simplified Arabic" w:hAnsi="Simplified Arabic" w:cs="Simplified Arabic"/>
          <w:sz w:val="26"/>
          <w:szCs w:val="28"/>
          <w:rtl/>
        </w:rPr>
      </w:pPr>
      <w:r>
        <w:rPr>
          <w:rFonts w:hint="cs" w:ascii="Simplified Arabic" w:hAnsi="Simplified Arabic" w:cs="Simplified Arabic"/>
          <w:sz w:val="26"/>
          <w:szCs w:val="28"/>
          <w:rtl/>
        </w:rPr>
        <w:t xml:space="preserve">+10 </w:t>
      </w:r>
      <w:r>
        <w:rPr>
          <w:rFonts w:ascii="Simplified Arabic" w:hAnsi="Simplified Arabic" w:cs="Simplified Arabic"/>
          <w:sz w:val="26"/>
          <w:szCs w:val="28"/>
          <w:rtl/>
        </w:rPr>
        <w:t xml:space="preserve"> مليون $</w:t>
      </w:r>
      <w:r>
        <w:rPr>
          <w:rFonts w:hint="cs" w:ascii="Simplified Arabic" w:hAnsi="Simplified Arabic" w:cs="Simplified Arabic"/>
          <w:sz w:val="26"/>
          <w:szCs w:val="28"/>
          <w:rtl/>
        </w:rPr>
        <w:t xml:space="preserve">                  </w:t>
      </w:r>
      <w:r>
        <w:rPr>
          <w:rFonts w:ascii="Simplified Arabic" w:hAnsi="Simplified Arabic" w:cs="Simplified Arabic"/>
          <w:sz w:val="26"/>
          <w:szCs w:val="28"/>
          <w:rtl/>
        </w:rPr>
        <w:t>الصادرات السلعية</w:t>
      </w:r>
    </w:p>
    <w:p w14:paraId="054C0D72">
      <w:pPr>
        <w:spacing w:line="360" w:lineRule="auto"/>
        <w:jc w:val="both"/>
        <w:rPr>
          <w:rFonts w:ascii="Simplified Arabic" w:hAnsi="Simplified Arabic" w:cs="Simplified Arabic"/>
          <w:sz w:val="26"/>
          <w:szCs w:val="28"/>
          <w:rtl/>
        </w:rPr>
      </w:pPr>
      <w:r>
        <w:rPr>
          <w:rFonts w:hint="cs" w:ascii="Simplified Arabic" w:hAnsi="Simplified Arabic" w:cs="Simplified Arabic"/>
          <w:sz w:val="26"/>
          <w:szCs w:val="28"/>
          <w:rtl/>
        </w:rPr>
        <mc:AlternateContent>
          <mc:Choice Requires="wps">
            <w:drawing>
              <wp:anchor distT="0" distB="0" distL="114300" distR="114300" simplePos="0" relativeHeight="251659264" behindDoc="0" locked="0" layoutInCell="1" allowOverlap="1">
                <wp:simplePos x="0" y="0"/>
                <wp:positionH relativeFrom="column">
                  <wp:posOffset>4143375</wp:posOffset>
                </wp:positionH>
                <wp:positionV relativeFrom="paragraph">
                  <wp:posOffset>300990</wp:posOffset>
                </wp:positionV>
                <wp:extent cx="1190625" cy="0"/>
                <wp:effectExtent l="0" t="0" r="9525" b="19050"/>
                <wp:wrapNone/>
                <wp:docPr id="1" name="رابط مستقيم 1"/>
                <wp:cNvGraphicFramePr/>
                <a:graphic xmlns:a="http://schemas.openxmlformats.org/drawingml/2006/main">
                  <a:graphicData uri="http://schemas.microsoft.com/office/word/2010/wordprocessingShape">
                    <wps:wsp>
                      <wps:cNvCnPr/>
                      <wps:spPr>
                        <a:xfrm flipH="1">
                          <a:off x="0" y="0"/>
                          <a:ext cx="119062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رابط مستقيم 1" o:spid="_x0000_s1026" o:spt="20" style="position:absolute;left:0pt;flip:x;margin-left:326.25pt;margin-top:23.7pt;height:0pt;width:93.75pt;z-index:251659264;mso-width-relative:page;mso-height-relative:page;" filled="f" stroked="t" coordsize="21600,21600" o:gfxdata="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C/dK+vVAAAACQEAAA8AAAAAAAAAAQAgAAAAIgAAAGRycy9kb3ducmV2LnhtbFBLAQIU&#10;ABQAAAAIAIdO4kBrXB+1LwIAAFcEAAAOAAAAAAAAAAEAIAAAACQBAABkcnMvZTJvRG9jLnhtbFBL&#10;BQYAAAAABgAGAFkBAADFBQAAAAA=&#10;">
                <v:fill on="f" focussize="0,0"/>
                <v:stroke weight="3pt" color="#000000 [3200]" joinstyle="round"/>
                <v:imagedata o:title=""/>
                <o:lock v:ext="edit" aspectratio="f"/>
                <v:shadow on="t" color="#000000" opacity="22937f" offset="0pt,1.81102362204724pt" origin="0f,32768f" matrix="65536f,0f,0f,65536f"/>
              </v:line>
            </w:pict>
          </mc:Fallback>
        </mc:AlternateContent>
      </w:r>
      <w:r>
        <w:rPr>
          <w:rFonts w:hint="cs" w:ascii="Simplified Arabic" w:hAnsi="Simplified Arabic" w:cs="Simplified Arabic"/>
          <w:sz w:val="26"/>
          <w:szCs w:val="28"/>
          <w:rtl/>
          <w:lang w:bidi="ar-LY"/>
        </w:rPr>
        <w:t xml:space="preserve">- 25 </w:t>
      </w:r>
      <w:r>
        <w:rPr>
          <w:rFonts w:ascii="Simplified Arabic" w:hAnsi="Simplified Arabic" w:cs="Simplified Arabic"/>
          <w:sz w:val="26"/>
          <w:szCs w:val="28"/>
          <w:rtl/>
        </w:rPr>
        <w:t xml:space="preserve"> مليون $</w:t>
      </w:r>
      <w:r>
        <w:rPr>
          <w:rFonts w:hint="cs" w:ascii="Simplified Arabic" w:hAnsi="Simplified Arabic" w:cs="Simplified Arabic"/>
          <w:sz w:val="26"/>
          <w:szCs w:val="28"/>
          <w:rtl/>
        </w:rPr>
        <w:t xml:space="preserve">                  </w:t>
      </w:r>
      <w:r>
        <w:rPr>
          <w:rFonts w:ascii="Simplified Arabic" w:hAnsi="Simplified Arabic" w:cs="Simplified Arabic"/>
          <w:sz w:val="26"/>
          <w:szCs w:val="28"/>
          <w:rtl/>
        </w:rPr>
        <w:t>الواردات السلعية</w:t>
      </w:r>
    </w:p>
    <w:p w14:paraId="495F1D0E">
      <w:pPr>
        <w:spacing w:line="360" w:lineRule="auto"/>
        <w:jc w:val="both"/>
        <w:rPr>
          <w:rFonts w:ascii="Simplified Arabic" w:hAnsi="Simplified Arabic" w:cs="Simplified Arabic"/>
          <w:sz w:val="26"/>
          <w:szCs w:val="28"/>
          <w:rtl/>
        </w:rPr>
      </w:pPr>
      <w:r>
        <w:rPr>
          <w:rFonts w:hint="cs" w:ascii="Simplified Arabic" w:hAnsi="Simplified Arabic" w:cs="Simplified Arabic"/>
          <w:sz w:val="26"/>
          <w:szCs w:val="28"/>
          <w:rtl/>
        </w:rPr>
        <w:t>-15</w:t>
      </w:r>
      <w:r>
        <w:rPr>
          <w:rFonts w:ascii="Simplified Arabic" w:hAnsi="Simplified Arabic" w:cs="Simplified Arabic"/>
          <w:sz w:val="26"/>
          <w:szCs w:val="28"/>
          <w:rtl/>
        </w:rPr>
        <w:t xml:space="preserve"> مليون $</w:t>
      </w:r>
      <w:r>
        <w:rPr>
          <w:rFonts w:hint="cs" w:ascii="Simplified Arabic" w:hAnsi="Simplified Arabic" w:cs="Simplified Arabic"/>
          <w:sz w:val="26"/>
          <w:szCs w:val="28"/>
          <w:rtl/>
        </w:rPr>
        <w:t xml:space="preserve">                   رصيد الميزان التجاري</w:t>
      </w:r>
    </w:p>
    <w:p w14:paraId="62825B36">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 xml:space="preserve">من الواضح ان المدفوعات الى الخارج لتمويل الواردات أكبر من المتحصلات من الخارج كإيرادات للصادرات، وفي هذه الحالة يظهر رصيد الميزان التجاري عجزا </w:t>
      </w:r>
      <w:r>
        <w:rPr>
          <w:rFonts w:ascii="Simplified Arabic" w:hAnsi="Simplified Arabic" w:cs="Simplified Arabic"/>
          <w:sz w:val="26"/>
          <w:szCs w:val="28"/>
        </w:rPr>
        <w:t>Deficit</w:t>
      </w:r>
      <w:r>
        <w:rPr>
          <w:rFonts w:ascii="Simplified Arabic" w:hAnsi="Simplified Arabic" w:cs="Simplified Arabic"/>
          <w:sz w:val="26"/>
          <w:szCs w:val="28"/>
          <w:rtl/>
        </w:rPr>
        <w:t xml:space="preserve"> قدره 15 مليون دولار. والعكس إذا كانت متحصلات الصادرات السلعية تفوق مدفوعات الواردات السلعية فان الميزان يظهر فائض </w:t>
      </w:r>
      <w:r>
        <w:rPr>
          <w:rFonts w:ascii="Simplified Arabic" w:hAnsi="Simplified Arabic" w:cs="Simplified Arabic"/>
          <w:sz w:val="26"/>
          <w:szCs w:val="28"/>
        </w:rPr>
        <w:t>Surplus</w:t>
      </w:r>
      <w:r>
        <w:rPr>
          <w:rFonts w:ascii="Simplified Arabic" w:hAnsi="Simplified Arabic" w:cs="Simplified Arabic"/>
          <w:sz w:val="26"/>
          <w:szCs w:val="28"/>
          <w:rtl/>
        </w:rPr>
        <w:t xml:space="preserve">. أما إذا كانت حصيلة الصادرات السلعية مساوية تماما لمدفوعات الواردات السلعية فان الميزان التجاري يكون في حالة توازن </w:t>
      </w:r>
      <w:r>
        <w:rPr>
          <w:rFonts w:ascii="Simplified Arabic" w:hAnsi="Simplified Arabic" w:cs="Simplified Arabic"/>
          <w:sz w:val="26"/>
          <w:szCs w:val="28"/>
        </w:rPr>
        <w:t>Balance</w:t>
      </w:r>
      <w:r>
        <w:rPr>
          <w:rStyle w:val="6"/>
          <w:rFonts w:ascii="Simplified Arabic" w:hAnsi="Simplified Arabic" w:cs="Simplified Arabic"/>
          <w:sz w:val="26"/>
          <w:szCs w:val="28"/>
          <w:rtl/>
        </w:rPr>
        <w:footnoteReference w:id="5"/>
      </w:r>
      <w:r>
        <w:rPr>
          <w:rFonts w:ascii="Simplified Arabic" w:hAnsi="Simplified Arabic" w:cs="Simplified Arabic"/>
          <w:sz w:val="26"/>
          <w:szCs w:val="28"/>
          <w:rtl/>
        </w:rPr>
        <w:t xml:space="preserve"> وترتبط بالتجارة الخارجية لأي دولة العديد من الظواهر والمؤشرات الاقتصادية التي من أهمها :</w:t>
      </w:r>
    </w:p>
    <w:p w14:paraId="2C667BA3">
      <w:pPr>
        <w:pStyle w:val="12"/>
        <w:numPr>
          <w:ilvl w:val="0"/>
          <w:numId w:val="19"/>
        </w:num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 xml:space="preserve"> معدل التغطية :</w:t>
      </w:r>
    </w:p>
    <w:p w14:paraId="0E83B64B">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أي معدل تغطية الصادرات للواردات، هذا المعدل يبين مدي تحكم الدولة في وارداتها والقوة الشرائية لصادراتها وذلك له علاقة بمعدلات التبادل وحد الأمان .</w:t>
      </w:r>
    </w:p>
    <w:p w14:paraId="2ED5A9F6">
      <w:pPr>
        <w:pStyle w:val="12"/>
        <w:numPr>
          <w:ilvl w:val="0"/>
          <w:numId w:val="19"/>
        </w:num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 xml:space="preserve"> معدل التبعية للخارج :</w:t>
      </w:r>
    </w:p>
    <w:p w14:paraId="787503B0">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يقاس هذا المعدل عادة بنسبة قيمة الواردات أو حجم التجارة الخارجية الى الدخل القومي.</w:t>
      </w:r>
    </w:p>
    <w:p w14:paraId="1059C39C">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فهو يبين ادن درجة اعتماد الدولة على الخارج ببيان أهمية السلع المستوردة وهذا يوضح ضمنيا مدي الاكتفاء الذاتي ، كما يمكن قياس معدل التبعية للخارج من خلال قياس نصيب الفرد من التجارة الخارجية على النحو التالي :</w:t>
      </w:r>
    </w:p>
    <w:p w14:paraId="662FB745">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mc:AlternateContent>
          <mc:Choice Requires="wps">
            <w:drawing>
              <wp:anchor distT="0" distB="0" distL="114300" distR="114300" simplePos="0" relativeHeight="251661312" behindDoc="0" locked="0" layoutInCell="1" allowOverlap="1">
                <wp:simplePos x="0" y="0"/>
                <wp:positionH relativeFrom="column">
                  <wp:posOffset>1314450</wp:posOffset>
                </wp:positionH>
                <wp:positionV relativeFrom="paragraph">
                  <wp:posOffset>259715</wp:posOffset>
                </wp:positionV>
                <wp:extent cx="1828800" cy="323850"/>
                <wp:effectExtent l="0" t="0" r="0" b="0"/>
                <wp:wrapNone/>
                <wp:docPr id="3" name="مربع نص 3"/>
                <wp:cNvGraphicFramePr/>
                <a:graphic xmlns:a="http://schemas.openxmlformats.org/drawingml/2006/main">
                  <a:graphicData uri="http://schemas.microsoft.com/office/word/2010/wordprocessingShape">
                    <wps:wsp>
                      <wps:cNvSpPr txBox="1"/>
                      <wps:spPr>
                        <a:xfrm>
                          <a:off x="0" y="0"/>
                          <a:ext cx="1828800" cy="3238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3D49855">
                            <w:pPr>
                              <w:spacing w:line="360" w:lineRule="auto"/>
                              <w:jc w:val="center"/>
                              <w:rPr>
                                <w:rFonts w:ascii="Simplified Arabic" w:hAnsi="Simplified Arabic" w:cs="Simplified Arabic"/>
                                <w:rtl/>
                              </w:rPr>
                            </w:pPr>
                            <w:r>
                              <w:rPr>
                                <w:rFonts w:ascii="Simplified Arabic" w:hAnsi="Simplified Arabic" w:cs="Simplified Arabic"/>
                                <w:rtl/>
                              </w:rPr>
                              <w:t>قيمة الصادرات + قيمة الواردات</w:t>
                            </w:r>
                          </w:p>
                          <w:p w14:paraId="5004309C">
                            <w:pPr>
                              <w:jc w:val="center"/>
                            </w:pPr>
                          </w:p>
                        </w:txbxContent>
                      </wps:txbx>
                      <wps:bodyPr rot="0" spcFirstLastPara="0" vertOverflow="overflow" horzOverflow="overflow" vert="horz" wrap="square" lIns="91440" tIns="45720" rIns="91440" bIns="45720" numCol="1" spcCol="0" rtlCol="1" fromWordArt="0" anchor="t" anchorCtr="0" forceAA="0" compatLnSpc="1">
                        <a:noAutofit/>
                      </wps:bodyPr>
                    </wps:wsp>
                  </a:graphicData>
                </a:graphic>
              </wp:anchor>
            </w:drawing>
          </mc:Choice>
          <mc:Fallback>
            <w:pict>
              <v:shape id="مربع نص 3" o:spid="_x0000_s1026" o:spt="202" type="#_x0000_t202" style="position:absolute;left:0pt;margin-left:103.5pt;margin-top:20.45pt;height:25.5pt;width:144pt;z-index:251661312;mso-width-relative:page;mso-height-relative:page;" fillcolor="#FFFFFF [3201]" filled="t" stroked="f" coordsize="21600,21600" o:gfxdata="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">
                <v:fill on="t" focussize="0,0"/>
                <v:stroke on="f" weight="0.5pt"/>
                <v:imagedata o:title=""/>
                <o:lock v:ext="edit" aspectratio="f"/>
                <v:textbox>
                  <w:txbxContent>
                    <w:p w14:paraId="33D49855">
                      <w:pPr>
                        <w:spacing w:line="360" w:lineRule="auto"/>
                        <w:jc w:val="center"/>
                        <w:rPr>
                          <w:rFonts w:ascii="Simplified Arabic" w:hAnsi="Simplified Arabic" w:cs="Simplified Arabic"/>
                          <w:rtl/>
                        </w:rPr>
                      </w:pPr>
                      <w:r>
                        <w:rPr>
                          <w:rFonts w:ascii="Simplified Arabic" w:hAnsi="Simplified Arabic" w:cs="Simplified Arabic"/>
                          <w:rtl/>
                        </w:rPr>
                        <w:t>قيمة الصادرات + قيمة الواردات</w:t>
                      </w:r>
                    </w:p>
                    <w:p w14:paraId="5004309C">
                      <w:pPr>
                        <w:jc w:val="center"/>
                      </w:pPr>
                    </w:p>
                  </w:txbxContent>
                </v:textbox>
              </v:shape>
            </w:pict>
          </mc:Fallback>
        </mc:AlternateContent>
      </w:r>
    </w:p>
    <w:p w14:paraId="1BC99E23">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mc:AlternateContent>
          <mc:Choice Requires="wps">
            <w:drawing>
              <wp:anchor distT="0" distB="0" distL="114300" distR="114300" simplePos="0" relativeHeight="251662336" behindDoc="0" locked="0" layoutInCell="1" allowOverlap="1">
                <wp:simplePos x="0" y="0"/>
                <wp:positionH relativeFrom="column">
                  <wp:posOffset>1552575</wp:posOffset>
                </wp:positionH>
                <wp:positionV relativeFrom="paragraph">
                  <wp:posOffset>182880</wp:posOffset>
                </wp:positionV>
                <wp:extent cx="1447800" cy="400050"/>
                <wp:effectExtent l="0" t="0" r="0" b="0"/>
                <wp:wrapNone/>
                <wp:docPr id="4" name="مربع نص 4"/>
                <wp:cNvGraphicFramePr/>
                <a:graphic xmlns:a="http://schemas.openxmlformats.org/drawingml/2006/main">
                  <a:graphicData uri="http://schemas.microsoft.com/office/word/2010/wordprocessingShape">
                    <wps:wsp>
                      <wps:cNvSpPr txBox="1"/>
                      <wps:spPr>
                        <a:xfrm>
                          <a:off x="0" y="0"/>
                          <a:ext cx="1447800" cy="4000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538F381F">
                            <w:pPr>
                              <w:spacing w:line="360" w:lineRule="auto"/>
                              <w:jc w:val="center"/>
                              <w:rPr>
                                <w:rFonts w:ascii="Simplified Arabic" w:hAnsi="Simplified Arabic" w:cs="Simplified Arabic"/>
                                <w:rtl/>
                              </w:rPr>
                            </w:pPr>
                            <w:r>
                              <w:rPr>
                                <w:rFonts w:ascii="Simplified Arabic" w:hAnsi="Simplified Arabic" w:cs="Simplified Arabic"/>
                                <w:rtl/>
                              </w:rPr>
                              <w:t>عدد السكان</w:t>
                            </w:r>
                          </w:p>
                          <w:p w14:paraId="2232DCB8"/>
                        </w:txbxContent>
                      </wps:txbx>
                      <wps:bodyPr rot="0" spcFirstLastPara="0" vertOverflow="overflow" horzOverflow="overflow" vert="horz" wrap="square" lIns="91440" tIns="45720" rIns="91440" bIns="45720" numCol="1" spcCol="0" rtlCol="1" fromWordArt="0" anchor="t" anchorCtr="0" forceAA="0" compatLnSpc="1">
                        <a:noAutofit/>
                      </wps:bodyPr>
                    </wps:wsp>
                  </a:graphicData>
                </a:graphic>
              </wp:anchor>
            </w:drawing>
          </mc:Choice>
          <mc:Fallback>
            <w:pict>
              <v:shape id="مربع نص 4" o:spid="_x0000_s1026" o:spt="202" type="#_x0000_t202" style="position:absolute;left:0pt;margin-left:122.25pt;margin-top:14.4pt;height:31.5pt;width:114pt;z-index:251662336;mso-width-relative:page;mso-height-relative:page;" fillcolor="#FFFFFF [3201]" filled="t" stroked="f" coordsize="21600,21600" o:gfxdata="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">
                <v:fill on="t" focussize="0,0"/>
                <v:stroke on="f" weight="0.5pt"/>
                <v:imagedata o:title=""/>
                <o:lock v:ext="edit" aspectratio="f"/>
                <v:textbox>
                  <w:txbxContent>
                    <w:p w14:paraId="538F381F">
                      <w:pPr>
                        <w:spacing w:line="360" w:lineRule="auto"/>
                        <w:jc w:val="center"/>
                        <w:rPr>
                          <w:rFonts w:ascii="Simplified Arabic" w:hAnsi="Simplified Arabic" w:cs="Simplified Arabic"/>
                          <w:rtl/>
                        </w:rPr>
                      </w:pPr>
                      <w:r>
                        <w:rPr>
                          <w:rFonts w:ascii="Simplified Arabic" w:hAnsi="Simplified Arabic" w:cs="Simplified Arabic"/>
                          <w:rtl/>
                        </w:rPr>
                        <w:t>عدد السكان</w:t>
                      </w:r>
                    </w:p>
                    <w:p w14:paraId="2232DCB8"/>
                  </w:txbxContent>
                </v:textbox>
              </v:shape>
            </w:pict>
          </mc:Fallback>
        </mc:AlternateContent>
      </w:r>
      <w:r>
        <w:rPr>
          <w:rFonts w:ascii="Simplified Arabic" w:hAnsi="Simplified Arabic" w:cs="Simplified Arabic"/>
          <w:sz w:val="26"/>
          <w:szCs w:val="28"/>
          <w:rtl/>
        </w:rPr>
        <mc:AlternateContent>
          <mc:Choice Requires="wps">
            <w:drawing>
              <wp:anchor distT="0" distB="0" distL="114300" distR="114300" simplePos="0" relativeHeight="251660288" behindDoc="0" locked="0" layoutInCell="1" allowOverlap="1">
                <wp:simplePos x="0" y="0"/>
                <wp:positionH relativeFrom="column">
                  <wp:posOffset>1400175</wp:posOffset>
                </wp:positionH>
                <wp:positionV relativeFrom="paragraph">
                  <wp:posOffset>116840</wp:posOffset>
                </wp:positionV>
                <wp:extent cx="1743075" cy="0"/>
                <wp:effectExtent l="0" t="0" r="9525" b="19050"/>
                <wp:wrapNone/>
                <wp:docPr id="2" name="رابط مستقيم 2"/>
                <wp:cNvGraphicFramePr/>
                <a:graphic xmlns:a="http://schemas.openxmlformats.org/drawingml/2006/main">
                  <a:graphicData uri="http://schemas.microsoft.com/office/word/2010/wordprocessingShape">
                    <wps:wsp>
                      <wps:cNvCnPr/>
                      <wps:spPr>
                        <a:xfrm flipH="1">
                          <a:off x="0" y="0"/>
                          <a:ext cx="1743075" cy="0"/>
                        </a:xfrm>
                        <a:prstGeom prst="line">
                          <a:avLst/>
                        </a:prstGeom>
                      </wps:spPr>
                      <wps:style>
                        <a:lnRef idx="3">
                          <a:schemeClr val="dk1"/>
                        </a:lnRef>
                        <a:fillRef idx="0">
                          <a:schemeClr val="dk1"/>
                        </a:fillRef>
                        <a:effectRef idx="2">
                          <a:schemeClr val="dk1"/>
                        </a:effectRef>
                        <a:fontRef idx="minor">
                          <a:schemeClr val="tx1"/>
                        </a:fontRef>
                      </wps:style>
                      <wps:bodyPr/>
                    </wps:wsp>
                  </a:graphicData>
                </a:graphic>
              </wp:anchor>
            </w:drawing>
          </mc:Choice>
          <mc:Fallback>
            <w:pict>
              <v:line id="رابط مستقيم 2" o:spid="_x0000_s1026" o:spt="20" style="position:absolute;left:0pt;flip:x;margin-left:110.25pt;margin-top:9.2pt;height:0pt;width:137.25pt;z-index:251660288;mso-width-relative:page;mso-height-relative:page;" filled="f" stroked="t" coordsize="21600,21600" o:gfxdata="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Iiy3DbVAAAACQEAAA8AAAAAAAAAAQAgAAAAIgAAAGRycy9kb3ducmV2LnhtbFBLAQIU&#10;ABQAAAAIAIdO4kAbi/OiLwIAAFcEAAAOAAAAAAAAAAEAIAAAACQBAABkcnMvZTJvRG9jLnhtbFBL&#10;BQYAAAAABgAGAFkBAADFBQAAAAA=&#10;">
                <v:fill on="f" focussize="0,0"/>
                <v:stroke weight="3pt" color="#000000 [3200]" joinstyle="round"/>
                <v:imagedata o:title=""/>
                <o:lock v:ext="edit" aspectratio="f"/>
                <v:shadow on="t" color="#000000" opacity="22937f" offset="0pt,1.81102362204724pt" origin="0f,32768f" matrix="65536f,0f,0f,65536f"/>
              </v:line>
            </w:pict>
          </mc:Fallback>
        </mc:AlternateContent>
      </w:r>
      <w:r>
        <w:rPr>
          <w:rFonts w:ascii="Simplified Arabic" w:hAnsi="Simplified Arabic" w:cs="Simplified Arabic"/>
          <w:sz w:val="26"/>
          <w:szCs w:val="28"/>
          <w:rtl/>
        </w:rPr>
        <w:t>نصيب الفرد من التجارة الخارجية</w:t>
      </w:r>
      <w:r>
        <w:rPr>
          <w:rFonts w:hint="cs" w:ascii="Simplified Arabic" w:hAnsi="Simplified Arabic" w:cs="Simplified Arabic"/>
          <w:sz w:val="26"/>
          <w:szCs w:val="28"/>
          <w:rtl/>
        </w:rPr>
        <w:t xml:space="preserve"> =  </w:t>
      </w:r>
    </w:p>
    <w:p w14:paraId="291BCE33">
      <w:pPr>
        <w:spacing w:line="360" w:lineRule="auto"/>
        <w:jc w:val="both"/>
        <w:rPr>
          <w:rFonts w:ascii="Simplified Arabic" w:hAnsi="Simplified Arabic" w:cs="Simplified Arabic"/>
          <w:sz w:val="26"/>
          <w:szCs w:val="28"/>
          <w:rtl/>
        </w:rPr>
      </w:pPr>
    </w:p>
    <w:p w14:paraId="405A0FD3">
      <w:pPr>
        <w:pStyle w:val="12"/>
        <w:numPr>
          <w:ilvl w:val="0"/>
          <w:numId w:val="19"/>
        </w:num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الميل المتوسط للتجارة الخارجية :</w:t>
      </w:r>
    </w:p>
    <w:p w14:paraId="614D81B5">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يقاس ذلك الميل بنسبة قيمة الصادرات والواردات الى الدخل القومي .</w:t>
      </w:r>
    </w:p>
    <w:p w14:paraId="54B53D64">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وله صورتان أكثر دقة : الميل المتوسط للاستيراد ويقاس بنسبة قيمة الواردات الي الدخل القومي</w:t>
      </w:r>
      <w:r>
        <w:rPr>
          <w:rFonts w:hint="cs" w:ascii="Simplified Arabic" w:hAnsi="Simplified Arabic" w:cs="Simplified Arabic"/>
          <w:sz w:val="26"/>
          <w:szCs w:val="28"/>
          <w:rtl/>
        </w:rPr>
        <w:t xml:space="preserve">، </w:t>
      </w:r>
      <w:r>
        <w:rPr>
          <w:rFonts w:ascii="Simplified Arabic" w:hAnsi="Simplified Arabic" w:cs="Simplified Arabic"/>
          <w:sz w:val="26"/>
          <w:szCs w:val="28"/>
          <w:rtl/>
        </w:rPr>
        <w:t>والميل المتوسط للتصدير ويقاس بالمثل بنسبة قيمة الصادرات الي الدخل القومي .</w:t>
      </w:r>
    </w:p>
    <w:p w14:paraId="5C5334F1">
      <w:pPr>
        <w:spacing w:line="360" w:lineRule="auto"/>
        <w:jc w:val="both"/>
        <w:rPr>
          <w:rFonts w:ascii="Simplified Arabic" w:hAnsi="Simplified Arabic" w:cs="Simplified Arabic"/>
          <w:sz w:val="26"/>
          <w:szCs w:val="28"/>
          <w:rtl/>
        </w:rPr>
      </w:pPr>
    </w:p>
    <w:p w14:paraId="5BC471F7">
      <w:pPr>
        <w:spacing w:line="360" w:lineRule="auto"/>
        <w:jc w:val="both"/>
        <w:rPr>
          <w:rFonts w:ascii="Simplified Arabic" w:hAnsi="Simplified Arabic" w:cs="Simplified Arabic"/>
          <w:sz w:val="26"/>
          <w:szCs w:val="28"/>
          <w:rtl/>
        </w:rPr>
      </w:pPr>
    </w:p>
    <w:p w14:paraId="2C2A3A7F">
      <w:pPr>
        <w:pStyle w:val="12"/>
        <w:numPr>
          <w:ilvl w:val="0"/>
          <w:numId w:val="19"/>
        </w:num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 xml:space="preserve"> الفائض والعجز في الميزان التجاري :</w:t>
      </w:r>
    </w:p>
    <w:p w14:paraId="185FE798">
      <w:pPr>
        <w:spacing w:line="360" w:lineRule="auto"/>
        <w:jc w:val="both"/>
        <w:rPr>
          <w:rFonts w:ascii="Simplified Arabic" w:hAnsi="Simplified Arabic" w:cs="Simplified Arabic"/>
          <w:sz w:val="26"/>
          <w:szCs w:val="28"/>
          <w:rtl/>
        </w:rPr>
      </w:pPr>
      <w:r>
        <w:rPr>
          <w:rFonts w:ascii="Simplified Arabic" w:hAnsi="Simplified Arabic" w:cs="Simplified Arabic"/>
          <w:sz w:val="26"/>
          <w:szCs w:val="28"/>
          <w:rtl/>
        </w:rPr>
        <w:t>كان البحث عن تحقيق فائض دائم في الميزان التجاري</w:t>
      </w:r>
      <w:r>
        <w:rPr>
          <w:rFonts w:hint="cs" w:ascii="Simplified Arabic" w:hAnsi="Simplified Arabic" w:cs="Simplified Arabic"/>
          <w:sz w:val="26"/>
          <w:szCs w:val="28"/>
          <w:rtl/>
        </w:rPr>
        <w:t xml:space="preserve"> </w:t>
      </w:r>
      <w:r>
        <w:rPr>
          <w:rFonts w:ascii="Simplified Arabic" w:hAnsi="Simplified Arabic" w:cs="Simplified Arabic"/>
          <w:sz w:val="26"/>
          <w:szCs w:val="28"/>
          <w:rtl/>
        </w:rPr>
        <w:t xml:space="preserve">أو على الأقل الحصول على رصيد صفري هدفا من أهداف مفكري المدرسة التجارية </w:t>
      </w:r>
      <w:r>
        <w:rPr>
          <w:rFonts w:ascii="Simplified Arabic" w:hAnsi="Simplified Arabic" w:cs="Simplified Arabic"/>
          <w:sz w:val="26"/>
          <w:szCs w:val="28"/>
        </w:rPr>
        <w:t>Mercantilism</w:t>
      </w:r>
      <w:r>
        <w:rPr>
          <w:rFonts w:ascii="Simplified Arabic" w:hAnsi="Simplified Arabic" w:cs="Simplified Arabic"/>
          <w:sz w:val="26"/>
          <w:szCs w:val="28"/>
          <w:rtl/>
        </w:rPr>
        <w:t xml:space="preserve"> وما تزال تلك الفكرة قائمة للان</w:t>
      </w:r>
      <w:r>
        <w:rPr>
          <w:rFonts w:hint="cs" w:ascii="Simplified Arabic" w:hAnsi="Simplified Arabic" w:cs="Simplified Arabic"/>
          <w:sz w:val="26"/>
          <w:szCs w:val="28"/>
          <w:rtl/>
        </w:rPr>
        <w:t xml:space="preserve">. </w:t>
      </w:r>
      <w:r>
        <w:rPr>
          <w:rFonts w:ascii="Simplified Arabic" w:hAnsi="Simplified Arabic" w:cs="Simplified Arabic"/>
          <w:sz w:val="26"/>
          <w:szCs w:val="28"/>
          <w:rtl/>
        </w:rPr>
        <w:t>وقد كان منبع الفكرة ان تحقيق فائض في الميزان التجاري يعني زيادة في التصدير وبالتالي زيادة في موارد الدولة كما يعني ان الدولة تبيع اكثر مما تشتري وأخيرا كانت الفكرة تتضمن فخر المواطنين بزيادة تراكم رصيد بلادهم من الذهب والمعادن والعملات المعبرة آنذاك عن تزايد ثروة البلد . ولكن فكرة تحقيق الفائض التجاري وان صحت بالنسبة للفرد بما تعني تحسن مركز دائنيته</w:t>
      </w:r>
      <w:r>
        <w:rPr>
          <w:rFonts w:hint="cs" w:ascii="Simplified Arabic" w:hAnsi="Simplified Arabic" w:cs="Simplified Arabic"/>
          <w:sz w:val="26"/>
          <w:szCs w:val="28"/>
          <w:rtl/>
        </w:rPr>
        <w:t>،</w:t>
      </w:r>
      <w:r>
        <w:rPr>
          <w:rFonts w:ascii="Simplified Arabic" w:hAnsi="Simplified Arabic" w:cs="Simplified Arabic"/>
          <w:sz w:val="26"/>
          <w:szCs w:val="28"/>
          <w:rtl/>
        </w:rPr>
        <w:t xml:space="preserve"> ألا إنها لا تصح بالنسبة للدولة ككل إذا ان استمرار تحقيق الفائض ليس في حقيقته سوي عملية استنزاف ونزوح للموارد الاقتصادية للدولة إلى الخارج، ولذلك انتقد الكثيرون من الاقتصاديين ومنذ فترة بعيدة أمثال </w:t>
      </w:r>
      <w:r>
        <w:rPr>
          <w:rFonts w:ascii="Simplified Arabic" w:hAnsi="Simplified Arabic" w:cs="Simplified Arabic"/>
          <w:sz w:val="26"/>
          <w:szCs w:val="28"/>
        </w:rPr>
        <w:t>J.say</w:t>
      </w:r>
      <w:r>
        <w:rPr>
          <w:rFonts w:ascii="Simplified Arabic" w:hAnsi="Simplified Arabic" w:cs="Simplified Arabic"/>
          <w:sz w:val="26"/>
          <w:szCs w:val="28"/>
          <w:rtl/>
        </w:rPr>
        <w:t xml:space="preserve"> في عام 1817 فكرة الإلحاح على تحقيق التوازن المستمر أو تحقيق الفائض الدائم في الميزان التجاري، وحلت محل تلك الفكرة فكرة مجرد البحث عن تنمية الصادرات ، في إحدى الظروف التالية</w:t>
      </w:r>
    </w:p>
    <w:p w14:paraId="4A36260B">
      <w:pPr>
        <w:spacing w:line="360" w:lineRule="auto"/>
        <w:jc w:val="both"/>
        <w:rPr>
          <w:rFonts w:ascii="Simplified Arabic" w:hAnsi="Simplified Arabic" w:cs="Simplified Arabic"/>
          <w:sz w:val="26"/>
          <w:szCs w:val="28"/>
          <w:rtl/>
          <w:lang w:bidi="ar-LY"/>
        </w:rPr>
      </w:pPr>
      <w:r>
        <w:rPr>
          <w:rFonts w:ascii="Simplified Arabic" w:hAnsi="Simplified Arabic" w:cs="Simplified Arabic"/>
          <w:sz w:val="26"/>
          <w:szCs w:val="28"/>
          <w:rtl/>
        </w:rPr>
        <w:t xml:space="preserve">إعادة بناء الاحتياطيات من العملات الأجنبية حين يبدو مستواها منخفضا جدا أوحين لا تمتلك الدولة رصيدا كافيا من الأصول المالية </w:t>
      </w:r>
      <w:r>
        <w:rPr>
          <w:rFonts w:ascii="Simplified Arabic" w:hAnsi="Simplified Arabic" w:cs="Simplified Arabic"/>
          <w:sz w:val="26"/>
          <w:szCs w:val="28"/>
        </w:rPr>
        <w:t>Finacial Actifs</w:t>
      </w:r>
      <w:r>
        <w:rPr>
          <w:rFonts w:ascii="Simplified Arabic" w:hAnsi="Simplified Arabic" w:cs="Simplified Arabic"/>
          <w:sz w:val="26"/>
          <w:szCs w:val="28"/>
          <w:rtl/>
        </w:rPr>
        <w:t xml:space="preserve"> في مثل تلك الظروف بعد اللجوء الى زيادة الصادرات تصرفا مقبولا .</w:t>
      </w:r>
    </w:p>
    <w:p w14:paraId="42E4F24C">
      <w:pPr>
        <w:spacing w:line="360" w:lineRule="auto"/>
        <w:jc w:val="both"/>
        <w:rPr>
          <w:rFonts w:ascii="Simplified Arabic" w:hAnsi="Simplified Arabic" w:cs="Simplified Arabic"/>
          <w:sz w:val="26"/>
          <w:szCs w:val="28"/>
          <w:rtl/>
          <w:lang w:bidi="ar-LY"/>
        </w:rPr>
      </w:pPr>
    </w:p>
    <w:p w14:paraId="7B51380B">
      <w:pPr>
        <w:spacing w:line="360" w:lineRule="auto"/>
        <w:jc w:val="both"/>
        <w:rPr>
          <w:rFonts w:ascii="Simplified Arabic" w:hAnsi="Simplified Arabic" w:cs="Simplified Arabic"/>
          <w:sz w:val="26"/>
          <w:szCs w:val="28"/>
          <w:rtl/>
          <w:lang w:bidi="ar-LY"/>
        </w:rPr>
      </w:pPr>
    </w:p>
    <w:p w14:paraId="59645A92">
      <w:pPr>
        <w:spacing w:line="360" w:lineRule="auto"/>
        <w:jc w:val="both"/>
        <w:rPr>
          <w:rFonts w:ascii="Simplified Arabic" w:hAnsi="Simplified Arabic" w:cs="Simplified Arabic"/>
          <w:sz w:val="26"/>
          <w:szCs w:val="28"/>
          <w:rtl/>
          <w:lang w:bidi="ar-LY"/>
        </w:rPr>
      </w:pPr>
    </w:p>
    <w:p w14:paraId="47679E6A">
      <w:pPr>
        <w:rPr>
          <w:rFonts w:ascii="Times New Roman" w:hAnsi="Times New Roman" w:cs="Times New Roman"/>
          <w:sz w:val="28"/>
          <w:szCs w:val="28"/>
          <w:rtl/>
        </w:rPr>
      </w:pPr>
    </w:p>
    <w:p w14:paraId="43FFB1CD">
      <w:pPr>
        <w:rPr>
          <w:rFonts w:ascii="Times New Roman" w:hAnsi="Times New Roman" w:cs="Times New Roman"/>
          <w:sz w:val="28"/>
          <w:szCs w:val="28"/>
          <w:rtl/>
        </w:rPr>
      </w:pPr>
    </w:p>
    <w:p w14:paraId="2CD3564C">
      <w:pPr>
        <w:rPr>
          <w:rFonts w:ascii="Times New Roman" w:hAnsi="Times New Roman" w:cs="Times New Roman"/>
          <w:sz w:val="28"/>
          <w:szCs w:val="28"/>
          <w:rtl/>
        </w:rPr>
      </w:pPr>
    </w:p>
    <w:p w14:paraId="0C88D970">
      <w:pPr>
        <w:rPr>
          <w:rFonts w:ascii="Times New Roman" w:hAnsi="Times New Roman" w:cs="Times New Roman"/>
          <w:sz w:val="28"/>
          <w:szCs w:val="28"/>
          <w:rtl/>
        </w:rPr>
      </w:pPr>
    </w:p>
    <w:p w14:paraId="4BE7CDBA">
      <w:pPr>
        <w:rPr>
          <w:rFonts w:ascii="Times New Roman" w:hAnsi="Times New Roman" w:cs="Times New Roman"/>
          <w:sz w:val="28"/>
          <w:szCs w:val="28"/>
          <w:rtl/>
        </w:rPr>
      </w:pPr>
    </w:p>
    <w:p w14:paraId="211ABD3D">
      <w:pPr>
        <w:rPr>
          <w:rFonts w:ascii="Times New Roman" w:hAnsi="Times New Roman" w:cs="Times New Roman"/>
          <w:sz w:val="28"/>
          <w:szCs w:val="28"/>
          <w:rtl/>
        </w:rPr>
      </w:pPr>
    </w:p>
    <w:p w14:paraId="714EFEA2">
      <w:pPr>
        <w:rPr>
          <w:rFonts w:ascii="Times New Roman" w:hAnsi="Times New Roman" w:cs="Times New Roman"/>
          <w:sz w:val="28"/>
          <w:szCs w:val="28"/>
          <w:rtl/>
        </w:rPr>
      </w:pPr>
    </w:p>
    <w:p w14:paraId="7EAF266B">
      <w:pPr>
        <w:rPr>
          <w:rFonts w:ascii="Times New Roman" w:hAnsi="Times New Roman" w:cs="Times New Roman"/>
          <w:sz w:val="28"/>
          <w:szCs w:val="28"/>
          <w:rtl/>
        </w:rPr>
      </w:pPr>
    </w:p>
    <w:p w14:paraId="737EC0EB">
      <w:pPr>
        <w:spacing w:after="0" w:line="240" w:lineRule="auto"/>
        <w:jc w:val="center"/>
        <w:rPr>
          <w:rFonts w:ascii="Andalus" w:hAnsi="Andalus" w:cs="Andalus"/>
          <w:b/>
          <w:bCs/>
          <w:sz w:val="144"/>
          <w:szCs w:val="144"/>
          <w:rtl/>
          <w:lang w:bidi="ar-LY"/>
        </w:rPr>
      </w:pPr>
      <w:r>
        <w:rPr>
          <w:rFonts w:hint="cs" w:ascii="Andalus" w:hAnsi="Andalus" w:cs="Andalus"/>
          <w:b/>
          <w:bCs/>
          <w:sz w:val="144"/>
          <w:szCs w:val="144"/>
          <w:rtl/>
          <w:lang w:bidi="ar-LY"/>
        </w:rPr>
        <w:t>الفصل الثالث</w:t>
      </w:r>
    </w:p>
    <w:p w14:paraId="146F6C2D">
      <w:pPr>
        <w:spacing w:after="0" w:line="240" w:lineRule="auto"/>
        <w:jc w:val="center"/>
        <w:rPr>
          <w:rFonts w:ascii="Andalus" w:hAnsi="Andalus" w:cs="Andalus"/>
          <w:b/>
          <w:bCs/>
          <w:sz w:val="120"/>
          <w:szCs w:val="120"/>
          <w:rtl/>
          <w:lang w:bidi="ar-LY"/>
        </w:rPr>
      </w:pPr>
      <w:r>
        <w:rPr>
          <w:rFonts w:hint="cs" w:ascii="Andalus" w:hAnsi="Andalus" w:cs="Andalus"/>
          <w:b/>
          <w:bCs/>
          <w:sz w:val="120"/>
          <w:szCs w:val="120"/>
          <w:rtl/>
          <w:lang w:bidi="ar-LY"/>
        </w:rPr>
        <w:t>الجـانب العملي للدراسة</w:t>
      </w:r>
    </w:p>
    <w:p w14:paraId="4297404C">
      <w:pPr>
        <w:rPr>
          <w:rFonts w:ascii="Times New Roman" w:hAnsi="Times New Roman" w:cs="Times New Roman"/>
          <w:sz w:val="28"/>
          <w:szCs w:val="28"/>
          <w:rtl/>
        </w:rPr>
      </w:pPr>
    </w:p>
    <w:p w14:paraId="7F71251D">
      <w:pPr>
        <w:rPr>
          <w:rFonts w:ascii="Times New Roman" w:hAnsi="Times New Roman" w:cs="Times New Roman"/>
          <w:sz w:val="28"/>
          <w:szCs w:val="28"/>
          <w:rtl/>
        </w:rPr>
      </w:pPr>
    </w:p>
    <w:p w14:paraId="4886B769">
      <w:pPr>
        <w:rPr>
          <w:rFonts w:ascii="Times New Roman" w:hAnsi="Times New Roman" w:cs="Times New Roman"/>
          <w:sz w:val="28"/>
          <w:szCs w:val="28"/>
          <w:rtl/>
        </w:rPr>
      </w:pPr>
    </w:p>
    <w:p w14:paraId="54AE27B1">
      <w:pPr>
        <w:rPr>
          <w:rFonts w:ascii="Times New Roman" w:hAnsi="Times New Roman" w:cs="Times New Roman"/>
          <w:sz w:val="28"/>
          <w:szCs w:val="28"/>
          <w:rtl/>
        </w:rPr>
      </w:pPr>
    </w:p>
    <w:p w14:paraId="1E2FBE9F">
      <w:pPr>
        <w:rPr>
          <w:rFonts w:ascii="Times New Roman" w:hAnsi="Times New Roman" w:cs="Times New Roman"/>
          <w:sz w:val="28"/>
          <w:szCs w:val="28"/>
          <w:rtl/>
        </w:rPr>
      </w:pPr>
    </w:p>
    <w:p w14:paraId="71DAE354">
      <w:pPr>
        <w:rPr>
          <w:rFonts w:ascii="Times New Roman" w:hAnsi="Times New Roman" w:cs="Times New Roman"/>
          <w:sz w:val="28"/>
          <w:szCs w:val="28"/>
          <w:rtl/>
        </w:rPr>
      </w:pPr>
    </w:p>
    <w:p w14:paraId="33C8A49D">
      <w:pPr>
        <w:rPr>
          <w:rFonts w:ascii="Times New Roman" w:hAnsi="Times New Roman" w:cs="Times New Roman"/>
          <w:sz w:val="28"/>
          <w:szCs w:val="28"/>
          <w:rtl/>
        </w:rPr>
      </w:pPr>
    </w:p>
    <w:p w14:paraId="2DC803A5">
      <w:pPr>
        <w:rPr>
          <w:rFonts w:ascii="Times New Roman" w:hAnsi="Times New Roman" w:cs="Times New Roman"/>
          <w:sz w:val="28"/>
          <w:szCs w:val="28"/>
          <w:rtl/>
        </w:rPr>
      </w:pPr>
    </w:p>
    <w:p w14:paraId="6F08A982">
      <w:pPr>
        <w:rPr>
          <w:rFonts w:ascii="Times New Roman" w:hAnsi="Times New Roman" w:cs="Times New Roman"/>
          <w:sz w:val="28"/>
          <w:szCs w:val="28"/>
          <w:rtl/>
        </w:rPr>
      </w:pPr>
    </w:p>
    <w:p w14:paraId="40EC2C10">
      <w:pPr>
        <w:spacing w:after="0"/>
        <w:rPr>
          <w:rFonts w:ascii="Simplified Arabic" w:hAnsi="Simplified Arabic" w:cs="PT Bold Heading"/>
          <w:sz w:val="28"/>
          <w:szCs w:val="28"/>
        </w:rPr>
      </w:pPr>
      <w:r>
        <w:rPr>
          <w:rFonts w:hint="cs" w:ascii="Times New Roman" w:hAnsi="Times New Roman" w:cs="Times New Roman"/>
          <w:sz w:val="28"/>
          <w:szCs w:val="28"/>
          <w:rtl/>
        </w:rPr>
        <w:t>–</w:t>
      </w:r>
      <w:r>
        <w:rPr>
          <w:rFonts w:ascii="Simplified Arabic" w:hAnsi="Simplified Arabic" w:cs="PT Bold Heading"/>
          <w:sz w:val="28"/>
          <w:szCs w:val="28"/>
          <w:rtl/>
        </w:rPr>
        <w:t xml:space="preserve"> </w:t>
      </w:r>
      <w:r>
        <w:rPr>
          <w:rFonts w:hint="cs" w:ascii="Simplified Arabic" w:hAnsi="Simplified Arabic" w:cs="PT Bold Heading"/>
          <w:sz w:val="28"/>
          <w:szCs w:val="28"/>
          <w:rtl/>
        </w:rPr>
        <w:t>جمع</w:t>
      </w:r>
      <w:r>
        <w:rPr>
          <w:rFonts w:ascii="Simplified Arabic" w:hAnsi="Simplified Arabic" w:cs="PT Bold Heading"/>
          <w:sz w:val="28"/>
          <w:szCs w:val="28"/>
          <w:rtl/>
        </w:rPr>
        <w:t xml:space="preserve"> </w:t>
      </w:r>
      <w:r>
        <w:rPr>
          <w:rFonts w:hint="cs" w:ascii="Simplified Arabic" w:hAnsi="Simplified Arabic" w:cs="PT Bold Heading"/>
          <w:sz w:val="28"/>
          <w:szCs w:val="28"/>
          <w:rtl/>
        </w:rPr>
        <w:t>وتحليل</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البيانات</w:t>
      </w:r>
    </w:p>
    <w:p w14:paraId="28FFFC41">
      <w:pPr>
        <w:spacing w:after="0"/>
        <w:rPr>
          <w:rFonts w:ascii="Simplified Arabic" w:hAnsi="Simplified Arabic" w:cs="PT Bold Heading"/>
          <w:sz w:val="28"/>
          <w:szCs w:val="28"/>
          <w:rtl/>
        </w:rPr>
      </w:pPr>
      <w:bookmarkStart w:id="0" w:name="_Hlk74242930"/>
      <w:r>
        <w:rPr>
          <w:rFonts w:hint="cs" w:ascii="Times New Roman" w:hAnsi="Times New Roman" w:cs="Times New Roman"/>
          <w:sz w:val="28"/>
          <w:szCs w:val="28"/>
          <w:rtl/>
        </w:rPr>
        <w:t>–</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الإطار</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العام</w:t>
      </w:r>
      <w:r>
        <w:rPr>
          <w:rFonts w:ascii="Simplified Arabic" w:hAnsi="Simplified Arabic" w:cs="PT Bold Heading"/>
          <w:sz w:val="28"/>
          <w:szCs w:val="28"/>
          <w:rtl/>
        </w:rPr>
        <w:t xml:space="preserve"> </w:t>
      </w:r>
      <w:r>
        <w:rPr>
          <w:rFonts w:hint="cs" w:ascii="Simplified Arabic" w:hAnsi="Simplified Arabic" w:cs="PT Bold Heading"/>
          <w:sz w:val="28"/>
          <w:szCs w:val="28"/>
          <w:rtl/>
        </w:rPr>
        <w:t>للمنهجية</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المتبعة</w:t>
      </w:r>
      <w:r>
        <w:rPr>
          <w:rFonts w:ascii="Simplified Arabic" w:hAnsi="Simplified Arabic" w:cs="PT Bold Heading"/>
          <w:sz w:val="28"/>
          <w:szCs w:val="28"/>
          <w:rtl/>
        </w:rPr>
        <w:t xml:space="preserve"> في الدراسة:</w:t>
      </w:r>
      <w:bookmarkEnd w:id="0"/>
    </w:p>
    <w:p w14:paraId="55B2B7E8">
      <w:pPr>
        <w:tabs>
          <w:tab w:val="left" w:pos="3596"/>
          <w:tab w:val="center" w:pos="4603"/>
          <w:tab w:val="decimal" w:pos="8666"/>
          <w:tab w:val="decimal" w:pos="8846"/>
        </w:tabs>
        <w:spacing w:after="0" w:line="240" w:lineRule="auto"/>
        <w:jc w:val="both"/>
        <w:rPr>
          <w:rFonts w:ascii="Simplified Arabic" w:hAnsi="Simplified Arabic" w:cs="Simplified Arabic"/>
          <w:sz w:val="28"/>
          <w:szCs w:val="28"/>
          <w:rtl/>
          <w:lang w:bidi="ar-LY"/>
        </w:rPr>
      </w:pPr>
      <w:r>
        <w:rPr>
          <w:rFonts w:ascii="Simplified Arabic" w:hAnsi="Simplified Arabic" w:cs="Simplified Arabic"/>
          <w:sz w:val="28"/>
          <w:szCs w:val="28"/>
          <w:rtl/>
          <w:lang w:bidi="ar-LY"/>
        </w:rPr>
        <w:t xml:space="preserve">يهدف هذا المبحث إلى معرفة الخطوات التي </w:t>
      </w:r>
      <w:r>
        <w:rPr>
          <w:rFonts w:hint="cs" w:ascii="Simplified Arabic" w:hAnsi="Simplified Arabic" w:cs="Simplified Arabic"/>
          <w:sz w:val="28"/>
          <w:szCs w:val="28"/>
          <w:rtl/>
          <w:lang w:bidi="ar-LY"/>
        </w:rPr>
        <w:t xml:space="preserve">تم </w:t>
      </w:r>
      <w:r>
        <w:rPr>
          <w:rFonts w:ascii="Simplified Arabic" w:hAnsi="Simplified Arabic" w:cs="Simplified Arabic"/>
          <w:sz w:val="28"/>
          <w:szCs w:val="28"/>
          <w:rtl/>
          <w:lang w:bidi="ar-LY"/>
        </w:rPr>
        <w:t>اتب</w:t>
      </w:r>
      <w:r>
        <w:rPr>
          <w:rFonts w:hint="cs" w:ascii="Simplified Arabic" w:hAnsi="Simplified Arabic" w:cs="Simplified Arabic"/>
          <w:sz w:val="28"/>
          <w:szCs w:val="28"/>
          <w:rtl/>
          <w:lang w:bidi="ar-LY"/>
        </w:rPr>
        <w:t>ا</w:t>
      </w:r>
      <w:r>
        <w:rPr>
          <w:rFonts w:ascii="Simplified Arabic" w:hAnsi="Simplified Arabic" w:cs="Simplified Arabic"/>
          <w:sz w:val="28"/>
          <w:szCs w:val="28"/>
          <w:rtl/>
          <w:lang w:bidi="ar-LY"/>
        </w:rPr>
        <w:t xml:space="preserve">عها في سبيل إجراء </w:t>
      </w:r>
      <w:r>
        <w:rPr>
          <w:rFonts w:hint="cs" w:ascii="Simplified Arabic" w:hAnsi="Simplified Arabic" w:cs="Simplified Arabic"/>
          <w:sz w:val="28"/>
          <w:szCs w:val="28"/>
          <w:rtl/>
          <w:lang w:bidi="ar-LY"/>
        </w:rPr>
        <w:t>تحليل</w:t>
      </w:r>
      <w:r>
        <w:rPr>
          <w:rFonts w:ascii="Simplified Arabic" w:hAnsi="Simplified Arabic" w:cs="Simplified Arabic"/>
          <w:sz w:val="28"/>
          <w:szCs w:val="28"/>
          <w:rtl/>
          <w:lang w:bidi="ar-LY"/>
        </w:rPr>
        <w:t xml:space="preserve"> </w:t>
      </w:r>
      <w:r>
        <w:rPr>
          <w:rFonts w:hint="cs" w:ascii="Simplified Arabic" w:hAnsi="Simplified Arabic" w:cs="Simplified Arabic"/>
          <w:sz w:val="28"/>
          <w:szCs w:val="28"/>
          <w:rtl/>
          <w:lang w:bidi="ar-LY"/>
        </w:rPr>
        <w:t>الدراسة،</w:t>
      </w:r>
      <w:r>
        <w:rPr>
          <w:rFonts w:ascii="Simplified Arabic" w:hAnsi="Simplified Arabic" w:cs="Simplified Arabic"/>
          <w:sz w:val="28"/>
          <w:szCs w:val="28"/>
          <w:rtl/>
          <w:lang w:bidi="ar-LY"/>
        </w:rPr>
        <w:t xml:space="preserve"> ولقد تم تحديد هذه الخطوات في </w:t>
      </w:r>
      <w:r>
        <w:rPr>
          <w:rFonts w:hint="cs" w:ascii="Simplified Arabic" w:hAnsi="Simplified Arabic" w:cs="Simplified Arabic"/>
          <w:sz w:val="28"/>
          <w:szCs w:val="28"/>
          <w:rtl/>
          <w:lang w:bidi="ar-LY"/>
        </w:rPr>
        <w:t xml:space="preserve">الآتي: </w:t>
      </w:r>
      <w:r>
        <w:rPr>
          <w:rFonts w:ascii="Simplified Arabic" w:hAnsi="Simplified Arabic" w:cs="Simplified Arabic"/>
          <w:sz w:val="28"/>
          <w:szCs w:val="28"/>
          <w:rtl/>
          <w:lang w:bidi="ar-LY"/>
        </w:rPr>
        <w:t>-</w:t>
      </w:r>
    </w:p>
    <w:p w14:paraId="027C91C9">
      <w:pPr>
        <w:tabs>
          <w:tab w:val="left" w:pos="3596"/>
          <w:tab w:val="center" w:pos="4603"/>
          <w:tab w:val="decimal" w:pos="8666"/>
          <w:tab w:val="decimal" w:pos="8846"/>
        </w:tabs>
        <w:spacing w:after="0"/>
        <w:jc w:val="both"/>
        <w:rPr>
          <w:rFonts w:ascii="Simplified Arabic" w:hAnsi="Simplified Arabic" w:cs="PT Bold Heading"/>
          <w:sz w:val="2"/>
          <w:szCs w:val="2"/>
          <w:rtl/>
        </w:rPr>
      </w:pPr>
    </w:p>
    <w:p w14:paraId="469A6E56">
      <w:pPr>
        <w:tabs>
          <w:tab w:val="left" w:pos="3596"/>
          <w:tab w:val="center" w:pos="4603"/>
          <w:tab w:val="decimal" w:pos="8666"/>
          <w:tab w:val="decimal" w:pos="8846"/>
        </w:tabs>
        <w:spacing w:after="0"/>
        <w:jc w:val="both"/>
        <w:rPr>
          <w:rFonts w:ascii="Simplified Arabic" w:hAnsi="Simplified Arabic" w:cs="PT Bold Heading"/>
          <w:sz w:val="2"/>
          <w:szCs w:val="2"/>
          <w:rtl/>
        </w:rPr>
      </w:pPr>
    </w:p>
    <w:p w14:paraId="7D1F32DB">
      <w:pPr>
        <w:tabs>
          <w:tab w:val="left" w:pos="3596"/>
          <w:tab w:val="center" w:pos="4603"/>
          <w:tab w:val="decimal" w:pos="8666"/>
          <w:tab w:val="decimal" w:pos="8846"/>
        </w:tabs>
        <w:spacing w:after="0"/>
        <w:jc w:val="both"/>
        <w:rPr>
          <w:rFonts w:ascii="Simplified Arabic" w:hAnsi="Simplified Arabic" w:cs="PT Bold Heading"/>
          <w:sz w:val="2"/>
          <w:szCs w:val="2"/>
          <w:rtl/>
        </w:rPr>
      </w:pPr>
    </w:p>
    <w:p w14:paraId="5184B1C5">
      <w:pPr>
        <w:tabs>
          <w:tab w:val="left" w:pos="3596"/>
          <w:tab w:val="center" w:pos="4603"/>
          <w:tab w:val="decimal" w:pos="8666"/>
          <w:tab w:val="decimal" w:pos="8846"/>
        </w:tabs>
        <w:spacing w:after="0"/>
        <w:jc w:val="both"/>
        <w:rPr>
          <w:rFonts w:ascii="Simplified Arabic" w:hAnsi="Simplified Arabic" w:cs="PT Bold Heading"/>
          <w:sz w:val="2"/>
          <w:szCs w:val="2"/>
          <w:rtl/>
        </w:rPr>
      </w:pPr>
    </w:p>
    <w:p w14:paraId="781F864E">
      <w:pPr>
        <w:tabs>
          <w:tab w:val="left" w:pos="3596"/>
          <w:tab w:val="center" w:pos="4603"/>
          <w:tab w:val="decimal" w:pos="8666"/>
          <w:tab w:val="decimal" w:pos="8846"/>
        </w:tabs>
        <w:spacing w:after="0"/>
        <w:jc w:val="both"/>
        <w:rPr>
          <w:rFonts w:ascii="Simplified Arabic" w:hAnsi="Simplified Arabic" w:cs="Simplified Arabic"/>
          <w:sz w:val="28"/>
          <w:szCs w:val="28"/>
          <w:rtl/>
          <w:lang w:bidi="ar-LY"/>
        </w:rPr>
      </w:pPr>
      <w:r>
        <w:rPr>
          <w:rFonts w:hint="cs" w:ascii="Simplified Arabic" w:hAnsi="Simplified Arabic" w:cs="PT Bold Heading"/>
          <w:sz w:val="28"/>
          <w:szCs w:val="28"/>
          <w:rtl/>
        </w:rPr>
        <w:t>فرضيات الدراسة</w:t>
      </w:r>
      <w:r>
        <w:rPr>
          <w:rFonts w:hint="cs" w:ascii="Simplified Arabic" w:hAnsi="Simplified Arabic" w:cs="Simplified Arabic"/>
          <w:b/>
          <w:bCs/>
          <w:sz w:val="28"/>
          <w:szCs w:val="28"/>
          <w:rtl/>
          <w:lang w:bidi="ar-LY"/>
        </w:rPr>
        <w:t>: تقوم</w:t>
      </w:r>
      <w:r>
        <w:rPr>
          <w:rFonts w:ascii="Simplified Arabic" w:hAnsi="Simplified Arabic" w:cs="Simplified Arabic"/>
          <w:sz w:val="28"/>
          <w:szCs w:val="28"/>
          <w:rtl/>
          <w:lang w:bidi="ar-EG"/>
        </w:rPr>
        <w:t xml:space="preserve"> الدراسة على فرضي</w:t>
      </w:r>
      <w:r>
        <w:rPr>
          <w:rFonts w:hint="cs" w:ascii="Simplified Arabic" w:hAnsi="Simplified Arabic" w:cs="Simplified Arabic"/>
          <w:sz w:val="28"/>
          <w:szCs w:val="28"/>
          <w:rtl/>
          <w:lang w:bidi="ar-EG"/>
        </w:rPr>
        <w:t>ة أساسية</w:t>
      </w:r>
      <w:r>
        <w:rPr>
          <w:rFonts w:ascii="Simplified Arabic" w:hAnsi="Simplified Arabic" w:cs="Simplified Arabic"/>
          <w:sz w:val="28"/>
          <w:szCs w:val="28"/>
          <w:rtl/>
          <w:lang w:bidi="ar-EG"/>
        </w:rPr>
        <w:t xml:space="preserve"> </w:t>
      </w:r>
      <w:r>
        <w:rPr>
          <w:rFonts w:hint="cs" w:ascii="Simplified Arabic" w:hAnsi="Simplified Arabic" w:cs="Simplified Arabic"/>
          <w:sz w:val="28"/>
          <w:szCs w:val="28"/>
          <w:rtl/>
          <w:lang w:bidi="ar-EG"/>
        </w:rPr>
        <w:t>مفادها:</w:t>
      </w:r>
    </w:p>
    <w:p w14:paraId="55D65DE4">
      <w:pPr>
        <w:tabs>
          <w:tab w:val="left" w:pos="3596"/>
          <w:tab w:val="center" w:pos="4603"/>
          <w:tab w:val="decimal" w:pos="8666"/>
          <w:tab w:val="decimal" w:pos="8846"/>
        </w:tabs>
        <w:spacing w:after="0" w:line="360" w:lineRule="auto"/>
        <w:jc w:val="both"/>
        <w:rPr>
          <w:rFonts w:ascii="Simplified Arabic" w:hAnsi="Simplified Arabic" w:cs="Simplified Arabic"/>
          <w:sz w:val="2"/>
          <w:szCs w:val="2"/>
          <w:rtl/>
          <w:lang w:bidi="ar-LY"/>
        </w:rPr>
      </w:pPr>
    </w:p>
    <w:p w14:paraId="114EF9D5">
      <w:pPr>
        <w:tabs>
          <w:tab w:val="center" w:pos="84"/>
          <w:tab w:val="decimal" w:pos="8666"/>
          <w:tab w:val="decimal" w:pos="8846"/>
        </w:tabs>
        <w:spacing w:after="0"/>
        <w:ind w:left="360" w:right="-1260" w:hanging="367"/>
        <w:jc w:val="both"/>
        <w:rPr>
          <w:rFonts w:ascii="Simplified Arabic" w:hAnsi="Simplified Arabic" w:cs="Simplified Arabic"/>
          <w:sz w:val="28"/>
          <w:szCs w:val="28"/>
          <w:lang w:bidi="ar-LY"/>
        </w:rPr>
      </w:pPr>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0</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w:t>
      </w:r>
      <w:r>
        <w:rPr>
          <w:rFonts w:ascii="Simplified Arabic" w:hAnsi="Simplified Arabic" w:cs="Simplified Arabic"/>
          <w:b/>
          <w:bCs/>
          <w:sz w:val="28"/>
          <w:szCs w:val="28"/>
          <w:rtl/>
          <w:lang w:bidi="ar-LY"/>
        </w:rPr>
        <w:t>العدمية:</w:t>
      </w:r>
      <w:r>
        <w:rPr>
          <w:rFonts w:ascii="Simplified Arabic" w:hAnsi="Simplified Arabic" w:cs="Simplified Arabic"/>
          <w:sz w:val="28"/>
          <w:szCs w:val="28"/>
          <w:rtl/>
        </w:rPr>
        <w:t xml:space="preserve"> </w:t>
      </w:r>
      <w:r>
        <w:rPr>
          <w:rFonts w:hint="cs" w:ascii="Simplified Arabic" w:hAnsi="Simplified Arabic" w:cs="Simplified Arabic"/>
          <w:sz w:val="28"/>
          <w:szCs w:val="28"/>
          <w:rtl/>
        </w:rPr>
        <w:t>لا يوجد أثر ذو دلالة احصائية لسعر الصرف على الصادرات.</w:t>
      </w:r>
    </w:p>
    <w:p w14:paraId="14AB1746">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bookmarkStart w:id="1" w:name="_Hlk69832924"/>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1</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البديلة</w:t>
      </w:r>
      <w:r>
        <w:rPr>
          <w:rFonts w:ascii="Simplified Arabic" w:hAnsi="Simplified Arabic" w:cs="Simplified Arabic"/>
          <w:b/>
          <w:bCs/>
          <w:sz w:val="28"/>
          <w:szCs w:val="28"/>
          <w:rtl/>
          <w:lang w:bidi="ar-LY"/>
        </w:rPr>
        <w:t>:</w:t>
      </w:r>
      <w:r>
        <w:rPr>
          <w:rFonts w:hint="cs" w:ascii="Simplified Arabic" w:hAnsi="Simplified Arabic" w:cs="Simplified Arabic"/>
          <w:b/>
          <w:bCs/>
          <w:sz w:val="28"/>
          <w:szCs w:val="28"/>
          <w:rtl/>
          <w:lang w:bidi="ar-LY"/>
        </w:rPr>
        <w:t xml:space="preserve"> </w:t>
      </w:r>
      <w:bookmarkEnd w:id="1"/>
      <w:r>
        <w:rPr>
          <w:rFonts w:hint="cs" w:ascii="Simplified Arabic" w:hAnsi="Simplified Arabic" w:cs="Simplified Arabic"/>
          <w:sz w:val="28"/>
          <w:szCs w:val="28"/>
          <w:rtl/>
        </w:rPr>
        <w:t>يوجد أثر ذو دلالة احصائية لسعر الصرف على الصادرات.</w:t>
      </w:r>
    </w:p>
    <w:p w14:paraId="326C9D5E">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2E97B69E">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144A010D">
      <w:pPr>
        <w:tabs>
          <w:tab w:val="left" w:pos="-7"/>
          <w:tab w:val="center" w:pos="84"/>
          <w:tab w:val="decimal" w:pos="8666"/>
          <w:tab w:val="decimal" w:pos="8846"/>
        </w:tabs>
        <w:spacing w:after="0"/>
        <w:ind w:right="-1260"/>
        <w:jc w:val="both"/>
        <w:rPr>
          <w:rFonts w:ascii="Simplified Arabic" w:hAnsi="Simplified Arabic" w:cs="Simplified Arabic"/>
          <w:b/>
          <w:bCs/>
          <w:sz w:val="2"/>
          <w:szCs w:val="2"/>
          <w:rtl/>
        </w:rPr>
      </w:pPr>
    </w:p>
    <w:p w14:paraId="175D31A4">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12893573">
      <w:pPr>
        <w:tabs>
          <w:tab w:val="center" w:pos="84"/>
          <w:tab w:val="decimal" w:pos="8666"/>
          <w:tab w:val="decimal" w:pos="8846"/>
        </w:tabs>
        <w:spacing w:after="0"/>
        <w:ind w:left="360" w:right="-1260" w:hanging="367"/>
        <w:jc w:val="both"/>
        <w:rPr>
          <w:rFonts w:ascii="Simplified Arabic" w:hAnsi="Simplified Arabic" w:cs="Simplified Arabic"/>
          <w:sz w:val="28"/>
          <w:szCs w:val="28"/>
          <w:lang w:bidi="ar-LY"/>
        </w:rPr>
      </w:pPr>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0</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w:t>
      </w:r>
      <w:r>
        <w:rPr>
          <w:rFonts w:ascii="Simplified Arabic" w:hAnsi="Simplified Arabic" w:cs="Simplified Arabic"/>
          <w:b/>
          <w:bCs/>
          <w:sz w:val="28"/>
          <w:szCs w:val="28"/>
          <w:rtl/>
          <w:lang w:bidi="ar-LY"/>
        </w:rPr>
        <w:t>العدمية:</w:t>
      </w:r>
      <w:r>
        <w:rPr>
          <w:rFonts w:ascii="Simplified Arabic" w:hAnsi="Simplified Arabic" w:cs="Simplified Arabic"/>
          <w:sz w:val="28"/>
          <w:szCs w:val="28"/>
          <w:rtl/>
        </w:rPr>
        <w:t xml:space="preserve"> </w:t>
      </w:r>
      <w:r>
        <w:rPr>
          <w:rFonts w:hint="cs" w:ascii="Simplified Arabic" w:hAnsi="Simplified Arabic" w:cs="Simplified Arabic"/>
          <w:sz w:val="28"/>
          <w:szCs w:val="28"/>
          <w:rtl/>
        </w:rPr>
        <w:t>لا يوجد أثر ذو دلالة احصائية لسعر الصرف على الواردات.</w:t>
      </w:r>
    </w:p>
    <w:p w14:paraId="58771FD2">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1</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البديلة</w:t>
      </w:r>
      <w:r>
        <w:rPr>
          <w:rFonts w:ascii="Simplified Arabic" w:hAnsi="Simplified Arabic" w:cs="Simplified Arabic"/>
          <w:b/>
          <w:bCs/>
          <w:sz w:val="28"/>
          <w:szCs w:val="28"/>
          <w:rtl/>
          <w:lang w:bidi="ar-LY"/>
        </w:rPr>
        <w:t>:</w:t>
      </w:r>
      <w:r>
        <w:rPr>
          <w:rFonts w:hint="cs" w:ascii="Simplified Arabic" w:hAnsi="Simplified Arabic" w:cs="Simplified Arabic"/>
          <w:b/>
          <w:bCs/>
          <w:sz w:val="28"/>
          <w:szCs w:val="28"/>
          <w:rtl/>
          <w:lang w:bidi="ar-LY"/>
        </w:rPr>
        <w:t xml:space="preserve"> </w:t>
      </w:r>
      <w:r>
        <w:rPr>
          <w:rFonts w:hint="cs" w:ascii="Simplified Arabic" w:hAnsi="Simplified Arabic" w:cs="Simplified Arabic"/>
          <w:sz w:val="28"/>
          <w:szCs w:val="28"/>
          <w:rtl/>
        </w:rPr>
        <w:t>يوجد أثر ذو دلالة احصائية لسعر الصرف على الواردات.</w:t>
      </w:r>
    </w:p>
    <w:p w14:paraId="3F5D00FE">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0F7FF305">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5F3073AE">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1DBACF47">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p>
    <w:p w14:paraId="51238F0D">
      <w:pPr>
        <w:tabs>
          <w:tab w:val="center" w:pos="84"/>
          <w:tab w:val="decimal" w:pos="8666"/>
          <w:tab w:val="decimal" w:pos="8846"/>
        </w:tabs>
        <w:spacing w:after="0"/>
        <w:ind w:left="360" w:right="-1260" w:hanging="367"/>
        <w:jc w:val="both"/>
        <w:rPr>
          <w:rFonts w:ascii="Simplified Arabic" w:hAnsi="Simplified Arabic" w:cs="Simplified Arabic"/>
          <w:sz w:val="28"/>
          <w:szCs w:val="28"/>
          <w:lang w:bidi="ar-LY"/>
        </w:rPr>
      </w:pPr>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0</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w:t>
      </w:r>
      <w:r>
        <w:rPr>
          <w:rFonts w:ascii="Simplified Arabic" w:hAnsi="Simplified Arabic" w:cs="Simplified Arabic"/>
          <w:b/>
          <w:bCs/>
          <w:sz w:val="28"/>
          <w:szCs w:val="28"/>
          <w:rtl/>
          <w:lang w:bidi="ar-LY"/>
        </w:rPr>
        <w:t>العدمية:</w:t>
      </w:r>
      <w:r>
        <w:rPr>
          <w:rFonts w:ascii="Simplified Arabic" w:hAnsi="Simplified Arabic" w:cs="Simplified Arabic"/>
          <w:sz w:val="28"/>
          <w:szCs w:val="28"/>
          <w:rtl/>
        </w:rPr>
        <w:t xml:space="preserve"> </w:t>
      </w:r>
      <w:r>
        <w:rPr>
          <w:rFonts w:hint="cs" w:ascii="Simplified Arabic" w:hAnsi="Simplified Arabic" w:cs="Simplified Arabic"/>
          <w:sz w:val="28"/>
          <w:szCs w:val="28"/>
          <w:rtl/>
        </w:rPr>
        <w:t>لا يوجد أثر ذو دلالة احصائية لسعر الصرف على الميزان التجاري (صادرات - واردات).</w:t>
      </w:r>
    </w:p>
    <w:p w14:paraId="4E90A22F">
      <w:pPr>
        <w:tabs>
          <w:tab w:val="left" w:pos="-7"/>
          <w:tab w:val="center" w:pos="84"/>
          <w:tab w:val="decimal" w:pos="8666"/>
          <w:tab w:val="decimal" w:pos="8846"/>
        </w:tabs>
        <w:spacing w:after="0"/>
        <w:ind w:left="58" w:right="-1260"/>
        <w:jc w:val="both"/>
        <w:rPr>
          <w:rFonts w:ascii="Simplified Arabic" w:hAnsi="Simplified Arabic" w:cs="Simplified Arabic"/>
          <w:b/>
          <w:bCs/>
          <w:sz w:val="2"/>
          <w:szCs w:val="2"/>
          <w:rtl/>
        </w:rPr>
      </w:pPr>
      <w:r>
        <w:rPr>
          <w:rFonts w:ascii="Simplified Arabic" w:hAnsi="Simplified Arabic" w:cs="Simplified Arabic"/>
          <w:b/>
          <w:bCs/>
          <w:sz w:val="28"/>
          <w:szCs w:val="28"/>
          <w:lang w:bidi="ar-LY"/>
        </w:rPr>
        <w:t>H</w:t>
      </w:r>
      <w:r>
        <w:rPr>
          <w:rFonts w:ascii="Simplified Arabic" w:hAnsi="Simplified Arabic" w:cs="Simplified Arabic"/>
          <w:b/>
          <w:bCs/>
          <w:i/>
          <w:iCs/>
          <w:sz w:val="28"/>
          <w:szCs w:val="28"/>
          <w:u w:val="single"/>
          <w:vertAlign w:val="subscript"/>
          <w:lang w:bidi="ar-LY"/>
        </w:rPr>
        <w:t>1</w:t>
      </w:r>
      <w:r>
        <w:rPr>
          <w:rFonts w:ascii="Simplified Arabic" w:hAnsi="Simplified Arabic" w:cs="Simplified Arabic"/>
          <w:b/>
          <w:bCs/>
          <w:sz w:val="28"/>
          <w:szCs w:val="28"/>
          <w:rtl/>
          <w:lang w:bidi="ar-LY"/>
        </w:rPr>
        <w:t xml:space="preserve"> الفرضية</w:t>
      </w:r>
      <w:r>
        <w:rPr>
          <w:rFonts w:hint="cs" w:ascii="Simplified Arabic" w:hAnsi="Simplified Arabic" w:cs="Simplified Arabic"/>
          <w:b/>
          <w:bCs/>
          <w:sz w:val="28"/>
          <w:szCs w:val="28"/>
          <w:rtl/>
          <w:lang w:bidi="ar-LY"/>
        </w:rPr>
        <w:t xml:space="preserve"> البديلة</w:t>
      </w:r>
      <w:r>
        <w:rPr>
          <w:rFonts w:ascii="Simplified Arabic" w:hAnsi="Simplified Arabic" w:cs="Simplified Arabic"/>
          <w:b/>
          <w:bCs/>
          <w:sz w:val="28"/>
          <w:szCs w:val="28"/>
          <w:rtl/>
          <w:lang w:bidi="ar-LY"/>
        </w:rPr>
        <w:t>:</w:t>
      </w:r>
      <w:r>
        <w:rPr>
          <w:rFonts w:hint="cs" w:ascii="Simplified Arabic" w:hAnsi="Simplified Arabic" w:cs="Simplified Arabic"/>
          <w:b/>
          <w:bCs/>
          <w:sz w:val="28"/>
          <w:szCs w:val="28"/>
          <w:rtl/>
          <w:lang w:bidi="ar-LY"/>
        </w:rPr>
        <w:t xml:space="preserve"> </w:t>
      </w:r>
      <w:r>
        <w:rPr>
          <w:rFonts w:hint="cs" w:ascii="Simplified Arabic" w:hAnsi="Simplified Arabic" w:cs="Simplified Arabic"/>
          <w:sz w:val="28"/>
          <w:szCs w:val="28"/>
          <w:rtl/>
        </w:rPr>
        <w:t>يوجد أثر ذو دلالة احصائية لسعر الصرف على الميزان التجاري (صادرات - واردات).</w:t>
      </w:r>
    </w:p>
    <w:p w14:paraId="0A6A5D2F">
      <w:pPr>
        <w:tabs>
          <w:tab w:val="left" w:pos="-7"/>
          <w:tab w:val="center" w:pos="84"/>
          <w:tab w:val="decimal" w:pos="8666"/>
          <w:tab w:val="decimal" w:pos="8846"/>
        </w:tabs>
        <w:spacing w:after="0"/>
        <w:ind w:left="58"/>
        <w:jc w:val="both"/>
        <w:rPr>
          <w:rFonts w:ascii="Simplified Arabic" w:hAnsi="Simplified Arabic" w:cs="Simplified Arabic"/>
          <w:b/>
          <w:bCs/>
          <w:sz w:val="2"/>
          <w:szCs w:val="2"/>
          <w:rtl/>
        </w:rPr>
      </w:pPr>
    </w:p>
    <w:p w14:paraId="3BC7AD6A">
      <w:pPr>
        <w:rPr>
          <w:rFonts w:ascii="Times New Roman" w:hAnsi="Times New Roman" w:cs="Times New Roman"/>
          <w:sz w:val="2"/>
          <w:szCs w:val="2"/>
          <w:rtl/>
          <w:lang w:bidi="ar-AE"/>
        </w:rPr>
      </w:pPr>
      <w:bookmarkStart w:id="2" w:name="_Hlk74242993"/>
    </w:p>
    <w:p w14:paraId="6AB4961E">
      <w:pPr>
        <w:spacing w:after="0" w:line="240" w:lineRule="auto"/>
        <w:rPr>
          <w:rFonts w:ascii="Simplified Arabic" w:hAnsi="Simplified Arabic" w:cs="PT Bold Heading"/>
          <w:sz w:val="28"/>
          <w:szCs w:val="28"/>
          <w:rtl/>
        </w:rPr>
      </w:pPr>
      <w:r>
        <w:rPr>
          <w:rFonts w:hint="cs" w:ascii="Times New Roman" w:hAnsi="Times New Roman" w:cs="Times New Roman"/>
          <w:sz w:val="28"/>
          <w:szCs w:val="28"/>
          <w:rtl/>
        </w:rPr>
        <w:t>–</w:t>
      </w:r>
      <w:r>
        <w:rPr>
          <w:rFonts w:ascii="Simplified Arabic" w:hAnsi="Simplified Arabic" w:cs="PT Bold Heading"/>
          <w:sz w:val="28"/>
          <w:szCs w:val="28"/>
          <w:rtl/>
        </w:rPr>
        <w:t xml:space="preserve"> بيئة ومجتمع وعينة </w:t>
      </w:r>
      <w:r>
        <w:rPr>
          <w:rFonts w:hint="cs" w:ascii="Simplified Arabic" w:hAnsi="Simplified Arabic" w:cs="PT Bold Heading"/>
          <w:sz w:val="28"/>
          <w:szCs w:val="28"/>
          <w:rtl/>
        </w:rPr>
        <w:t xml:space="preserve">الدراسة: </w:t>
      </w:r>
      <w:r>
        <w:rPr>
          <w:rFonts w:ascii="Simplified Arabic" w:hAnsi="Simplified Arabic" w:cs="PT Bold Heading"/>
          <w:sz w:val="28"/>
          <w:szCs w:val="28"/>
          <w:rtl/>
        </w:rPr>
        <w:t>-</w:t>
      </w:r>
      <w:bookmarkEnd w:id="2"/>
    </w:p>
    <w:p w14:paraId="0F5DFE00">
      <w:pPr>
        <w:tabs>
          <w:tab w:val="left" w:pos="3596"/>
          <w:tab w:val="center" w:pos="4603"/>
          <w:tab w:val="decimal" w:pos="8666"/>
          <w:tab w:val="decimal" w:pos="8846"/>
        </w:tabs>
        <w:spacing w:after="0"/>
        <w:jc w:val="both"/>
        <w:rPr>
          <w:rFonts w:ascii="Simplified Arabic" w:hAnsi="Simplified Arabic" w:cs="Simplified Arabic"/>
          <w:sz w:val="2"/>
          <w:szCs w:val="2"/>
          <w:rtl/>
          <w:lang w:bidi="ar-LY"/>
        </w:rPr>
      </w:pPr>
    </w:p>
    <w:p w14:paraId="59488CDD">
      <w:pPr>
        <w:tabs>
          <w:tab w:val="left" w:pos="3596"/>
          <w:tab w:val="center" w:pos="4603"/>
          <w:tab w:val="decimal" w:pos="8666"/>
          <w:tab w:val="decimal" w:pos="8846"/>
        </w:tabs>
        <w:spacing w:after="0" w:line="240" w:lineRule="auto"/>
        <w:ind w:right="-540"/>
        <w:jc w:val="both"/>
        <w:rPr>
          <w:rFonts w:ascii="Simplified Arabic" w:hAnsi="Simplified Arabic" w:cs="Simplified Arabic"/>
          <w:sz w:val="2"/>
          <w:szCs w:val="2"/>
          <w:rtl/>
          <w:lang w:bidi="ar-LY"/>
        </w:rPr>
      </w:pPr>
      <w:r>
        <w:rPr>
          <w:rFonts w:ascii="Simplified Arabic" w:hAnsi="Simplified Arabic" w:cs="Simplified Arabic"/>
          <w:b/>
          <w:bCs/>
          <w:sz w:val="28"/>
          <w:szCs w:val="28"/>
          <w:rtl/>
          <w:lang w:bidi="ar-LY"/>
        </w:rPr>
        <w:t xml:space="preserve">1 – بيئة </w:t>
      </w:r>
      <w:r>
        <w:rPr>
          <w:rFonts w:hint="cs" w:ascii="Simplified Arabic" w:hAnsi="Simplified Arabic" w:cs="Simplified Arabic"/>
          <w:b/>
          <w:bCs/>
          <w:sz w:val="28"/>
          <w:szCs w:val="28"/>
          <w:rtl/>
          <w:lang w:bidi="ar-LY"/>
        </w:rPr>
        <w:t>الدراسة</w:t>
      </w:r>
      <w:r>
        <w:rPr>
          <w:rFonts w:hint="cs" w:ascii="Simplified Arabic" w:hAnsi="Simplified Arabic" w:cs="Simplified Arabic"/>
          <w:sz w:val="28"/>
          <w:szCs w:val="28"/>
          <w:rtl/>
          <w:lang w:bidi="ar-LY"/>
        </w:rPr>
        <w:t xml:space="preserve">: </w:t>
      </w:r>
      <w:r>
        <w:rPr>
          <w:rFonts w:ascii="Simplified Arabic" w:hAnsi="Simplified Arabic" w:cs="Simplified Arabic"/>
          <w:sz w:val="28"/>
          <w:szCs w:val="28"/>
          <w:rtl/>
          <w:lang w:bidi="ar-LY"/>
        </w:rPr>
        <w:t xml:space="preserve">- تتمثل بيئة الدراسة في </w:t>
      </w:r>
      <w:r>
        <w:rPr>
          <w:rFonts w:hint="cs" w:ascii="Simplified Arabic" w:hAnsi="Simplified Arabic" w:cs="Simplified Arabic"/>
          <w:sz w:val="28"/>
          <w:szCs w:val="28"/>
          <w:rtl/>
          <w:lang w:bidi="ar-LY"/>
        </w:rPr>
        <w:t>المتغيرات الاقتصادية.</w:t>
      </w:r>
    </w:p>
    <w:p w14:paraId="78B349BB">
      <w:pPr>
        <w:spacing w:after="0" w:line="240" w:lineRule="auto"/>
        <w:jc w:val="both"/>
        <w:rPr>
          <w:rFonts w:ascii="Simplified Arabic" w:hAnsi="Simplified Arabic" w:cs="Simplified Arabic"/>
          <w:sz w:val="28"/>
          <w:szCs w:val="28"/>
          <w:rtl/>
        </w:rPr>
      </w:pPr>
      <w:r>
        <w:rPr>
          <w:rFonts w:ascii="Simplified Arabic" w:hAnsi="Simplified Arabic" w:cs="Simplified Arabic"/>
          <w:b/>
          <w:bCs/>
          <w:sz w:val="28"/>
          <w:szCs w:val="28"/>
          <w:rtl/>
          <w:lang w:bidi="ar-LY"/>
        </w:rPr>
        <w:t xml:space="preserve">2 – مجتمع الدراسة: - </w:t>
      </w:r>
      <w:r>
        <w:rPr>
          <w:rFonts w:ascii="Simplified Arabic" w:hAnsi="Simplified Arabic" w:cs="Simplified Arabic"/>
          <w:sz w:val="28"/>
          <w:szCs w:val="28"/>
          <w:rtl/>
        </w:rPr>
        <w:t xml:space="preserve">يتمثل مجتمع الدراسة في </w:t>
      </w:r>
      <w:r>
        <w:rPr>
          <w:rFonts w:hint="cs" w:ascii="Simplified Arabic" w:hAnsi="Simplified Arabic" w:cs="Simplified Arabic"/>
          <w:sz w:val="28"/>
          <w:szCs w:val="28"/>
          <w:rtl/>
        </w:rPr>
        <w:t>سعر الصرف</w:t>
      </w:r>
      <w:r>
        <w:rPr>
          <w:rFonts w:ascii="Simplified Arabic" w:hAnsi="Simplified Arabic" w:cs="Simplified Arabic"/>
          <w:sz w:val="28"/>
          <w:szCs w:val="28"/>
          <w:rtl/>
        </w:rPr>
        <w:t xml:space="preserve"> </w:t>
      </w:r>
      <w:r>
        <w:rPr>
          <w:rFonts w:hint="cs" w:ascii="Simplified Arabic" w:hAnsi="Simplified Arabic" w:cs="Simplified Arabic"/>
          <w:sz w:val="28"/>
          <w:szCs w:val="28"/>
          <w:rtl/>
        </w:rPr>
        <w:t>والميزان التجاري في ليبيا.</w:t>
      </w:r>
    </w:p>
    <w:p w14:paraId="02E5E150">
      <w:pPr>
        <w:tabs>
          <w:tab w:val="left" w:pos="3596"/>
          <w:tab w:val="center" w:pos="4603"/>
          <w:tab w:val="decimal" w:pos="8666"/>
          <w:tab w:val="decimal" w:pos="8846"/>
        </w:tabs>
        <w:spacing w:after="0" w:line="240" w:lineRule="auto"/>
        <w:jc w:val="both"/>
        <w:rPr>
          <w:rFonts w:ascii="Simplified Arabic" w:hAnsi="Simplified Arabic" w:cs="Simplified Arabic"/>
          <w:sz w:val="28"/>
          <w:szCs w:val="28"/>
          <w:rtl/>
          <w:lang w:bidi="ar-LY"/>
        </w:rPr>
      </w:pPr>
      <w:r>
        <w:rPr>
          <w:rFonts w:ascii="Simplified Arabic" w:hAnsi="Simplified Arabic" w:cs="Simplified Arabic"/>
          <w:b/>
          <w:bCs/>
          <w:sz w:val="28"/>
          <w:szCs w:val="28"/>
          <w:rtl/>
          <w:lang w:bidi="ar-LY"/>
        </w:rPr>
        <w:t>3 – عينة الدراسة: -</w:t>
      </w:r>
      <w:r>
        <w:rPr>
          <w:rFonts w:ascii="Simplified Arabic" w:hAnsi="Simplified Arabic" w:cs="Simplified Arabic"/>
          <w:sz w:val="28"/>
          <w:szCs w:val="28"/>
          <w:rtl/>
        </w:rPr>
        <w:t xml:space="preserve"> </w:t>
      </w:r>
      <w:r>
        <w:rPr>
          <w:rFonts w:hint="cs" w:ascii="Simplified Arabic" w:hAnsi="Simplified Arabic" w:cs="Simplified Arabic"/>
          <w:sz w:val="28"/>
          <w:szCs w:val="28"/>
          <w:rtl/>
        </w:rPr>
        <w:t xml:space="preserve">تتمثل </w:t>
      </w:r>
      <w:r>
        <w:rPr>
          <w:rFonts w:hint="cs" w:ascii="Simplified Arabic" w:hAnsi="Simplified Arabic" w:cs="Simplified Arabic"/>
          <w:sz w:val="28"/>
          <w:szCs w:val="28"/>
          <w:rtl/>
          <w:lang w:bidi="ar-LY"/>
        </w:rPr>
        <w:t xml:space="preserve">عينة الدراسة في </w:t>
      </w:r>
      <w:r>
        <w:rPr>
          <w:rFonts w:hint="cs" w:ascii="Simplified Arabic" w:hAnsi="Simplified Arabic" w:cs="Simplified Arabic"/>
          <w:sz w:val="28"/>
          <w:szCs w:val="28"/>
          <w:rtl/>
        </w:rPr>
        <w:t xml:space="preserve">بيانات </w:t>
      </w:r>
      <w:r>
        <w:rPr>
          <w:rFonts w:ascii="Simplified Arabic" w:hAnsi="Simplified Arabic" w:cs="Simplified Arabic"/>
          <w:sz w:val="28"/>
          <w:szCs w:val="28"/>
          <w:rtl/>
        </w:rPr>
        <w:t xml:space="preserve">سعر الصرف والميزان التجاري </w:t>
      </w:r>
      <w:r>
        <w:rPr>
          <w:rFonts w:hint="cs" w:ascii="Simplified Arabic" w:hAnsi="Simplified Arabic" w:cs="Simplified Arabic"/>
          <w:sz w:val="28"/>
          <w:szCs w:val="28"/>
          <w:rtl/>
        </w:rPr>
        <w:t>في ليبيا</w:t>
      </w:r>
      <w:r>
        <w:rPr>
          <w:rFonts w:hint="cs" w:ascii="Simplified Arabic" w:hAnsi="Simplified Arabic" w:cs="Simplified Arabic"/>
          <w:sz w:val="28"/>
          <w:szCs w:val="28"/>
          <w:rtl/>
          <w:lang w:bidi="ar-LY"/>
        </w:rPr>
        <w:t xml:space="preserve"> للفترة (1990-2022 ف).</w:t>
      </w:r>
    </w:p>
    <w:p w14:paraId="59C016EE">
      <w:pPr>
        <w:tabs>
          <w:tab w:val="left" w:pos="3596"/>
          <w:tab w:val="center" w:pos="4603"/>
          <w:tab w:val="decimal" w:pos="8666"/>
          <w:tab w:val="decimal" w:pos="8846"/>
        </w:tabs>
        <w:spacing w:after="0"/>
        <w:jc w:val="both"/>
        <w:rPr>
          <w:rFonts w:ascii="Simplified Arabic" w:hAnsi="Simplified Arabic" w:cs="Simplified Arabic"/>
          <w:b/>
          <w:bCs/>
          <w:sz w:val="2"/>
          <w:szCs w:val="2"/>
          <w:rtl/>
        </w:rPr>
      </w:pPr>
    </w:p>
    <w:p w14:paraId="6594CDB9">
      <w:pPr>
        <w:tabs>
          <w:tab w:val="left" w:pos="3596"/>
          <w:tab w:val="center" w:pos="4603"/>
          <w:tab w:val="decimal" w:pos="8666"/>
          <w:tab w:val="decimal" w:pos="8846"/>
        </w:tabs>
        <w:spacing w:after="0"/>
        <w:jc w:val="both"/>
        <w:rPr>
          <w:rFonts w:ascii="Simplified Arabic" w:hAnsi="Simplified Arabic" w:cs="Simplified Arabic"/>
          <w:b/>
          <w:bCs/>
          <w:sz w:val="2"/>
          <w:szCs w:val="2"/>
          <w:rtl/>
        </w:rPr>
      </w:pPr>
    </w:p>
    <w:p w14:paraId="5A586D37">
      <w:pPr>
        <w:tabs>
          <w:tab w:val="left" w:pos="3596"/>
          <w:tab w:val="center" w:pos="4603"/>
          <w:tab w:val="decimal" w:pos="8666"/>
          <w:tab w:val="decimal" w:pos="8846"/>
        </w:tabs>
        <w:spacing w:after="0"/>
        <w:jc w:val="both"/>
        <w:rPr>
          <w:rFonts w:ascii="Simplified Arabic" w:hAnsi="Simplified Arabic" w:cs="Simplified Arabic"/>
          <w:b/>
          <w:bCs/>
          <w:sz w:val="2"/>
          <w:szCs w:val="2"/>
          <w:rtl/>
        </w:rPr>
      </w:pPr>
    </w:p>
    <w:p w14:paraId="33D96E39">
      <w:pPr>
        <w:tabs>
          <w:tab w:val="left" w:pos="3596"/>
          <w:tab w:val="center" w:pos="4603"/>
          <w:tab w:val="decimal" w:pos="8666"/>
          <w:tab w:val="decimal" w:pos="8846"/>
        </w:tabs>
        <w:spacing w:after="0"/>
        <w:jc w:val="both"/>
        <w:rPr>
          <w:rFonts w:ascii="Simplified Arabic" w:hAnsi="Simplified Arabic" w:cs="Simplified Arabic"/>
          <w:b/>
          <w:bCs/>
          <w:sz w:val="2"/>
          <w:szCs w:val="2"/>
          <w:rtl/>
        </w:rPr>
      </w:pPr>
    </w:p>
    <w:p w14:paraId="64BF1A79">
      <w:pPr>
        <w:rPr>
          <w:rFonts w:ascii="Simplified Arabic" w:hAnsi="Simplified Arabic" w:cs="PT Bold Heading"/>
          <w:sz w:val="28"/>
          <w:szCs w:val="28"/>
          <w:rtl/>
        </w:rPr>
      </w:pPr>
      <w:r>
        <w:rPr>
          <w:rFonts w:hint="cs" w:ascii="Times New Roman" w:hAnsi="Times New Roman" w:cs="Times New Roman"/>
          <w:sz w:val="28"/>
          <w:szCs w:val="28"/>
          <w:rtl/>
        </w:rPr>
        <w:t>–</w:t>
      </w:r>
      <w:r>
        <w:rPr>
          <w:rFonts w:ascii="Simplified Arabic" w:hAnsi="Simplified Arabic" w:cs="PT Bold Heading"/>
          <w:sz w:val="28"/>
          <w:szCs w:val="28"/>
          <w:rtl/>
        </w:rPr>
        <w:t xml:space="preserve"> </w:t>
      </w:r>
      <w:r>
        <w:rPr>
          <w:rFonts w:hint="cs" w:ascii="Simplified Arabic" w:hAnsi="Simplified Arabic" w:cs="PT Bold Heading"/>
          <w:sz w:val="28"/>
          <w:szCs w:val="28"/>
          <w:rtl/>
        </w:rPr>
        <w:t>تطور</w:t>
      </w:r>
      <w:r>
        <w:rPr>
          <w:rFonts w:ascii="Simplified Arabic" w:hAnsi="Simplified Arabic" w:cs="PT Bold Heading"/>
          <w:sz w:val="28"/>
          <w:szCs w:val="28"/>
          <w:rtl/>
        </w:rPr>
        <w:t xml:space="preserve"> سعر الصرف والميزان التجاري</w:t>
      </w:r>
      <w:r>
        <w:rPr>
          <w:rFonts w:hint="cs" w:ascii="Simplified Arabic" w:hAnsi="Simplified Arabic" w:cs="PT Bold Heading"/>
          <w:sz w:val="28"/>
          <w:szCs w:val="28"/>
          <w:rtl/>
        </w:rPr>
        <w:t xml:space="preserve">: </w:t>
      </w:r>
      <w:r>
        <w:rPr>
          <w:rFonts w:ascii="Simplified Arabic" w:hAnsi="Simplified Arabic" w:cs="PT Bold Heading"/>
          <w:sz w:val="28"/>
          <w:szCs w:val="28"/>
          <w:rtl/>
        </w:rPr>
        <w:t>-</w:t>
      </w:r>
    </w:p>
    <w:p w14:paraId="364EFE42">
      <w:pPr>
        <w:tabs>
          <w:tab w:val="left" w:pos="3596"/>
          <w:tab w:val="center" w:pos="4603"/>
          <w:tab w:val="decimal" w:pos="8666"/>
          <w:tab w:val="decimal" w:pos="8846"/>
        </w:tabs>
        <w:spacing w:after="0"/>
        <w:jc w:val="both"/>
        <w:rPr>
          <w:rFonts w:ascii="Simplified Arabic" w:hAnsi="Simplified Arabic" w:cs="Simplified Arabic"/>
          <w:sz w:val="28"/>
          <w:szCs w:val="28"/>
          <w:rtl/>
          <w:lang w:bidi="ar-LY"/>
        </w:rPr>
      </w:pPr>
      <w:r>
        <w:rPr>
          <w:rFonts w:hint="cs" w:ascii="Times New Roman" w:hAnsi="Times New Roman" w:cs="Times New Roman"/>
          <w:sz w:val="28"/>
          <w:szCs w:val="28"/>
          <w:rtl/>
        </w:rPr>
        <w:t xml:space="preserve">     </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تم </w:t>
      </w:r>
      <w:r>
        <w:rPr>
          <w:rFonts w:hint="cs" w:ascii="Arial" w:hAnsi="Arial" w:eastAsia="Times New Roman" w:cs="Simplified Arabic"/>
          <w:sz w:val="28"/>
          <w:szCs w:val="28"/>
          <w:rtl/>
        </w:rPr>
        <w:t>تجميع</w:t>
      </w:r>
      <w:r>
        <w:rPr>
          <w:rFonts w:ascii="Arial" w:hAnsi="Arial" w:eastAsia="Times New Roman" w:cs="Simplified Arabic"/>
          <w:sz w:val="28"/>
          <w:szCs w:val="28"/>
          <w:rtl/>
        </w:rPr>
        <w:t xml:space="preserve"> بيانات الدراسة </w:t>
      </w:r>
      <w:r>
        <w:rPr>
          <w:rFonts w:hint="cs" w:ascii="Arial" w:hAnsi="Arial" w:eastAsia="Times New Roman" w:cs="Simplified Arabic"/>
          <w:sz w:val="28"/>
          <w:szCs w:val="28"/>
          <w:rtl/>
        </w:rPr>
        <w:t>(</w:t>
      </w:r>
      <w:r>
        <w:rPr>
          <w:rFonts w:ascii="Arial" w:hAnsi="Arial" w:eastAsia="Times New Roman" w:cs="Simplified Arabic"/>
          <w:sz w:val="28"/>
          <w:szCs w:val="28"/>
          <w:rtl/>
        </w:rPr>
        <w:t>سعر الصرف والميزان التجاري</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من التقارير السنوية </w:t>
      </w:r>
      <w:r>
        <w:rPr>
          <w:rFonts w:hint="cs" w:ascii="Arial" w:hAnsi="Arial" w:eastAsia="Times New Roman" w:cs="Simplified Arabic"/>
          <w:sz w:val="28"/>
          <w:szCs w:val="28"/>
          <w:rtl/>
        </w:rPr>
        <w:t>لنشرات وتقارير</w:t>
      </w:r>
      <w:r>
        <w:rPr>
          <w:rFonts w:ascii="Arial" w:hAnsi="Arial" w:eastAsia="Times New Roman" w:cs="Simplified Arabic"/>
          <w:sz w:val="28"/>
          <w:szCs w:val="28"/>
          <w:rtl/>
        </w:rPr>
        <w:t xml:space="preserve"> مصرف ليبيا المركزي</w:t>
      </w:r>
      <w:r>
        <w:rPr>
          <w:rFonts w:hint="cs" w:ascii="Arial" w:hAnsi="Arial" w:eastAsia="Times New Roman" w:cs="Simplified Arabic"/>
          <w:sz w:val="28"/>
          <w:szCs w:val="28"/>
          <w:rtl/>
        </w:rPr>
        <w:t xml:space="preserve"> </w:t>
      </w:r>
      <w:r>
        <w:rPr>
          <w:rFonts w:hint="cs" w:ascii="Simplified Arabic" w:hAnsi="Simplified Arabic" w:cs="Simplified Arabic"/>
          <w:sz w:val="28"/>
          <w:szCs w:val="28"/>
          <w:rtl/>
          <w:lang w:bidi="ar-AE"/>
        </w:rPr>
        <w:t>والبنك الدولي،</w:t>
      </w:r>
      <w:r>
        <w:rPr>
          <w:rFonts w:hint="cs" w:ascii="Arial" w:hAnsi="Arial" w:eastAsia="Times New Roman" w:cs="Simplified Arabic"/>
          <w:sz w:val="28"/>
          <w:szCs w:val="28"/>
          <w:rtl/>
        </w:rPr>
        <w:t xml:space="preserve"> والشكل التالي يبين</w:t>
      </w:r>
      <w:r>
        <w:rPr>
          <w:rFonts w:ascii="Arial" w:hAnsi="Arial" w:eastAsia="Times New Roman" w:cs="Simplified Arabic"/>
          <w:sz w:val="28"/>
          <w:szCs w:val="28"/>
          <w:rtl/>
        </w:rPr>
        <w:t xml:space="preserve"> </w:t>
      </w:r>
      <w:r>
        <w:rPr>
          <w:rFonts w:hint="cs" w:ascii="Arial" w:hAnsi="Arial" w:eastAsia="Times New Roman" w:cs="Simplified Arabic"/>
          <w:sz w:val="28"/>
          <w:szCs w:val="28"/>
          <w:rtl/>
        </w:rPr>
        <w:t xml:space="preserve">تطور كل من </w:t>
      </w:r>
      <w:bookmarkStart w:id="3" w:name="_Hlk80134738"/>
      <w:r>
        <w:rPr>
          <w:rFonts w:ascii="Arial" w:hAnsi="Arial" w:eastAsia="Times New Roman" w:cs="Simplified Arabic"/>
          <w:sz w:val="28"/>
          <w:szCs w:val="28"/>
          <w:rtl/>
        </w:rPr>
        <w:t xml:space="preserve">سعر الصرف </w:t>
      </w:r>
      <w:r>
        <w:rPr>
          <w:rFonts w:hint="cs" w:ascii="Arial" w:hAnsi="Arial" w:eastAsia="Times New Roman" w:cs="Simplified Arabic"/>
          <w:sz w:val="28"/>
          <w:szCs w:val="28"/>
          <w:rtl/>
        </w:rPr>
        <w:t>(</w:t>
      </w:r>
      <w:r>
        <w:rPr>
          <w:rFonts w:ascii="Times New Roman" w:hAnsi="Times New Roman" w:eastAsia="Times New Roman" w:cs="Times New Roman"/>
          <w:sz w:val="28"/>
          <w:szCs w:val="28"/>
          <w:lang w:bidi="ar-AE"/>
        </w:rPr>
        <w:t>EXR</w:t>
      </w:r>
      <w:r>
        <w:rPr>
          <w:rFonts w:hint="cs" w:ascii="Arial" w:hAnsi="Arial" w:eastAsia="Times New Roman" w:cs="Simplified Arabic"/>
          <w:sz w:val="28"/>
          <w:szCs w:val="28"/>
          <w:rtl/>
        </w:rPr>
        <w:t>)</w:t>
      </w:r>
      <w:r>
        <w:rPr>
          <w:rFonts w:ascii="Arial" w:hAnsi="Arial" w:eastAsia="Times New Roman" w:cs="Simplified Arabic"/>
          <w:sz w:val="28"/>
          <w:szCs w:val="28"/>
          <w:rtl/>
        </w:rPr>
        <w:t xml:space="preserve"> </w:t>
      </w:r>
      <w:bookmarkEnd w:id="3"/>
      <w:r>
        <w:rPr>
          <w:rFonts w:ascii="Arial" w:hAnsi="Arial" w:eastAsia="Times New Roman" w:cs="Simplified Arabic"/>
          <w:sz w:val="28"/>
          <w:szCs w:val="28"/>
          <w:rtl/>
        </w:rPr>
        <w:t>والميزان التجاري</w:t>
      </w:r>
      <w:r>
        <w:rPr>
          <w:rFonts w:hint="cs" w:ascii="Arial" w:hAnsi="Arial" w:eastAsia="Times New Roman" w:cs="Simplified Arabic"/>
          <w:sz w:val="28"/>
          <w:szCs w:val="28"/>
          <w:rtl/>
        </w:rPr>
        <w:t xml:space="preserve"> (الصادرات</w:t>
      </w:r>
      <w:r>
        <w:rPr>
          <w:rFonts w:ascii="Arial" w:hAnsi="Arial" w:eastAsia="Times New Roman" w:cs="Simplified Arabic"/>
          <w:sz w:val="28"/>
          <w:szCs w:val="28"/>
          <w:rtl/>
        </w:rPr>
        <w:t xml:space="preserve"> </w:t>
      </w:r>
      <w:r>
        <w:rPr>
          <w:rFonts w:hint="cs" w:ascii="Arial" w:hAnsi="Arial" w:eastAsia="Times New Roman" w:cs="Simplified Arabic"/>
          <w:sz w:val="28"/>
          <w:szCs w:val="28"/>
          <w:rtl/>
        </w:rPr>
        <w:t>(</w:t>
      </w:r>
      <w:r>
        <w:rPr>
          <w:rFonts w:ascii="Times New Roman" w:hAnsi="Times New Roman" w:eastAsia="Times New Roman" w:cs="Times New Roman"/>
          <w:sz w:val="28"/>
          <w:szCs w:val="28"/>
          <w:lang w:bidi="ar-AE"/>
        </w:rPr>
        <w:t>EXP</w:t>
      </w:r>
      <w:r>
        <w:rPr>
          <w:rFonts w:ascii="Arial" w:hAnsi="Arial" w:eastAsia="Times New Roman" w:cs="Simplified Arabic"/>
          <w:sz w:val="28"/>
          <w:szCs w:val="28"/>
          <w:rtl/>
        </w:rPr>
        <w:t>)</w:t>
      </w:r>
      <w:r>
        <w:rPr>
          <w:rFonts w:hint="cs" w:ascii="Arial" w:hAnsi="Arial" w:eastAsia="Times New Roman" w:cs="Simplified Arabic"/>
          <w:sz w:val="28"/>
          <w:szCs w:val="28"/>
          <w:rtl/>
        </w:rPr>
        <w:t xml:space="preserve"> والواردات (</w:t>
      </w:r>
      <w:r>
        <w:rPr>
          <w:rFonts w:ascii="Times New Roman" w:hAnsi="Times New Roman" w:eastAsia="Times New Roman" w:cs="Times New Roman"/>
          <w:sz w:val="28"/>
          <w:szCs w:val="28"/>
          <w:lang w:bidi="ar-AE"/>
        </w:rPr>
        <w:t>IM</w:t>
      </w:r>
      <w:r>
        <w:rPr>
          <w:rFonts w:ascii="Arial" w:hAnsi="Arial" w:eastAsia="Times New Roman" w:cs="Simplified Arabic"/>
          <w:sz w:val="28"/>
          <w:szCs w:val="28"/>
          <w:rtl/>
        </w:rPr>
        <w:t xml:space="preserve">) </w:t>
      </w:r>
      <w:r>
        <w:rPr>
          <w:rFonts w:hint="cs" w:ascii="Arial" w:hAnsi="Arial" w:eastAsia="Times New Roman" w:cs="Simplified Arabic"/>
          <w:sz w:val="28"/>
          <w:szCs w:val="28"/>
          <w:rtl/>
        </w:rPr>
        <w:t xml:space="preserve">والصادرات </w:t>
      </w:r>
      <w:r>
        <w:rPr>
          <w:rFonts w:ascii="Arial" w:hAnsi="Arial" w:eastAsia="Times New Roman" w:cs="Simplified Arabic"/>
          <w:sz w:val="28"/>
          <w:szCs w:val="28"/>
          <w:rtl/>
        </w:rPr>
        <w:t>–</w:t>
      </w:r>
      <w:r>
        <w:rPr>
          <w:rFonts w:hint="cs" w:ascii="Arial" w:hAnsi="Arial" w:eastAsia="Times New Roman" w:cs="Simplified Arabic"/>
          <w:sz w:val="28"/>
          <w:szCs w:val="28"/>
          <w:rtl/>
        </w:rPr>
        <w:t xml:space="preserve"> الواردات (</w:t>
      </w:r>
      <w:r>
        <w:rPr>
          <w:rFonts w:eastAsia="Times New Roman" w:asciiTheme="majorBidi" w:hAnsiTheme="majorBidi" w:cstheme="majorBidi"/>
          <w:sz w:val="28"/>
          <w:szCs w:val="28"/>
        </w:rPr>
        <w:t>EXP-IM</w:t>
      </w:r>
      <w:r>
        <w:rPr>
          <w:rFonts w:hint="cs" w:ascii="Arial" w:hAnsi="Arial" w:eastAsia="Times New Roman" w:cs="Simplified Arabic"/>
          <w:sz w:val="28"/>
          <w:szCs w:val="28"/>
          <w:rtl/>
        </w:rPr>
        <w:t>)</w:t>
      </w:r>
      <w:r>
        <w:rPr>
          <w:rFonts w:ascii="Arial" w:hAnsi="Arial" w:eastAsia="Times New Roman" w:cs="Simplified Arabic"/>
          <w:sz w:val="28"/>
          <w:szCs w:val="28"/>
        </w:rPr>
        <w:t>(</w:t>
      </w:r>
      <w:r>
        <w:rPr>
          <w:rFonts w:hint="cs" w:ascii="Arial" w:hAnsi="Arial" w:eastAsia="Times New Roman" w:cs="Simplified Arabic"/>
          <w:sz w:val="28"/>
          <w:szCs w:val="28"/>
          <w:rtl/>
        </w:rPr>
        <w:t xml:space="preserve"> بعد أخ</w:t>
      </w:r>
      <w:r>
        <w:rPr>
          <w:rFonts w:hint="cs" w:ascii="Arial" w:hAnsi="Arial" w:eastAsia="Times New Roman" w:cs="Simplified Arabic"/>
          <w:sz w:val="28"/>
          <w:szCs w:val="28"/>
          <w:rtl/>
          <w:lang w:bidi="ar-AE"/>
        </w:rPr>
        <w:t xml:space="preserve">ذ اللوغاريثم الطبيعي لها </w:t>
      </w:r>
      <w:r>
        <w:rPr>
          <w:rFonts w:hint="cs" w:ascii="Arial" w:hAnsi="Arial" w:eastAsia="Times New Roman" w:cs="Simplified Arabic"/>
          <w:sz w:val="28"/>
          <w:szCs w:val="28"/>
          <w:rtl/>
        </w:rPr>
        <w:t>خلال سنوات الدراسة</w:t>
      </w:r>
      <w:r>
        <w:rPr>
          <w:rFonts w:ascii="Arial" w:hAnsi="Arial" w:eastAsia="Times New Roman" w:cs="Simplified Arabic"/>
          <w:sz w:val="28"/>
          <w:szCs w:val="28"/>
          <w:rtl/>
        </w:rPr>
        <w:t>.</w:t>
      </w:r>
    </w:p>
    <w:p w14:paraId="7C8F986D">
      <w:pPr>
        <w:tabs>
          <w:tab w:val="left" w:pos="3596"/>
          <w:tab w:val="center" w:pos="4603"/>
          <w:tab w:val="decimal" w:pos="8666"/>
          <w:tab w:val="decimal" w:pos="8846"/>
        </w:tabs>
        <w:spacing w:after="0"/>
        <w:jc w:val="both"/>
        <w:rPr>
          <w:rFonts w:ascii="Simplified Arabic" w:hAnsi="Simplified Arabic" w:cs="Simplified Arabic"/>
          <w:sz w:val="28"/>
          <w:szCs w:val="28"/>
          <w:rtl/>
          <w:lang w:bidi="ar-LY"/>
        </w:rPr>
      </w:pPr>
    </w:p>
    <w:p w14:paraId="7C42F61B">
      <w:pPr>
        <w:tabs>
          <w:tab w:val="left" w:pos="3596"/>
          <w:tab w:val="center" w:pos="4603"/>
          <w:tab w:val="decimal" w:pos="8666"/>
          <w:tab w:val="decimal" w:pos="8846"/>
        </w:tabs>
        <w:spacing w:after="0"/>
        <w:jc w:val="both"/>
        <w:rPr>
          <w:rFonts w:ascii="Simplified Arabic" w:hAnsi="Simplified Arabic" w:cs="Simplified Arabic"/>
          <w:sz w:val="28"/>
          <w:szCs w:val="28"/>
          <w:rtl/>
          <w:lang w:bidi="ar-LY"/>
        </w:rPr>
      </w:pPr>
    </w:p>
    <w:p w14:paraId="66B5FFA7">
      <w:pPr>
        <w:tabs>
          <w:tab w:val="left" w:pos="3596"/>
          <w:tab w:val="center" w:pos="4603"/>
          <w:tab w:val="decimal" w:pos="8666"/>
          <w:tab w:val="decimal" w:pos="8846"/>
        </w:tabs>
        <w:spacing w:after="0"/>
        <w:jc w:val="both"/>
        <w:rPr>
          <w:rFonts w:ascii="Simplified Arabic" w:hAnsi="Simplified Arabic" w:cs="Simplified Arabic"/>
          <w:sz w:val="28"/>
          <w:szCs w:val="28"/>
          <w:rtl/>
          <w:lang w:bidi="ar-LY"/>
        </w:rPr>
      </w:pPr>
    </w:p>
    <w:p w14:paraId="3B9FC3EF">
      <w:pPr>
        <w:tabs>
          <w:tab w:val="left" w:pos="3596"/>
          <w:tab w:val="center" w:pos="4603"/>
          <w:tab w:val="decimal" w:pos="8666"/>
          <w:tab w:val="decimal" w:pos="8846"/>
        </w:tabs>
        <w:spacing w:after="0"/>
        <w:ind w:left="-1414"/>
        <w:jc w:val="both"/>
        <w:rPr>
          <w:rFonts w:ascii="Simplified Arabic" w:hAnsi="Simplified Arabic" w:cs="Simplified Arabic"/>
          <w:sz w:val="28"/>
          <w:szCs w:val="28"/>
          <w:rtl/>
          <w:lang w:bidi="ar-LY"/>
        </w:rPr>
      </w:pPr>
    </w:p>
    <w:p w14:paraId="7ED2A91F">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r>
        <w:drawing>
          <wp:inline distT="0" distB="0" distL="0" distR="0">
            <wp:extent cx="5086350" cy="2275840"/>
            <wp:effectExtent l="190500" t="190500" r="190500" b="181610"/>
            <wp:docPr id="59" name="صورة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صورة 58"/>
                    <pic:cNvPicPr>
                      <a:picLocks noChangeAspect="1"/>
                    </pic:cNvPicPr>
                  </pic:nvPicPr>
                  <pic:blipFill>
                    <a:blip r:embed="rId13">
                      <a:extLst>
                        <a:ext uri="{BEBA8EAE-BF5A-486C-A8C5-ECC9F3942E4B}">
                          <a14:imgProps xmlns:a14="http://schemas.microsoft.com/office/drawing/2010/main">
                            <a14:imgLayer r:embed="rId14">
                              <a14:imgEffect>
                                <a14:saturation sat="250000"/>
                              </a14:imgEffect>
                              <a14:imgEffect>
                                <a14:sharpenSoften amount="25000"/>
                              </a14:imgEffect>
                            </a14:imgLayer>
                          </a14:imgProps>
                        </a:ext>
                      </a:extLst>
                    </a:blip>
                    <a:stretch>
                      <a:fillRect/>
                    </a:stretch>
                  </pic:blipFill>
                  <pic:spPr>
                    <a:xfrm>
                      <a:off x="0" y="0"/>
                      <a:ext cx="5093817" cy="2279554"/>
                    </a:xfrm>
                    <a:prstGeom prst="rect">
                      <a:avLst/>
                    </a:prstGeom>
                    <a:ln>
                      <a:noFill/>
                    </a:ln>
                    <a:effectLst>
                      <a:outerShdw blurRad="190500" algn="tl" rotWithShape="0">
                        <a:srgbClr val="000000">
                          <a:alpha val="70000"/>
                        </a:srgbClr>
                      </a:outerShdw>
                    </a:effectLst>
                  </pic:spPr>
                </pic:pic>
              </a:graphicData>
            </a:graphic>
          </wp:inline>
        </w:drawing>
      </w:r>
    </w:p>
    <w:p w14:paraId="45383741">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تطور سعر الصرف والميزان التجاري</w:t>
      </w:r>
      <w:r>
        <w:rPr>
          <w:rFonts w:hint="cs" w:ascii="Times New Roman" w:hAnsi="Times New Roman" w:eastAsia="Times New Roman" w:cs="Simplified Arabic"/>
          <w:b/>
          <w:bCs/>
          <w:sz w:val="28"/>
          <w:szCs w:val="28"/>
          <w:rtl/>
        </w:rPr>
        <w:t xml:space="preserve"> 1990-1999</w:t>
      </w:r>
    </w:p>
    <w:p w14:paraId="40C36264">
      <w:pPr>
        <w:tabs>
          <w:tab w:val="left" w:pos="3596"/>
          <w:tab w:val="center" w:pos="4603"/>
          <w:tab w:val="decimal" w:pos="8666"/>
          <w:tab w:val="decimal" w:pos="8846"/>
        </w:tabs>
        <w:spacing w:after="0"/>
        <w:jc w:val="lowKashida"/>
        <w:rPr>
          <w:rFonts w:ascii="Simplified Arabic" w:hAnsi="Simplified Arabic" w:cs="Simplified Arabic"/>
          <w:sz w:val="2"/>
          <w:szCs w:val="2"/>
          <w:rtl/>
        </w:rPr>
      </w:pPr>
    </w:p>
    <w:p w14:paraId="471B67E7">
      <w:pPr>
        <w:tabs>
          <w:tab w:val="left" w:pos="3596"/>
          <w:tab w:val="center" w:pos="4603"/>
          <w:tab w:val="decimal" w:pos="8666"/>
          <w:tab w:val="decimal" w:pos="8846"/>
        </w:tabs>
        <w:spacing w:after="0"/>
        <w:jc w:val="lowKashida"/>
        <w:rPr>
          <w:rFonts w:ascii="Simplified Arabic" w:hAnsi="Simplified Arabic" w:cs="Simplified Arabic"/>
          <w:sz w:val="2"/>
          <w:szCs w:val="2"/>
          <w:rtl/>
        </w:rPr>
      </w:pPr>
    </w:p>
    <w:p w14:paraId="1C7E7AFD">
      <w:pPr>
        <w:tabs>
          <w:tab w:val="left" w:pos="3596"/>
          <w:tab w:val="center" w:pos="4603"/>
          <w:tab w:val="decimal" w:pos="8666"/>
          <w:tab w:val="decimal" w:pos="8846"/>
        </w:tabs>
        <w:spacing w:after="0"/>
        <w:jc w:val="lowKashida"/>
        <w:rPr>
          <w:rFonts w:ascii="Simplified Arabic" w:hAnsi="Simplified Arabic" w:cs="Simplified Arabic"/>
          <w:sz w:val="2"/>
          <w:szCs w:val="2"/>
          <w:rtl/>
        </w:rPr>
      </w:pPr>
    </w:p>
    <w:p w14:paraId="19963DCE">
      <w:pPr>
        <w:tabs>
          <w:tab w:val="left" w:pos="3596"/>
          <w:tab w:val="center" w:pos="4603"/>
          <w:tab w:val="decimal" w:pos="8666"/>
          <w:tab w:val="decimal" w:pos="8846"/>
        </w:tabs>
        <w:spacing w:after="0"/>
        <w:jc w:val="lowKashida"/>
        <w:rPr>
          <w:rFonts w:ascii="Simplified Arabic" w:hAnsi="Simplified Arabic" w:cs="Simplified Arabic"/>
          <w:sz w:val="28"/>
          <w:szCs w:val="28"/>
          <w:rtl/>
        </w:rPr>
      </w:pPr>
      <w:bookmarkStart w:id="4" w:name="_Hlk185757529"/>
      <w:r>
        <w:rPr>
          <w:rFonts w:hint="cs" w:ascii="Simplified Arabic" w:hAnsi="Simplified Arabic" w:cs="Simplified Arabic"/>
          <w:sz w:val="28"/>
          <w:szCs w:val="28"/>
          <w:rtl/>
        </w:rPr>
        <w:t xml:space="preserve">     يلاحظ من الشكل السابق منحنيات الصادرات والواردات خلال السنوات من 1990-1999 وكذلك قيم سعر الصرف لنفس الفترة، ويبين التذبذب في سعر الصرف خلال الفترة من زيادة وارتفاع من بداية 1990 حتى الوصول الى اعلى قيمة له في سنة 1993 ثم انخفاض بسيط ثم ارتفاع متزايد حتى نهاية الفترة في 1999 الى بداية تقلص فائض الميزان التجاري الى أدني قيمة له في 1993 ثم بداية ارتفاع هذا الفائض بالتوافق مع حركة سعر الصرف حتى اعلى قيمة له في 1997 رغم زيادة الصادرات والواردات لنفس السنة. ويعتقد الباحث ان قيمة الواردات والصادرات قد تتأثر بعوامل أخرى غير سعر الصرف خلال هذه الفترة لاسيما وأن ليبيا واجهت العديد من الظروف السياسة التي تؤثر على سعر الصرف كإلغاء الحضر الاقتصادي مع بداية التسعينات.</w:t>
      </w:r>
    </w:p>
    <w:bookmarkEnd w:id="4"/>
    <w:p w14:paraId="625A4EFE">
      <w:pPr>
        <w:tabs>
          <w:tab w:val="left" w:pos="3596"/>
          <w:tab w:val="center" w:pos="4603"/>
          <w:tab w:val="decimal" w:pos="8666"/>
          <w:tab w:val="decimal" w:pos="8846"/>
        </w:tabs>
        <w:spacing w:after="0"/>
        <w:jc w:val="lowKashida"/>
        <w:rPr>
          <w:rFonts w:ascii="Simplified Arabic" w:hAnsi="Simplified Arabic" w:cs="Simplified Arabic"/>
          <w:sz w:val="28"/>
          <w:szCs w:val="28"/>
          <w:rtl/>
        </w:rPr>
      </w:pPr>
    </w:p>
    <w:p w14:paraId="2C1AF475">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p>
    <w:p w14:paraId="6A88B34F">
      <w:pPr>
        <w:tabs>
          <w:tab w:val="left" w:pos="3596"/>
          <w:tab w:val="center" w:pos="4603"/>
          <w:tab w:val="decimal" w:pos="8666"/>
          <w:tab w:val="decimal" w:pos="8846"/>
        </w:tabs>
        <w:spacing w:after="0"/>
        <w:jc w:val="center"/>
        <w:rPr>
          <w:rtl/>
        </w:rPr>
      </w:pPr>
    </w:p>
    <w:p w14:paraId="0AFB4168">
      <w:pPr>
        <w:tabs>
          <w:tab w:val="left" w:pos="3596"/>
          <w:tab w:val="center" w:pos="4603"/>
          <w:tab w:val="decimal" w:pos="8666"/>
          <w:tab w:val="decimal" w:pos="8846"/>
        </w:tabs>
        <w:spacing w:after="0"/>
        <w:jc w:val="center"/>
        <w:rPr>
          <w:rtl/>
        </w:rPr>
      </w:pPr>
    </w:p>
    <w:p w14:paraId="71F1F715">
      <w:pPr>
        <w:tabs>
          <w:tab w:val="left" w:pos="3596"/>
          <w:tab w:val="center" w:pos="4603"/>
          <w:tab w:val="decimal" w:pos="8666"/>
          <w:tab w:val="decimal" w:pos="8846"/>
        </w:tabs>
        <w:spacing w:after="0"/>
        <w:jc w:val="center"/>
        <w:rPr>
          <w:rtl/>
        </w:rPr>
      </w:pPr>
    </w:p>
    <w:p w14:paraId="5A883963">
      <w:pPr>
        <w:tabs>
          <w:tab w:val="left" w:pos="3596"/>
          <w:tab w:val="center" w:pos="4603"/>
          <w:tab w:val="decimal" w:pos="8666"/>
          <w:tab w:val="decimal" w:pos="8846"/>
        </w:tabs>
        <w:spacing w:after="0"/>
        <w:jc w:val="center"/>
        <w:rPr>
          <w:rtl/>
        </w:rPr>
      </w:pPr>
    </w:p>
    <w:p w14:paraId="29F1261F">
      <w:pPr>
        <w:tabs>
          <w:tab w:val="left" w:pos="3596"/>
          <w:tab w:val="center" w:pos="4603"/>
          <w:tab w:val="decimal" w:pos="8666"/>
          <w:tab w:val="decimal" w:pos="8846"/>
        </w:tabs>
        <w:spacing w:after="0"/>
        <w:jc w:val="center"/>
        <w:rPr>
          <w:rtl/>
        </w:rPr>
      </w:pPr>
    </w:p>
    <w:p w14:paraId="46043AC0">
      <w:pPr>
        <w:tabs>
          <w:tab w:val="left" w:pos="3596"/>
          <w:tab w:val="center" w:pos="4603"/>
          <w:tab w:val="decimal" w:pos="8666"/>
          <w:tab w:val="decimal" w:pos="8846"/>
        </w:tabs>
        <w:spacing w:after="0"/>
        <w:jc w:val="center"/>
        <w:rPr>
          <w:rtl/>
        </w:rPr>
      </w:pPr>
    </w:p>
    <w:p w14:paraId="2CF6DA4C">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r>
        <w:drawing>
          <wp:inline distT="0" distB="0" distL="0" distR="0">
            <wp:extent cx="5105400" cy="2293620"/>
            <wp:effectExtent l="190500" t="190500" r="190500" b="182880"/>
            <wp:docPr id="60" name="صورة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صورة 59"/>
                    <pic:cNvPicPr>
                      <a:picLocks noChangeAspect="1"/>
                    </pic:cNvPicPr>
                  </pic:nvPicPr>
                  <pic:blipFill>
                    <a:blip r:embed="rId15">
                      <a:extLst>
                        <a:ext uri="{BEBA8EAE-BF5A-486C-A8C5-ECC9F3942E4B}">
                          <a14:imgProps xmlns:a14="http://schemas.microsoft.com/office/drawing/2010/main">
                            <a14:imgLayer r:embed="rId16">
                              <a14:imgEffect>
                                <a14:saturation sat="250000"/>
                              </a14:imgEffect>
                              <a14:imgEffect>
                                <a14:sharpenSoften amount="25000"/>
                              </a14:imgEffect>
                            </a14:imgLayer>
                          </a14:imgProps>
                        </a:ext>
                      </a:extLst>
                    </a:blip>
                    <a:stretch>
                      <a:fillRect/>
                    </a:stretch>
                  </pic:blipFill>
                  <pic:spPr>
                    <a:xfrm>
                      <a:off x="0" y="0"/>
                      <a:ext cx="5113048" cy="2297576"/>
                    </a:xfrm>
                    <a:prstGeom prst="rect">
                      <a:avLst/>
                    </a:prstGeom>
                    <a:ln>
                      <a:noFill/>
                    </a:ln>
                    <a:effectLst>
                      <a:outerShdw blurRad="190500" algn="tl" rotWithShape="0">
                        <a:srgbClr val="000000">
                          <a:alpha val="70000"/>
                        </a:srgbClr>
                      </a:outerShdw>
                    </a:effectLst>
                  </pic:spPr>
                </pic:pic>
              </a:graphicData>
            </a:graphic>
          </wp:inline>
        </w:drawing>
      </w:r>
    </w:p>
    <w:p w14:paraId="02FB8D6F">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تطور سعر الصرف والميزان التجاري</w:t>
      </w:r>
      <w:r>
        <w:rPr>
          <w:rFonts w:hint="cs" w:ascii="Times New Roman" w:hAnsi="Times New Roman" w:eastAsia="Times New Roman" w:cs="Simplified Arabic"/>
          <w:b/>
          <w:bCs/>
          <w:sz w:val="28"/>
          <w:szCs w:val="28"/>
          <w:rtl/>
        </w:rPr>
        <w:t xml:space="preserve"> 2000-2009</w:t>
      </w:r>
    </w:p>
    <w:p w14:paraId="21E528E9">
      <w:pPr>
        <w:tabs>
          <w:tab w:val="left" w:pos="3596"/>
          <w:tab w:val="center" w:pos="4603"/>
          <w:tab w:val="decimal" w:pos="8666"/>
          <w:tab w:val="decimal" w:pos="8846"/>
        </w:tabs>
        <w:spacing w:after="0"/>
        <w:jc w:val="lowKashida"/>
        <w:rPr>
          <w:rFonts w:ascii="Simplified Arabic" w:hAnsi="Simplified Arabic" w:cs="Simplified Arabic"/>
          <w:sz w:val="28"/>
          <w:szCs w:val="28"/>
          <w:rtl/>
        </w:rPr>
      </w:pPr>
      <w:bookmarkStart w:id="5" w:name="_Hlk185756774"/>
      <w:r>
        <w:rPr>
          <w:rFonts w:hint="cs" w:ascii="Simplified Arabic" w:hAnsi="Simplified Arabic" w:cs="Simplified Arabic"/>
          <w:sz w:val="28"/>
          <w:szCs w:val="28"/>
          <w:rtl/>
        </w:rPr>
        <w:t xml:space="preserve">     يلاحظ من الشكل السابق منحنيات الصادرات والواردات خلال السنوات من 2000-2009 وكذلك قيم سعر الصرف لنفس الفترة، وبالتركيز على الارتفاع التدريجي لسعر الصرف من 1990 وحتى سنة 2008، يلاحظ الارتفاع الطردي بمعدلات متزايدة حيناً ومعدلات منخفضة حيناً أخر للصادرات وكذلك الارتفاع التدريجي الطفيف للواردات مع سعر الصرف، والذي يبين ضمنياً الارتفاع المتزايد في فائض الميزان التجاري لنفس الفترة، بالرغم من بداية تقلص هذا الفائض بعد عام 2008 بسبب انخفاض الصادرات وزيادة الواردات.</w:t>
      </w:r>
    </w:p>
    <w:bookmarkEnd w:id="5"/>
    <w:p w14:paraId="44F177A5">
      <w:pPr>
        <w:tabs>
          <w:tab w:val="left" w:pos="3596"/>
          <w:tab w:val="center" w:pos="4603"/>
          <w:tab w:val="decimal" w:pos="8666"/>
          <w:tab w:val="decimal" w:pos="8846"/>
        </w:tabs>
        <w:spacing w:after="0"/>
        <w:jc w:val="center"/>
        <w:rPr>
          <w:rFonts w:ascii="Simplified Arabic" w:hAnsi="Simplified Arabic" w:cs="Simplified Arabic"/>
          <w:sz w:val="28"/>
          <w:szCs w:val="28"/>
          <w:rtl/>
        </w:rPr>
      </w:pPr>
    </w:p>
    <w:p w14:paraId="7351021D">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p>
    <w:p w14:paraId="04DE8FCB">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p>
    <w:p w14:paraId="2B478195">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p>
    <w:p w14:paraId="0300B61A">
      <w:pPr>
        <w:tabs>
          <w:tab w:val="left" w:pos="3596"/>
          <w:tab w:val="center" w:pos="4603"/>
          <w:tab w:val="decimal" w:pos="8666"/>
          <w:tab w:val="decimal" w:pos="8846"/>
        </w:tabs>
        <w:spacing w:after="0"/>
        <w:jc w:val="center"/>
        <w:rPr>
          <w:rFonts w:ascii="Simplified Arabic" w:hAnsi="Simplified Arabic" w:cs="Simplified Arabic"/>
          <w:sz w:val="28"/>
          <w:szCs w:val="28"/>
          <w:rtl/>
          <w:lang w:bidi="ar-LY"/>
        </w:rPr>
      </w:pPr>
    </w:p>
    <w:p w14:paraId="46D86060">
      <w:pPr>
        <w:tabs>
          <w:tab w:val="left" w:pos="3596"/>
          <w:tab w:val="center" w:pos="4603"/>
          <w:tab w:val="decimal" w:pos="8666"/>
          <w:tab w:val="decimal" w:pos="8846"/>
        </w:tabs>
        <w:spacing w:after="0"/>
        <w:ind w:left="-244"/>
        <w:jc w:val="center"/>
        <w:rPr>
          <w:rFonts w:ascii="Simplified Arabic" w:hAnsi="Simplified Arabic" w:cs="Simplified Arabic"/>
          <w:sz w:val="28"/>
          <w:szCs w:val="28"/>
          <w:rtl/>
          <w:lang w:bidi="ar-LY"/>
        </w:rPr>
      </w:pPr>
      <w:r>
        <w:drawing>
          <wp:inline distT="0" distB="0" distL="0" distR="0">
            <wp:extent cx="5419725" cy="2509520"/>
            <wp:effectExtent l="190500" t="190500" r="200025" b="195580"/>
            <wp:docPr id="61" name="صورة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صورة 60"/>
                    <pic:cNvPicPr>
                      <a:picLocks noChangeAspect="1"/>
                    </pic:cNvPicPr>
                  </pic:nvPicPr>
                  <pic:blipFill>
                    <a:blip r:embed="rId17">
                      <a:extLst>
                        <a:ext uri="{BEBA8EAE-BF5A-486C-A8C5-ECC9F3942E4B}">
                          <a14:imgProps xmlns:a14="http://schemas.microsoft.com/office/drawing/2010/main">
                            <a14:imgLayer r:embed="rId18">
                              <a14:imgEffect>
                                <a14:saturation sat="250000"/>
                              </a14:imgEffect>
                              <a14:imgEffect>
                                <a14:sharpenSoften amount="25000"/>
                              </a14:imgEffect>
                            </a14:imgLayer>
                          </a14:imgProps>
                        </a:ext>
                      </a:extLst>
                    </a:blip>
                    <a:stretch>
                      <a:fillRect/>
                    </a:stretch>
                  </pic:blipFill>
                  <pic:spPr>
                    <a:xfrm>
                      <a:off x="0" y="0"/>
                      <a:ext cx="5428927" cy="2513739"/>
                    </a:xfrm>
                    <a:prstGeom prst="rect">
                      <a:avLst/>
                    </a:prstGeom>
                    <a:ln>
                      <a:noFill/>
                    </a:ln>
                    <a:effectLst>
                      <a:outerShdw blurRad="190500" algn="tl" rotWithShape="0">
                        <a:srgbClr val="000000">
                          <a:alpha val="70000"/>
                        </a:srgbClr>
                      </a:outerShdw>
                    </a:effectLst>
                  </pic:spPr>
                </pic:pic>
              </a:graphicData>
            </a:graphic>
          </wp:inline>
        </w:drawing>
      </w:r>
    </w:p>
    <w:p w14:paraId="33E23469">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تطور سعر الصرف والميزان التجاري</w:t>
      </w:r>
      <w:r>
        <w:rPr>
          <w:rFonts w:hint="cs" w:ascii="Times New Roman" w:hAnsi="Times New Roman" w:eastAsia="Times New Roman" w:cs="Simplified Arabic"/>
          <w:b/>
          <w:bCs/>
          <w:sz w:val="28"/>
          <w:szCs w:val="28"/>
          <w:rtl/>
        </w:rPr>
        <w:t xml:space="preserve"> 2010 -2022</w:t>
      </w:r>
    </w:p>
    <w:p w14:paraId="05F8ABDE">
      <w:pPr>
        <w:spacing w:after="0" w:line="240" w:lineRule="auto"/>
        <w:jc w:val="center"/>
        <w:rPr>
          <w:rFonts w:ascii="Simplified Arabic" w:hAnsi="Simplified Arabic" w:cs="Simplified Arabic"/>
          <w:sz w:val="2"/>
          <w:szCs w:val="2"/>
          <w:rtl/>
          <w:lang w:bidi="ar-LY"/>
        </w:rPr>
      </w:pPr>
    </w:p>
    <w:p w14:paraId="635292F9">
      <w:pPr>
        <w:spacing w:after="0" w:line="240" w:lineRule="auto"/>
        <w:jc w:val="center"/>
        <w:rPr>
          <w:rFonts w:ascii="Simplified Arabic" w:hAnsi="Simplified Arabic" w:cs="Simplified Arabic"/>
          <w:sz w:val="2"/>
          <w:szCs w:val="2"/>
          <w:rtl/>
          <w:lang w:bidi="ar-LY"/>
        </w:rPr>
      </w:pPr>
    </w:p>
    <w:p w14:paraId="3DF68DC7">
      <w:pPr>
        <w:spacing w:after="0" w:line="240" w:lineRule="auto"/>
        <w:jc w:val="center"/>
        <w:rPr>
          <w:rFonts w:ascii="Simplified Arabic" w:hAnsi="Simplified Arabic" w:cs="Simplified Arabic"/>
          <w:sz w:val="2"/>
          <w:szCs w:val="2"/>
          <w:rtl/>
          <w:lang w:bidi="ar-LY"/>
        </w:rPr>
      </w:pPr>
    </w:p>
    <w:p w14:paraId="27F7CACC">
      <w:pPr>
        <w:tabs>
          <w:tab w:val="left" w:pos="3596"/>
          <w:tab w:val="center" w:pos="4603"/>
          <w:tab w:val="decimal" w:pos="8666"/>
          <w:tab w:val="decimal" w:pos="8846"/>
        </w:tabs>
        <w:spacing w:after="0" w:line="240" w:lineRule="auto"/>
        <w:jc w:val="lowKashida"/>
        <w:rPr>
          <w:rFonts w:ascii="Simplified Arabic" w:hAnsi="Simplified Arabic" w:cs="Simplified Arabic"/>
          <w:sz w:val="28"/>
          <w:szCs w:val="28"/>
          <w:rtl/>
        </w:rPr>
      </w:pPr>
      <w:r>
        <w:rPr>
          <w:rFonts w:hint="cs" w:ascii="Simplified Arabic" w:hAnsi="Simplified Arabic" w:cs="Simplified Arabic"/>
          <w:sz w:val="28"/>
          <w:szCs w:val="28"/>
          <w:rtl/>
        </w:rPr>
        <w:t xml:space="preserve">     يلاحظ من الشكل السابق منحنيات الصادرات والواردات خلال السنوات من 2010-2022 وكذلك قيم سعر الصرف لنفس الفترة، ويبين التذبذب في سعر الصرف خلال الفترة من زيادة وارتفاع من بداية 2010 حتى الوصول الى اعلى قيمة له في سنة 2016 ثم انخفاض بسيط ثم ارتفاع متناقص حتى عام 2019 وبين انخفاض وارتفاع حتى عام 2020 ومن ثم ارتفاع حتى نهاية الفترة، والمفترض أن هذا التذبذب في سعر الصرف سيعمل على تذبذب فائض الميزان التجاري بنفس الطريقة ولكن بمعدلات مختلفة، يلاحظ أن فائض الميزان التجاري يبدأ في الانخفاض في عام 2011 ثم الارتفاع في في عام 2012 الى أن يتحول الى عجز في الميزان التجاري خلال السنوات 2013-2014 ويستمر هذا العجز حتى يتحول الى فائض خلال السنوات 2016-2017 ويستمر هذا الفائض حتى يعود الى عجز ومن ثم فائض خلال السنوات 2019-2020، وبعد ذلك يبدأ فائض الميزان التجاري في الارتفاع المتزايد حتى نهاية الفترة.</w:t>
      </w:r>
    </w:p>
    <w:p w14:paraId="053917BD">
      <w:pPr>
        <w:tabs>
          <w:tab w:val="left" w:pos="3596"/>
          <w:tab w:val="center" w:pos="4603"/>
          <w:tab w:val="decimal" w:pos="8666"/>
          <w:tab w:val="decimal" w:pos="8846"/>
        </w:tabs>
        <w:spacing w:after="0" w:line="240" w:lineRule="auto"/>
        <w:jc w:val="lowKashida"/>
        <w:rPr>
          <w:rFonts w:ascii="Simplified Arabic" w:hAnsi="Simplified Arabic" w:cs="Simplified Arabic"/>
          <w:sz w:val="28"/>
          <w:szCs w:val="28"/>
          <w:rtl/>
        </w:rPr>
      </w:pPr>
      <w:r>
        <w:rPr>
          <w:rFonts w:hint="cs" w:ascii="Simplified Arabic" w:hAnsi="Simplified Arabic" w:cs="Simplified Arabic"/>
          <w:sz w:val="28"/>
          <w:szCs w:val="28"/>
          <w:rtl/>
        </w:rPr>
        <w:t xml:space="preserve">   ويعتقد الباحث ان قيمة الواردات والصادرات تأثرت بعوامل أخرى خلال هذه الفترة لاسيما وأن ليبيا واجهت العديد من الحروب الأهلية التي أدت في بعض الأحيان الى إيقاف تصدير المورد الذي يربط بين متغيرات هذه الدراسة (سعر الصرف) و (الصادرات والواردات)، وهذا سبب الحركة العشوائية للميزان التجاري مقارنة بحركة سعر الصرف.</w:t>
      </w:r>
    </w:p>
    <w:p w14:paraId="53854C3A">
      <w:pPr>
        <w:tabs>
          <w:tab w:val="left" w:pos="3596"/>
          <w:tab w:val="center" w:pos="4603"/>
          <w:tab w:val="decimal" w:pos="8666"/>
          <w:tab w:val="decimal" w:pos="8846"/>
        </w:tabs>
        <w:spacing w:after="0" w:line="240" w:lineRule="auto"/>
        <w:jc w:val="lowKashida"/>
        <w:rPr>
          <w:rFonts w:ascii="Simplified Arabic" w:hAnsi="Simplified Arabic" w:cs="Simplified Arabic"/>
          <w:b/>
          <w:bCs/>
          <w:sz w:val="28"/>
          <w:szCs w:val="28"/>
          <w:rtl/>
        </w:rPr>
      </w:pPr>
      <w:r>
        <w:rPr>
          <w:rFonts w:hint="cs" w:ascii="Simplified Arabic" w:hAnsi="Simplified Arabic" w:cs="Simplified Arabic"/>
          <w:b/>
          <w:bCs/>
          <w:sz w:val="28"/>
          <w:szCs w:val="28"/>
          <w:rtl/>
        </w:rPr>
        <w:t xml:space="preserve">   وبالتركيز على مبالغ الصادرات والواردات خلال الفترات الثلاث من 1990-2022 وكذلك سعر الصرف لنفس الفترة، الانخفاض الشديد في قيمة العملة، حيث كان سعر الصرف 0.28 في سنة 1990 وبلغ 4.8 في سنة 2022.</w:t>
      </w:r>
    </w:p>
    <w:p w14:paraId="185B7234">
      <w:pPr>
        <w:spacing w:after="0"/>
        <w:rPr>
          <w:rFonts w:ascii="Simplified Arabic" w:hAnsi="Simplified Arabic" w:cs="PT Bold Heading"/>
          <w:sz w:val="28"/>
          <w:szCs w:val="28"/>
          <w:rtl/>
        </w:rPr>
      </w:pPr>
      <w:r>
        <w:rPr>
          <w:rFonts w:hint="cs" w:ascii="Times New Roman" w:hAnsi="Times New Roman" w:cs="Times New Roman"/>
          <w:sz w:val="28"/>
          <w:szCs w:val="28"/>
          <w:rtl/>
        </w:rPr>
        <w:t>–</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الطريقة</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القياسية</w:t>
      </w:r>
      <w:r>
        <w:rPr>
          <w:rFonts w:ascii="Simplified Arabic" w:hAnsi="Simplified Arabic" w:cs="PT Bold Heading"/>
          <w:sz w:val="28"/>
          <w:szCs w:val="28"/>
          <w:rtl/>
        </w:rPr>
        <w:t xml:space="preserve"> </w:t>
      </w:r>
      <w:r>
        <w:rPr>
          <w:rFonts w:hint="cs" w:ascii="Simplified Arabic" w:hAnsi="Simplified Arabic" w:cs="PT Bold Heading"/>
          <w:sz w:val="28"/>
          <w:szCs w:val="28"/>
          <w:rtl/>
        </w:rPr>
        <w:t>المستخدمة</w:t>
      </w:r>
      <w:r>
        <w:rPr>
          <w:rFonts w:ascii="Simplified Arabic" w:hAnsi="Simplified Arabic" w:cs="PT Bold Heading"/>
          <w:sz w:val="28"/>
          <w:szCs w:val="28"/>
          <w:rtl/>
        </w:rPr>
        <w:t xml:space="preserve"> </w:t>
      </w:r>
      <w:r>
        <w:rPr>
          <w:rFonts w:hint="cs" w:ascii="Simplified Arabic" w:hAnsi="Simplified Arabic" w:cs="PT Bold Heading"/>
          <w:sz w:val="28"/>
          <w:szCs w:val="28"/>
          <w:rtl/>
        </w:rPr>
        <w:t>لتقدير</w:t>
      </w:r>
      <w:r>
        <w:rPr>
          <w:rFonts w:ascii="Simplified Arabic" w:hAnsi="Simplified Arabic" w:cs="PT Bold Heading"/>
          <w:sz w:val="28"/>
          <w:szCs w:val="28"/>
          <w:rtl/>
        </w:rPr>
        <w:t xml:space="preserve"> </w:t>
      </w:r>
      <w:r>
        <w:rPr>
          <w:rFonts w:hint="cs" w:ascii="Simplified Arabic" w:hAnsi="Simplified Arabic" w:cs="PT Bold Heading"/>
          <w:sz w:val="28"/>
          <w:szCs w:val="28"/>
          <w:rtl/>
        </w:rPr>
        <w:t xml:space="preserve">النموذج: </w:t>
      </w:r>
      <w:r>
        <w:rPr>
          <w:rFonts w:ascii="Simplified Arabic" w:hAnsi="Simplified Arabic" w:cs="PT Bold Heading"/>
          <w:sz w:val="28"/>
          <w:szCs w:val="28"/>
          <w:rtl/>
        </w:rPr>
        <w:t>-</w:t>
      </w:r>
    </w:p>
    <w:p w14:paraId="62EDFC31">
      <w:pPr>
        <w:jc w:val="both"/>
        <w:rPr>
          <w:rFonts w:ascii="Simplified Arabic" w:hAnsi="Simplified Arabic" w:cs="Simplified Arabic"/>
          <w:sz w:val="28"/>
          <w:szCs w:val="28"/>
          <w:rtl/>
        </w:rPr>
      </w:pPr>
      <w:r>
        <w:rPr>
          <w:rFonts w:hint="cs" w:cs="Fanan"/>
          <w:bCs/>
          <w:sz w:val="30"/>
          <w:szCs w:val="30"/>
          <w:rtl/>
          <w:lang w:bidi="ar-JO"/>
        </w:rPr>
        <w:t xml:space="preserve">     </w:t>
      </w:r>
      <w:r>
        <w:rPr>
          <w:rFonts w:ascii="Simplified Arabic" w:hAnsi="Simplified Arabic" w:cs="Simplified Arabic"/>
          <w:sz w:val="28"/>
          <w:szCs w:val="28"/>
          <w:rtl/>
        </w:rPr>
        <w:t xml:space="preserve">لقد تم استخدام طريقة الانحدار الذاتي لفترات الإبطاء الموزعة من خلال أسلوب اختبار الحدود </w:t>
      </w:r>
      <w:r>
        <w:rPr>
          <w:rFonts w:ascii="Simplified Arabic" w:hAnsi="Simplified Arabic" w:cs="Simplified Arabic"/>
          <w:sz w:val="28"/>
          <w:szCs w:val="28"/>
          <w:rtl/>
          <w:lang w:bidi="ar-JO"/>
        </w:rPr>
        <w:t>(</w:t>
      </w:r>
      <w:r>
        <w:rPr>
          <w:rFonts w:ascii="Times New Roman" w:hAnsi="Times New Roman" w:cs="Times New Roman"/>
          <w:sz w:val="28"/>
          <w:szCs w:val="28"/>
          <w:lang w:bidi="ar-JO"/>
        </w:rPr>
        <w:t>Autoregressive Distributed Lag (ARDL) Bounds Testing Approach</w:t>
      </w:r>
      <w:r>
        <w:rPr>
          <w:rFonts w:hint="cs" w:ascii="Simplified Arabic" w:hAnsi="Simplified Arabic" w:cs="Simplified Arabic"/>
          <w:sz w:val="28"/>
          <w:szCs w:val="28"/>
          <w:rtl/>
          <w:lang w:bidi="ar-JO"/>
        </w:rPr>
        <w:t>)، حيث</w:t>
      </w:r>
      <w:r>
        <w:rPr>
          <w:rFonts w:ascii="Simplified Arabic" w:hAnsi="Simplified Arabic" w:cs="Simplified Arabic"/>
          <w:sz w:val="28"/>
          <w:szCs w:val="28"/>
          <w:rtl/>
          <w:lang w:bidi="ar-JO"/>
        </w:rPr>
        <w:t xml:space="preserve"> يعد هذا الاسلوب من الأساليب </w:t>
      </w:r>
      <w:r>
        <w:rPr>
          <w:rFonts w:hint="cs" w:ascii="Simplified Arabic" w:hAnsi="Simplified Arabic" w:cs="Simplified Arabic"/>
          <w:sz w:val="28"/>
          <w:szCs w:val="28"/>
          <w:rtl/>
          <w:lang w:bidi="ar-JO"/>
        </w:rPr>
        <w:t>القياسية الحديثة</w:t>
      </w:r>
      <w:r>
        <w:rPr>
          <w:rFonts w:ascii="Simplified Arabic" w:hAnsi="Simplified Arabic" w:cs="Simplified Arabic"/>
          <w:sz w:val="28"/>
          <w:szCs w:val="28"/>
          <w:rtl/>
          <w:lang w:bidi="ar-JO"/>
        </w:rPr>
        <w:t xml:space="preserve"> نسبيا التي تم استخدامها من قبل</w:t>
      </w:r>
      <w:r>
        <w:rPr>
          <w:rStyle w:val="6"/>
          <w:rFonts w:ascii="Simplified Arabic" w:hAnsi="Simplified Arabic" w:cs="Simplified Arabic"/>
          <w:sz w:val="28"/>
          <w:szCs w:val="28"/>
          <w:rtl/>
          <w:lang w:bidi="ar-JO"/>
        </w:rPr>
        <w:footnoteReference w:id="6"/>
      </w:r>
      <w:r>
        <w:rPr>
          <w:rFonts w:ascii="Simplified Arabic" w:hAnsi="Simplified Arabic" w:cs="Simplified Arabic"/>
          <w:sz w:val="28"/>
          <w:szCs w:val="28"/>
          <w:rtl/>
          <w:lang w:bidi="ar-JO"/>
        </w:rPr>
        <w:t xml:space="preserve"> في مجال الاقتصاد القياسي.</w:t>
      </w:r>
      <w:r>
        <w:rPr>
          <w:rFonts w:ascii="Simplified Arabic" w:hAnsi="Simplified Arabic" w:cs="Simplified Arabic"/>
          <w:sz w:val="28"/>
          <w:szCs w:val="28"/>
          <w:rtl/>
        </w:rPr>
        <w:t xml:space="preserve"> ومن المتوقع أن يتخذ الشكل العام لنموذج الدراسة الشكل التالي:   </w:t>
      </w:r>
    </w:p>
    <w:p w14:paraId="3C64932A">
      <w:pPr>
        <w:tabs>
          <w:tab w:val="right" w:pos="8306"/>
        </w:tabs>
        <w:bidi w:val="0"/>
        <w:spacing w:after="0" w:line="240" w:lineRule="auto"/>
        <w:jc w:val="lowKashida"/>
        <w:rPr>
          <w:rFonts w:ascii="Times New Roman" w:hAnsi="Times New Roman" w:cs="Times New Roman"/>
          <w:sz w:val="28"/>
          <w:szCs w:val="28"/>
        </w:rPr>
      </w:pPr>
      <w:bookmarkStart w:id="6" w:name="_Hlk115252678"/>
      <w:r>
        <w:rPr>
          <w:rFonts w:ascii="Times New Roman" w:hAnsi="Times New Roman" w:cs="Times New Roman"/>
          <w:sz w:val="28"/>
          <w:szCs w:val="28"/>
          <w:lang w:bidi="ar-JO"/>
        </w:rPr>
        <w:t xml:space="preserve">EXP </w:t>
      </w:r>
      <w:bookmarkEnd w:id="6"/>
      <w:r>
        <w:rPr>
          <w:rFonts w:ascii="Times New Roman" w:hAnsi="Times New Roman" w:cs="Times New Roman"/>
          <w:sz w:val="28"/>
          <w:szCs w:val="28"/>
          <w:lang w:bidi="ar-JO"/>
        </w:rPr>
        <w:t xml:space="preserve">= ƒ(EXR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………………..………..………………….…...……(1)</w:t>
      </w:r>
    </w:p>
    <w:p w14:paraId="6CA4A6AD">
      <w:pPr>
        <w:tabs>
          <w:tab w:val="right" w:pos="8306"/>
        </w:tabs>
        <w:bidi w:val="0"/>
        <w:spacing w:after="0" w:line="240" w:lineRule="auto"/>
        <w:jc w:val="lowKashida"/>
        <w:rPr>
          <w:rFonts w:ascii="Times New Roman" w:hAnsi="Times New Roman" w:cs="Times New Roman"/>
          <w:sz w:val="28"/>
          <w:szCs w:val="28"/>
          <w:lang w:bidi="ar-JO"/>
        </w:rPr>
      </w:pPr>
      <w:r>
        <w:rPr>
          <w:rFonts w:ascii="Times New Roman" w:hAnsi="Times New Roman" w:cs="Times New Roman"/>
          <w:sz w:val="28"/>
          <w:szCs w:val="28"/>
          <w:lang w:bidi="ar-JO"/>
        </w:rPr>
        <w:t xml:space="preserve">IM = ƒ(EXR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……………….……..……….……………….…...……(2)</w:t>
      </w:r>
    </w:p>
    <w:p w14:paraId="2621D516">
      <w:pPr>
        <w:tabs>
          <w:tab w:val="right" w:pos="8306"/>
        </w:tabs>
        <w:bidi w:val="0"/>
        <w:spacing w:after="0" w:line="240" w:lineRule="auto"/>
        <w:jc w:val="lowKashida"/>
        <w:rPr>
          <w:rFonts w:ascii="Times New Roman" w:hAnsi="Times New Roman" w:cs="Times New Roman"/>
          <w:sz w:val="28"/>
          <w:szCs w:val="28"/>
          <w:lang w:bidi="ar-JO"/>
        </w:rPr>
      </w:pPr>
      <w:r>
        <w:rPr>
          <w:rFonts w:ascii="Times New Roman" w:hAnsi="Times New Roman" w:cs="Times New Roman"/>
          <w:sz w:val="28"/>
          <w:szCs w:val="28"/>
          <w:lang w:bidi="ar-JO"/>
        </w:rPr>
        <w:t xml:space="preserve">EXP-IM = ƒ(EXR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……….…………….………………….…...……(3)</w:t>
      </w:r>
    </w:p>
    <w:p w14:paraId="5145E67D">
      <w:pPr>
        <w:tabs>
          <w:tab w:val="right" w:pos="8306"/>
        </w:tabs>
        <w:bidi w:val="0"/>
        <w:jc w:val="lowKashida"/>
        <w:rPr>
          <w:rFonts w:ascii="Times New Roman" w:hAnsi="Times New Roman" w:cs="Times New Roman"/>
          <w:sz w:val="8"/>
          <w:szCs w:val="8"/>
        </w:rPr>
      </w:pPr>
    </w:p>
    <w:p w14:paraId="74BBEB87">
      <w:pPr>
        <w:ind w:firstLine="720"/>
        <w:jc w:val="lowKashida"/>
        <w:rPr>
          <w:rFonts w:ascii="Simplified Arabic" w:hAnsi="Simplified Arabic" w:cs="Simplified Arabic"/>
          <w:sz w:val="28"/>
          <w:szCs w:val="28"/>
          <w:rtl/>
        </w:rPr>
      </w:pPr>
      <w:r>
        <w:rPr>
          <w:rFonts w:ascii="Simplified Arabic" w:hAnsi="Simplified Arabic" w:cs="Simplified Arabic"/>
          <w:spacing w:val="-1"/>
          <w:sz w:val="28"/>
          <w:szCs w:val="28"/>
          <w:rtl/>
        </w:rPr>
        <w:t xml:space="preserve">حيث تم أخذ المتغيرات بالصيغة </w:t>
      </w:r>
      <w:r>
        <w:rPr>
          <w:rFonts w:hint="cs" w:ascii="Simplified Arabic" w:hAnsi="Simplified Arabic" w:cs="Simplified Arabic"/>
          <w:spacing w:val="-1"/>
          <w:sz w:val="28"/>
          <w:szCs w:val="28"/>
          <w:rtl/>
        </w:rPr>
        <w:t>اللوغاريتمي</w:t>
      </w:r>
      <w:r>
        <w:rPr>
          <w:rFonts w:hint="eastAsia" w:ascii="Simplified Arabic" w:hAnsi="Simplified Arabic" w:cs="Simplified Arabic"/>
          <w:spacing w:val="-1"/>
          <w:sz w:val="28"/>
          <w:szCs w:val="28"/>
          <w:rtl/>
        </w:rPr>
        <w:t>ة</w:t>
      </w:r>
      <w:r>
        <w:rPr>
          <w:rFonts w:ascii="Simplified Arabic" w:hAnsi="Simplified Arabic" w:cs="Simplified Arabic"/>
          <w:spacing w:val="-1"/>
          <w:sz w:val="28"/>
          <w:szCs w:val="28"/>
          <w:rtl/>
        </w:rPr>
        <w:t xml:space="preserve">، وفي هذه الحالة يصبح النموذج بالشكل </w:t>
      </w:r>
      <w:r>
        <w:rPr>
          <w:rFonts w:hint="cs" w:ascii="Simplified Arabic" w:hAnsi="Simplified Arabic" w:cs="Simplified Arabic"/>
          <w:spacing w:val="-1"/>
          <w:sz w:val="28"/>
          <w:szCs w:val="28"/>
          <w:rtl/>
        </w:rPr>
        <w:t>التالي:</w:t>
      </w:r>
    </w:p>
    <w:p w14:paraId="2239034E">
      <w:pPr>
        <w:tabs>
          <w:tab w:val="right" w:pos="8306"/>
        </w:tabs>
        <w:bidi w:val="0"/>
        <w:spacing w:after="0" w:line="240" w:lineRule="auto"/>
        <w:jc w:val="lowKashida"/>
        <w:rPr>
          <w:rFonts w:ascii="Times New Roman" w:hAnsi="Times New Roman" w:cs="Times New Roman"/>
          <w:sz w:val="28"/>
          <w:szCs w:val="28"/>
          <w:lang w:bidi="ar-JO"/>
        </w:rPr>
      </w:pPr>
      <w:r>
        <w:rPr>
          <w:rFonts w:ascii="Times New Roman" w:hAnsi="Times New Roman" w:cs="Times New Roman"/>
          <w:sz w:val="28"/>
          <w:szCs w:val="28"/>
          <w:lang w:bidi="ar-JO"/>
        </w:rPr>
        <w:t xml:space="preserve">LNEXP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0</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1</w:t>
      </w:r>
      <w:bookmarkStart w:id="7" w:name="_Hlk115309777"/>
      <w:r>
        <w:rPr>
          <w:rFonts w:ascii="Times New Roman" w:hAnsi="Times New Roman" w:cs="Times New Roman"/>
          <w:sz w:val="28"/>
          <w:szCs w:val="28"/>
          <w:lang w:bidi="ar-JO"/>
        </w:rPr>
        <w:t>LN</w:t>
      </w:r>
      <w:bookmarkEnd w:id="7"/>
      <w:r>
        <w:rPr>
          <w:rFonts w:ascii="Times New Roman" w:hAnsi="Times New Roman" w:cs="Times New Roman"/>
          <w:sz w:val="28"/>
          <w:szCs w:val="28"/>
          <w:lang w:bidi="ar-JO"/>
        </w:rPr>
        <w:t>EXR</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w:t>
      </w:r>
      <w:r>
        <w:rPr>
          <w:rFonts w:ascii="Times New Roman" w:hAnsi="Times New Roman" w:cs="Times New Roman"/>
          <w:sz w:val="28"/>
          <w:szCs w:val="28"/>
          <w:lang w:bidi="ar-JO"/>
        </w:rPr>
        <w:sym w:font="Symbol" w:char="F065"/>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w:t>
      </w:r>
      <w:r>
        <w:rPr>
          <w:rFonts w:hint="cs" w:ascii="Times New Roman" w:hAnsi="Times New Roman" w:cs="Times New Roman"/>
          <w:sz w:val="28"/>
          <w:szCs w:val="28"/>
          <w:rtl/>
          <w:lang w:bidi="ar-JO"/>
        </w:rPr>
        <w:t>4</w:t>
      </w:r>
      <w:r>
        <w:rPr>
          <w:rFonts w:ascii="Times New Roman" w:hAnsi="Times New Roman" w:cs="Times New Roman"/>
          <w:sz w:val="28"/>
          <w:szCs w:val="28"/>
          <w:lang w:bidi="ar-JO"/>
        </w:rPr>
        <w:t>)</w:t>
      </w:r>
    </w:p>
    <w:p w14:paraId="4C064AAB">
      <w:pPr>
        <w:tabs>
          <w:tab w:val="right" w:pos="8306"/>
        </w:tabs>
        <w:bidi w:val="0"/>
        <w:spacing w:after="0" w:line="240" w:lineRule="auto"/>
        <w:jc w:val="lowKashida"/>
        <w:rPr>
          <w:rFonts w:ascii="Times New Roman" w:hAnsi="Times New Roman" w:cs="Times New Roman"/>
          <w:sz w:val="28"/>
          <w:szCs w:val="28"/>
          <w:rtl/>
          <w:lang w:bidi="ar-JO"/>
        </w:rPr>
      </w:pPr>
      <w:r>
        <w:rPr>
          <w:rFonts w:ascii="Times New Roman" w:hAnsi="Times New Roman" w:cs="Times New Roman"/>
          <w:sz w:val="28"/>
          <w:szCs w:val="28"/>
          <w:lang w:bidi="ar-JO"/>
        </w:rPr>
        <w:t xml:space="preserve">LNIM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0</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1</w:t>
      </w:r>
      <w:r>
        <w:rPr>
          <w:rFonts w:ascii="Times New Roman" w:hAnsi="Times New Roman" w:cs="Times New Roman"/>
          <w:sz w:val="28"/>
          <w:szCs w:val="28"/>
          <w:lang w:bidi="ar-JO"/>
        </w:rPr>
        <w:t>LNEXR</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w:t>
      </w:r>
      <w:r>
        <w:rPr>
          <w:rFonts w:ascii="Times New Roman" w:hAnsi="Times New Roman" w:cs="Times New Roman"/>
          <w:sz w:val="28"/>
          <w:szCs w:val="28"/>
          <w:lang w:bidi="ar-JO"/>
        </w:rPr>
        <w:sym w:font="Symbol" w:char="F065"/>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w:t>
      </w:r>
      <w:r>
        <w:rPr>
          <w:rFonts w:hint="cs" w:ascii="Times New Roman" w:hAnsi="Times New Roman" w:cs="Times New Roman"/>
          <w:sz w:val="28"/>
          <w:szCs w:val="28"/>
          <w:rtl/>
          <w:lang w:bidi="ar-JO"/>
        </w:rPr>
        <w:t>...</w:t>
      </w:r>
      <w:r>
        <w:rPr>
          <w:rFonts w:ascii="Times New Roman" w:hAnsi="Times New Roman" w:cs="Times New Roman"/>
          <w:sz w:val="28"/>
          <w:szCs w:val="28"/>
          <w:lang w:bidi="ar-JO"/>
        </w:rPr>
        <w:t>…….……...(</w:t>
      </w:r>
      <w:r>
        <w:rPr>
          <w:rFonts w:hint="cs" w:ascii="Times New Roman" w:hAnsi="Times New Roman" w:cs="Times New Roman"/>
          <w:sz w:val="28"/>
          <w:szCs w:val="28"/>
          <w:rtl/>
          <w:lang w:bidi="ar-JO"/>
        </w:rPr>
        <w:t>5</w:t>
      </w:r>
      <w:r>
        <w:rPr>
          <w:rFonts w:ascii="Times New Roman" w:hAnsi="Times New Roman" w:cs="Times New Roman"/>
          <w:sz w:val="28"/>
          <w:szCs w:val="28"/>
          <w:lang w:bidi="ar-JO"/>
        </w:rPr>
        <w:t>)</w:t>
      </w:r>
    </w:p>
    <w:p w14:paraId="33DA3CC4">
      <w:pPr>
        <w:tabs>
          <w:tab w:val="right" w:pos="8306"/>
        </w:tabs>
        <w:bidi w:val="0"/>
        <w:spacing w:after="0" w:line="240" w:lineRule="auto"/>
        <w:jc w:val="lowKashida"/>
        <w:rPr>
          <w:rFonts w:ascii="Times New Roman" w:hAnsi="Times New Roman" w:cs="Times New Roman"/>
          <w:sz w:val="28"/>
          <w:szCs w:val="28"/>
          <w:rtl/>
          <w:lang w:bidi="ar-JO"/>
        </w:rPr>
      </w:pPr>
      <w:r>
        <w:rPr>
          <w:rFonts w:ascii="Times New Roman" w:hAnsi="Times New Roman" w:cs="Times New Roman"/>
          <w:sz w:val="28"/>
          <w:szCs w:val="28"/>
          <w:lang w:bidi="ar-JO"/>
        </w:rPr>
        <w:t xml:space="preserve">LNEXP-IM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0</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1</w:t>
      </w:r>
      <w:r>
        <w:rPr>
          <w:rFonts w:ascii="Times New Roman" w:hAnsi="Times New Roman" w:cs="Times New Roman"/>
          <w:sz w:val="28"/>
          <w:szCs w:val="28"/>
          <w:lang w:bidi="ar-JO"/>
        </w:rPr>
        <w:t>LNEXR</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w:t>
      </w:r>
      <w:r>
        <w:rPr>
          <w:rFonts w:ascii="Times New Roman" w:hAnsi="Times New Roman" w:cs="Times New Roman"/>
          <w:sz w:val="28"/>
          <w:szCs w:val="28"/>
          <w:lang w:bidi="ar-JO"/>
        </w:rPr>
        <w:sym w:font="Symbol" w:char="F065"/>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w:t>
      </w:r>
      <w:r>
        <w:rPr>
          <w:rFonts w:hint="cs" w:ascii="Times New Roman" w:hAnsi="Times New Roman" w:cs="Times New Roman"/>
          <w:sz w:val="28"/>
          <w:szCs w:val="28"/>
          <w:rtl/>
          <w:lang w:bidi="ar-JO"/>
        </w:rPr>
        <w:t>6</w:t>
      </w:r>
      <w:r>
        <w:rPr>
          <w:rFonts w:ascii="Times New Roman" w:hAnsi="Times New Roman" w:cs="Times New Roman"/>
          <w:sz w:val="28"/>
          <w:szCs w:val="28"/>
          <w:lang w:bidi="ar-JO"/>
        </w:rPr>
        <w:t>)</w:t>
      </w:r>
    </w:p>
    <w:p w14:paraId="6DE6DCCB">
      <w:pPr>
        <w:tabs>
          <w:tab w:val="right" w:pos="8306"/>
        </w:tabs>
        <w:bidi w:val="0"/>
        <w:jc w:val="lowKashida"/>
        <w:rPr>
          <w:rFonts w:ascii="Times New Roman" w:hAnsi="Times New Roman" w:cs="Times New Roman"/>
          <w:sz w:val="28"/>
          <w:szCs w:val="28"/>
          <w:rtl/>
          <w:lang w:bidi="ar-JO"/>
        </w:rPr>
      </w:pPr>
    </w:p>
    <w:p w14:paraId="07BF7E55">
      <w:pPr>
        <w:tabs>
          <w:tab w:val="right" w:pos="8306"/>
        </w:tabs>
        <w:spacing w:after="0" w:line="240" w:lineRule="auto"/>
        <w:ind w:firstLine="567"/>
        <w:jc w:val="lowKashida"/>
        <w:rPr>
          <w:rFonts w:ascii="Simplified Arabic" w:hAnsi="Simplified Arabic" w:cs="Simplified Arabic"/>
          <w:sz w:val="28"/>
          <w:szCs w:val="28"/>
          <w:rtl/>
        </w:rPr>
      </w:pPr>
      <w:r>
        <w:rPr>
          <w:rFonts w:hint="cs" w:ascii="Simplified Arabic" w:hAnsi="Simplified Arabic" w:cs="Simplified Arabic"/>
          <w:sz w:val="28"/>
          <w:szCs w:val="28"/>
          <w:rtl/>
        </w:rPr>
        <w:t>حيث:</w:t>
      </w:r>
      <w:r>
        <w:rPr>
          <w:rFonts w:hint="cs" w:ascii="Simplified Arabic" w:hAnsi="Simplified Arabic" w:cs="Simplified Arabic"/>
          <w:sz w:val="28"/>
          <w:szCs w:val="28"/>
          <w:rtl/>
          <w:lang w:bidi="ar-JO"/>
        </w:rPr>
        <w:t xml:space="preserve"> </w:t>
      </w:r>
      <w:r>
        <w:rPr>
          <w:rFonts w:ascii="Times New Roman" w:hAnsi="Times New Roman" w:cs="Times New Roman"/>
          <w:sz w:val="28"/>
          <w:szCs w:val="28"/>
          <w:lang w:bidi="ar-JO"/>
        </w:rPr>
        <w:t>LNEXR</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متغير لوغاريثم سعر الصرف.</w:t>
      </w:r>
    </w:p>
    <w:p w14:paraId="4B0D74AE">
      <w:pPr>
        <w:tabs>
          <w:tab w:val="left" w:pos="848"/>
          <w:tab w:val="left" w:pos="990"/>
        </w:tabs>
        <w:spacing w:after="0" w:line="240" w:lineRule="auto"/>
        <w:ind w:left="1106"/>
        <w:jc w:val="lowKashida"/>
        <w:rPr>
          <w:rFonts w:ascii="Simplified Arabic" w:hAnsi="Simplified Arabic" w:cs="Simplified Arabic"/>
          <w:sz w:val="28"/>
          <w:szCs w:val="28"/>
          <w:lang w:bidi="ar-JO"/>
        </w:rPr>
      </w:pPr>
      <w:r>
        <w:rPr>
          <w:rFonts w:ascii="Times New Roman" w:hAnsi="Times New Roman" w:cs="Times New Roman"/>
          <w:sz w:val="28"/>
          <w:szCs w:val="28"/>
          <w:lang w:bidi="ar-JO"/>
        </w:rPr>
        <w:t>LNEXP</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متغير لوغاريثم الصادرات.</w:t>
      </w:r>
    </w:p>
    <w:p w14:paraId="76B9722B">
      <w:pPr>
        <w:tabs>
          <w:tab w:val="left" w:pos="848"/>
          <w:tab w:val="left" w:pos="990"/>
        </w:tabs>
        <w:spacing w:after="0" w:line="240" w:lineRule="auto"/>
        <w:ind w:left="1106"/>
        <w:jc w:val="lowKashida"/>
        <w:rPr>
          <w:rFonts w:ascii="Simplified Arabic" w:hAnsi="Simplified Arabic" w:cs="Simplified Arabic"/>
          <w:sz w:val="28"/>
          <w:szCs w:val="28"/>
          <w:lang w:bidi="ar-JO"/>
        </w:rPr>
      </w:pPr>
      <w:r>
        <w:rPr>
          <w:rFonts w:ascii="Times New Roman" w:hAnsi="Times New Roman" w:cs="Times New Roman"/>
          <w:sz w:val="28"/>
          <w:szCs w:val="28"/>
          <w:lang w:bidi="ar-JO"/>
        </w:rPr>
        <w:t>LNIM</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متغير لوغاريثم الواردات.</w:t>
      </w:r>
    </w:p>
    <w:p w14:paraId="3A2EA3E5">
      <w:pPr>
        <w:tabs>
          <w:tab w:val="left" w:pos="848"/>
          <w:tab w:val="left" w:pos="990"/>
        </w:tabs>
        <w:spacing w:after="0" w:line="240" w:lineRule="auto"/>
        <w:ind w:left="1106"/>
        <w:jc w:val="lowKashida"/>
        <w:rPr>
          <w:rFonts w:ascii="Simplified Arabic" w:hAnsi="Simplified Arabic" w:cs="Simplified Arabic"/>
          <w:sz w:val="28"/>
          <w:szCs w:val="28"/>
        </w:rPr>
      </w:pPr>
      <w:r>
        <w:rPr>
          <w:rFonts w:ascii="Times New Roman" w:hAnsi="Times New Roman" w:cs="Times New Roman"/>
          <w:sz w:val="28"/>
          <w:szCs w:val="28"/>
          <w:lang w:bidi="ar-JO"/>
        </w:rPr>
        <w:t>LNEXP-IM</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متغير لوغاريثم صافي الميزان التجاري (الصادرات - الواردات).</w:t>
      </w:r>
    </w:p>
    <w:p w14:paraId="1B68C51D">
      <w:pPr>
        <w:tabs>
          <w:tab w:val="left" w:pos="848"/>
          <w:tab w:val="left" w:pos="990"/>
        </w:tabs>
        <w:spacing w:line="410" w:lineRule="exact"/>
        <w:ind w:firstLine="567"/>
        <w:jc w:val="lowKashida"/>
        <w:rPr>
          <w:rFonts w:ascii="Simplified Arabic" w:hAnsi="Simplified Arabic" w:cs="Simplified Arabic"/>
          <w:sz w:val="28"/>
          <w:szCs w:val="28"/>
          <w:rtl/>
        </w:rPr>
      </w:pPr>
      <w:r>
        <w:rPr>
          <w:rFonts w:ascii="Simplified Arabic" w:hAnsi="Simplified Arabic" w:cs="Simplified Arabic"/>
          <w:sz w:val="28"/>
          <w:szCs w:val="28"/>
          <w:rtl/>
          <w:lang w:bidi="ar-JO"/>
        </w:rPr>
        <w:t>وبذلك تم تقدير النموذج رقم (</w:t>
      </w:r>
      <w:r>
        <w:rPr>
          <w:rFonts w:hint="cs" w:ascii="Simplified Arabic" w:hAnsi="Simplified Arabic" w:cs="Simplified Arabic"/>
          <w:sz w:val="28"/>
          <w:szCs w:val="28"/>
          <w:rtl/>
          <w:lang w:bidi="ar-JO"/>
        </w:rPr>
        <w:t>4</w:t>
      </w:r>
      <w:r>
        <w:rPr>
          <w:rFonts w:ascii="Simplified Arabic" w:hAnsi="Simplified Arabic" w:cs="Simplified Arabic"/>
          <w:sz w:val="28"/>
          <w:szCs w:val="28"/>
          <w:rtl/>
          <w:lang w:bidi="ar-JO"/>
        </w:rPr>
        <w:t>)</w:t>
      </w:r>
      <w:r>
        <w:rPr>
          <w:rFonts w:hint="cs" w:ascii="Simplified Arabic" w:hAnsi="Simplified Arabic" w:cs="Simplified Arabic"/>
          <w:sz w:val="28"/>
          <w:szCs w:val="28"/>
          <w:rtl/>
          <w:lang w:bidi="ar-JO"/>
        </w:rPr>
        <w:t xml:space="preserve"> ورقم (5) ورقم (6)</w:t>
      </w:r>
      <w:r>
        <w:rPr>
          <w:rFonts w:ascii="Simplified Arabic" w:hAnsi="Simplified Arabic" w:cs="Simplified Arabic"/>
          <w:sz w:val="28"/>
          <w:szCs w:val="28"/>
          <w:rtl/>
          <w:lang w:bidi="ar-JO"/>
        </w:rPr>
        <w:t xml:space="preserve"> </w:t>
      </w:r>
      <w:r>
        <w:rPr>
          <w:rFonts w:ascii="Simplified Arabic" w:hAnsi="Simplified Arabic" w:cs="Simplified Arabic"/>
          <w:b/>
          <w:sz w:val="28"/>
          <w:szCs w:val="28"/>
          <w:rtl/>
          <w:lang w:bidi="ar-JO"/>
        </w:rPr>
        <w:t xml:space="preserve">ولقد </w:t>
      </w:r>
      <w:r>
        <w:rPr>
          <w:rFonts w:ascii="Simplified Arabic" w:hAnsi="Simplified Arabic" w:cs="Simplified Arabic"/>
          <w:sz w:val="28"/>
          <w:szCs w:val="28"/>
          <w:rtl/>
        </w:rPr>
        <w:t xml:space="preserve">تم الحصول على بيانات المتغيرات من أعداد مختلفة من النشرة الإحصائية </w:t>
      </w:r>
      <w:r>
        <w:rPr>
          <w:rFonts w:hint="cs" w:ascii="Simplified Arabic" w:hAnsi="Simplified Arabic" w:cs="Simplified Arabic"/>
          <w:sz w:val="28"/>
          <w:szCs w:val="28"/>
          <w:rtl/>
        </w:rPr>
        <w:t>لمصرف ليبيا</w:t>
      </w:r>
      <w:r>
        <w:rPr>
          <w:rFonts w:ascii="Simplified Arabic" w:hAnsi="Simplified Arabic" w:cs="Simplified Arabic"/>
          <w:sz w:val="28"/>
          <w:szCs w:val="28"/>
          <w:rtl/>
        </w:rPr>
        <w:t xml:space="preserve"> المركزي</w:t>
      </w:r>
      <w:r>
        <w:rPr>
          <w:rFonts w:hint="cs" w:ascii="Simplified Arabic" w:hAnsi="Simplified Arabic" w:cs="Simplified Arabic"/>
          <w:sz w:val="28"/>
          <w:szCs w:val="28"/>
          <w:rtl/>
          <w:lang w:bidi="ar-AE"/>
        </w:rPr>
        <w:t xml:space="preserve"> والبنك الدولي</w:t>
      </w:r>
      <w:r>
        <w:rPr>
          <w:rFonts w:ascii="Simplified Arabic" w:hAnsi="Simplified Arabic" w:cs="Simplified Arabic"/>
          <w:sz w:val="28"/>
          <w:szCs w:val="28"/>
          <w:rtl/>
        </w:rPr>
        <w:t>.</w:t>
      </w:r>
    </w:p>
    <w:p w14:paraId="61122D62">
      <w:pPr>
        <w:tabs>
          <w:tab w:val="left" w:pos="848"/>
          <w:tab w:val="left" w:pos="990"/>
        </w:tabs>
        <w:spacing w:line="410" w:lineRule="exact"/>
        <w:ind w:firstLine="567"/>
        <w:jc w:val="lowKashida"/>
        <w:rPr>
          <w:rFonts w:ascii="Simplified Arabic" w:hAnsi="Simplified Arabic" w:cs="Simplified Arabic"/>
          <w:sz w:val="28"/>
          <w:szCs w:val="28"/>
        </w:rPr>
      </w:pPr>
      <w:r>
        <w:rPr>
          <w:rFonts w:ascii="Simplified Arabic" w:hAnsi="Simplified Arabic" w:cs="Simplified Arabic"/>
          <w:b/>
          <w:sz w:val="28"/>
          <w:szCs w:val="28"/>
          <w:rtl/>
          <w:lang w:bidi="ar-JO"/>
        </w:rPr>
        <w:t>و</w:t>
      </w:r>
      <w:r>
        <w:rPr>
          <w:rFonts w:ascii="Simplified Arabic" w:hAnsi="Simplified Arabic" w:cs="Simplified Arabic"/>
          <w:sz w:val="28"/>
          <w:szCs w:val="28"/>
          <w:rtl/>
        </w:rPr>
        <w:t>بهدف اختبار فرضي</w:t>
      </w:r>
      <w:r>
        <w:rPr>
          <w:rFonts w:hint="cs" w:ascii="Simplified Arabic" w:hAnsi="Simplified Arabic" w:cs="Simplified Arabic"/>
          <w:sz w:val="28"/>
          <w:szCs w:val="28"/>
          <w:rtl/>
        </w:rPr>
        <w:t>ات</w:t>
      </w:r>
      <w:r>
        <w:rPr>
          <w:rFonts w:ascii="Simplified Arabic" w:hAnsi="Simplified Arabic" w:cs="Simplified Arabic"/>
          <w:sz w:val="28"/>
          <w:szCs w:val="28"/>
          <w:rtl/>
        </w:rPr>
        <w:t xml:space="preserve"> الدراسة، تم إجراء مجموعة من الاختبارات الأولية (التشخيصية) قبل تقدير نماذج الدراسة وذلك بهدف اختيار النموذج القياسي المناسب لبيانات الدراسة، وهذه الاختبارات الأولية تشمل:</w:t>
      </w:r>
    </w:p>
    <w:p w14:paraId="5A55706D">
      <w:pPr>
        <w:spacing w:line="410" w:lineRule="exact"/>
        <w:jc w:val="lowKashida"/>
        <w:rPr>
          <w:rFonts w:ascii="Simplified Arabic" w:hAnsi="Simplified Arabic" w:cs="Simplified Arabic"/>
          <w:bCs/>
          <w:sz w:val="28"/>
          <w:szCs w:val="28"/>
          <w:rtl/>
          <w:lang w:bidi="ar-JO"/>
        </w:rPr>
      </w:pPr>
      <w:r>
        <w:rPr>
          <w:rFonts w:ascii="Simplified Arabic" w:hAnsi="Simplified Arabic" w:cs="Simplified Arabic"/>
          <w:bCs/>
          <w:sz w:val="28"/>
          <w:szCs w:val="28"/>
          <w:rtl/>
          <w:lang w:bidi="ar-JO"/>
        </w:rPr>
        <w:t>أولا: اختبار جذر الوحدة لسكون السلاسل الزمنية (</w:t>
      </w:r>
      <w:r>
        <w:rPr>
          <w:rFonts w:ascii="Times New Roman" w:hAnsi="Times New Roman" w:cs="Times New Roman"/>
          <w:b/>
          <w:sz w:val="28"/>
          <w:szCs w:val="28"/>
          <w:lang w:bidi="ar-JO"/>
        </w:rPr>
        <w:t>The</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Unit</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Root</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Test</w:t>
      </w:r>
      <w:r>
        <w:rPr>
          <w:rFonts w:ascii="Simplified Arabic" w:hAnsi="Simplified Arabic" w:cs="Simplified Arabic"/>
          <w:bCs/>
          <w:sz w:val="28"/>
          <w:szCs w:val="28"/>
          <w:rtl/>
          <w:lang w:bidi="ar-JO"/>
        </w:rPr>
        <w:t>):</w:t>
      </w:r>
    </w:p>
    <w:p w14:paraId="0910AA63">
      <w:pPr>
        <w:spacing w:line="410" w:lineRule="exact"/>
        <w:ind w:firstLine="567"/>
        <w:jc w:val="lowKashida"/>
        <w:rPr>
          <w:rFonts w:ascii="Simplified Arabic" w:hAnsi="Simplified Arabic" w:cs="Simplified Arabic"/>
          <w:bCs/>
          <w:sz w:val="28"/>
          <w:szCs w:val="28"/>
          <w:rtl/>
        </w:rPr>
      </w:pPr>
      <w:r>
        <w:rPr>
          <w:rFonts w:ascii="Simplified Arabic" w:hAnsi="Simplified Arabic" w:cs="Simplified Arabic"/>
          <w:sz w:val="28"/>
          <w:szCs w:val="28"/>
          <w:rtl/>
        </w:rPr>
        <w:t>في دراسة قام بها (</w:t>
      </w:r>
      <w:r>
        <w:rPr>
          <w:rFonts w:ascii="Times New Roman" w:hAnsi="Times New Roman" w:cs="Times New Roman"/>
          <w:sz w:val="28"/>
          <w:szCs w:val="28"/>
          <w:lang w:bidi="ar-JO"/>
        </w:rPr>
        <w:t>Nelson and Plosser</w:t>
      </w:r>
      <w:r>
        <w:rPr>
          <w:rFonts w:ascii="Simplified Arabic" w:hAnsi="Simplified Arabic" w:cs="Simplified Arabic"/>
          <w:sz w:val="28"/>
          <w:szCs w:val="28"/>
          <w:rtl/>
        </w:rPr>
        <w:t xml:space="preserve">) تبيّن منها أن معظم المتغيرات الاقتصادية الكلية لا تكون ساكنة في المستوى، أي </w:t>
      </w:r>
      <w:r>
        <w:rPr>
          <w:rFonts w:ascii="Simplified Arabic" w:hAnsi="Simplified Arabic" w:cs="Simplified Arabic"/>
          <w:sz w:val="28"/>
          <w:szCs w:val="28"/>
          <w:lang w:bidi="ar-JO"/>
        </w:rPr>
        <w:t>I(0)</w:t>
      </w:r>
      <w:r>
        <w:rPr>
          <w:rFonts w:ascii="Simplified Arabic" w:hAnsi="Simplified Arabic" w:cs="Simplified Arabic"/>
          <w:sz w:val="28"/>
          <w:szCs w:val="28"/>
          <w:rtl/>
        </w:rPr>
        <w:t>، الأمر الذي ربما يجعل استخدام طريقة المربعات الصغرى الاعتيادية (</w:t>
      </w:r>
      <w:r>
        <w:rPr>
          <w:rFonts w:ascii="Times New Roman" w:hAnsi="Times New Roman" w:cs="Times New Roman"/>
          <w:sz w:val="28"/>
          <w:szCs w:val="28"/>
          <w:lang w:bidi="ar-JO"/>
        </w:rPr>
        <w:t>OLS</w:t>
      </w:r>
      <w:r>
        <w:rPr>
          <w:rFonts w:ascii="Simplified Arabic" w:hAnsi="Simplified Arabic" w:cs="Simplified Arabic"/>
          <w:sz w:val="28"/>
          <w:szCs w:val="28"/>
          <w:rtl/>
        </w:rPr>
        <w:t>) غير مناسبة حيث أنه من الممكن الحصول على قيم مرتفعة لكل من قيم (</w:t>
      </w:r>
      <w:r>
        <w:rPr>
          <w:rFonts w:ascii="Times New Roman" w:hAnsi="Times New Roman" w:cs="Times New Roman"/>
          <w:sz w:val="28"/>
          <w:szCs w:val="28"/>
          <w:lang w:bidi="ar-JO"/>
        </w:rPr>
        <w:t>T,F</w:t>
      </w:r>
      <w:r>
        <w:rPr>
          <w:rFonts w:ascii="Simplified Arabic" w:hAnsi="Simplified Arabic" w:cs="Simplified Arabic"/>
          <w:sz w:val="28"/>
          <w:szCs w:val="28"/>
          <w:rtl/>
        </w:rPr>
        <w:t>) ولمعامل تحديد الانحدار(</w:t>
      </w:r>
      <w:r>
        <w:rPr>
          <w:rFonts w:ascii="Times New Roman" w:hAnsi="Times New Roman" w:cs="Times New Roman"/>
          <w:sz w:val="28"/>
          <w:szCs w:val="28"/>
          <w:lang w:bidi="ar-JO"/>
        </w:rPr>
        <w:t>R</w:t>
      </w:r>
      <w:r>
        <w:rPr>
          <w:rFonts w:ascii="Times New Roman" w:hAnsi="Times New Roman" w:cs="Times New Roman"/>
          <w:sz w:val="28"/>
          <w:szCs w:val="28"/>
          <w:vertAlign w:val="superscript"/>
        </w:rPr>
        <w:t>2</w:t>
      </w:r>
      <w:r>
        <w:rPr>
          <w:rFonts w:ascii="Simplified Arabic" w:hAnsi="Simplified Arabic" w:cs="Simplified Arabic"/>
          <w:sz w:val="28"/>
          <w:szCs w:val="28"/>
          <w:rtl/>
        </w:rPr>
        <w:t>)</w:t>
      </w:r>
      <w:r>
        <w:rPr>
          <w:rStyle w:val="6"/>
          <w:rFonts w:ascii="Simplified Arabic" w:hAnsi="Simplified Arabic" w:cs="Simplified Arabic"/>
          <w:sz w:val="28"/>
          <w:szCs w:val="28"/>
          <w:rtl/>
        </w:rPr>
        <w:footnoteReference w:id="7"/>
      </w:r>
      <w:r>
        <w:rPr>
          <w:rFonts w:ascii="Simplified Arabic" w:hAnsi="Simplified Arabic" w:cs="Simplified Arabic"/>
          <w:sz w:val="28"/>
          <w:szCs w:val="28"/>
          <w:rtl/>
        </w:rPr>
        <w:t>.</w:t>
      </w:r>
    </w:p>
    <w:p w14:paraId="11B966AC">
      <w:pPr>
        <w:spacing w:line="410" w:lineRule="exact"/>
        <w:ind w:firstLine="567"/>
        <w:jc w:val="lowKashida"/>
        <w:rPr>
          <w:rFonts w:ascii="Simplified Arabic" w:hAnsi="Simplified Arabic" w:cs="Simplified Arabic"/>
          <w:bCs/>
          <w:sz w:val="28"/>
          <w:szCs w:val="28"/>
          <w:rtl/>
        </w:rPr>
      </w:pPr>
      <w:r>
        <w:rPr>
          <w:rFonts w:ascii="Simplified Arabic" w:hAnsi="Simplified Arabic" w:cs="Simplified Arabic"/>
          <w:sz w:val="28"/>
          <w:szCs w:val="28"/>
          <w:rtl/>
        </w:rPr>
        <w:t>ولتجنب ظهور مشكلة الانحدار الزائف (</w:t>
      </w:r>
      <w:r>
        <w:rPr>
          <w:rFonts w:ascii="Simplified Arabic" w:hAnsi="Simplified Arabic" w:cs="Simplified Arabic"/>
          <w:sz w:val="28"/>
          <w:szCs w:val="28"/>
          <w:lang w:bidi="ar-JO"/>
        </w:rPr>
        <w:t>Spurious Regression</w:t>
      </w:r>
      <w:r>
        <w:rPr>
          <w:rFonts w:ascii="Simplified Arabic" w:hAnsi="Simplified Arabic" w:cs="Simplified Arabic"/>
          <w:sz w:val="28"/>
          <w:szCs w:val="28"/>
          <w:rtl/>
        </w:rPr>
        <w:t>) التي ربما لا تعطي بعدا حقيقيا ولا تفسيرا اقتصادياً ذا معنى ستكون الخطوة الأولى في تحليل البيانات هي اختبار سكون السلاسل الزمنية.</w:t>
      </w:r>
      <w:r>
        <w:rPr>
          <w:rStyle w:val="6"/>
          <w:rFonts w:ascii="Simplified Arabic" w:hAnsi="Simplified Arabic" w:cs="Simplified Arabic"/>
          <w:bCs/>
          <w:sz w:val="28"/>
          <w:szCs w:val="28"/>
          <w:rtl/>
        </w:rPr>
        <w:footnoteReference w:id="8"/>
      </w:r>
    </w:p>
    <w:p w14:paraId="4DBDEDE9">
      <w:pPr>
        <w:spacing w:line="410" w:lineRule="exact"/>
        <w:ind w:firstLine="567"/>
        <w:jc w:val="lowKashida"/>
        <w:rPr>
          <w:rFonts w:ascii="Simplified Arabic" w:hAnsi="Simplified Arabic" w:cs="Simplified Arabic"/>
          <w:bCs/>
          <w:sz w:val="28"/>
          <w:szCs w:val="28"/>
          <w:rtl/>
          <w:lang w:bidi="ar-JO"/>
        </w:rPr>
      </w:pPr>
      <w:r>
        <w:rPr>
          <w:rFonts w:ascii="Simplified Arabic" w:hAnsi="Simplified Arabic" w:cs="Simplified Arabic"/>
          <w:sz w:val="28"/>
          <w:szCs w:val="28"/>
          <w:rtl/>
          <w:lang w:bidi="ar-JO"/>
        </w:rPr>
        <w:t xml:space="preserve">ويشار إلى السلسلة الزمنية </w:t>
      </w:r>
      <w:r>
        <w:rPr>
          <w:rFonts w:ascii="Simplified Arabic" w:hAnsi="Simplified Arabic" w:cs="Simplified Arabic"/>
          <w:sz w:val="28"/>
          <w:szCs w:val="28"/>
          <w:lang w:bidi="ar-JO"/>
        </w:rPr>
        <w:t xml:space="preserve">  </w:t>
      </w:r>
      <w:r>
        <w:rPr>
          <w:rFonts w:ascii="Times New Roman" w:hAnsi="Times New Roman" w:cs="Times New Roman"/>
          <w:sz w:val="28"/>
          <w:szCs w:val="28"/>
          <w:lang w:bidi="ar-JO"/>
        </w:rPr>
        <w:t>X</w:t>
      </w:r>
      <w:r>
        <w:rPr>
          <w:rFonts w:ascii="Times New Roman" w:hAnsi="Times New Roman" w:cs="Times New Roman"/>
          <w:sz w:val="28"/>
          <w:szCs w:val="28"/>
          <w:vertAlign w:val="subscript"/>
          <w:lang w:bidi="ar-JO"/>
        </w:rPr>
        <w:t>t</w:t>
      </w:r>
      <w:r>
        <w:rPr>
          <w:rFonts w:ascii="Simplified Arabic" w:hAnsi="Simplified Arabic" w:cs="Simplified Arabic"/>
          <w:sz w:val="28"/>
          <w:szCs w:val="28"/>
          <w:lang w:bidi="ar-JO"/>
        </w:rPr>
        <w:t xml:space="preserve"> </w:t>
      </w:r>
      <w:r>
        <w:rPr>
          <w:rFonts w:ascii="Simplified Arabic" w:hAnsi="Simplified Arabic" w:cs="Simplified Arabic"/>
          <w:sz w:val="28"/>
          <w:szCs w:val="28"/>
          <w:rtl/>
          <w:lang w:bidi="ar-JO"/>
        </w:rPr>
        <w:t xml:space="preserve">بأنها ساكنة </w:t>
      </w:r>
      <w:r>
        <w:rPr>
          <w:rFonts w:ascii="Times New Roman" w:hAnsi="Times New Roman" w:cs="Times New Roman"/>
          <w:sz w:val="28"/>
          <w:szCs w:val="28"/>
          <w:lang w:bidi="ar-JO"/>
        </w:rPr>
        <w:t>stationary</w:t>
      </w:r>
      <w:r>
        <w:rPr>
          <w:rFonts w:ascii="Simplified Arabic" w:hAnsi="Simplified Arabic" w:cs="Simplified Arabic"/>
          <w:sz w:val="28"/>
          <w:szCs w:val="28"/>
          <w:lang w:bidi="ar-JO"/>
        </w:rPr>
        <w:t xml:space="preserve"> </w:t>
      </w:r>
      <w:r>
        <w:rPr>
          <w:rFonts w:hint="cs" w:ascii="Simplified Arabic" w:hAnsi="Simplified Arabic" w:cs="Simplified Arabic"/>
          <w:sz w:val="28"/>
          <w:szCs w:val="28"/>
          <w:rtl/>
          <w:lang w:bidi="ar-JO"/>
        </w:rPr>
        <w:t>عندما</w:t>
      </w:r>
      <w:r>
        <w:rPr>
          <w:rFonts w:ascii="Simplified Arabic" w:hAnsi="Simplified Arabic" w:cs="Simplified Arabic"/>
          <w:sz w:val="28"/>
          <w:szCs w:val="28"/>
          <w:rtl/>
          <w:lang w:bidi="ar-JO"/>
        </w:rPr>
        <w:t xml:space="preserve"> يكون:</w:t>
      </w:r>
    </w:p>
    <w:p w14:paraId="1E1157A5">
      <w:pPr>
        <w:pStyle w:val="15"/>
        <w:spacing w:after="0" w:line="410" w:lineRule="exact"/>
        <w:ind w:left="6"/>
        <w:contextualSpacing/>
        <w:jc w:val="lowKashida"/>
        <w:rPr>
          <w:rFonts w:ascii="Times New Roman" w:hAnsi="Times New Roman" w:cs="Times New Roman"/>
          <w:sz w:val="28"/>
          <w:szCs w:val="28"/>
          <w:lang w:bidi="ar-JO"/>
        </w:rPr>
      </w:pPr>
      <w:r>
        <w:rPr>
          <w:rFonts w:ascii="Simplified Arabic" w:hAnsi="Simplified Arabic" w:cs="Simplified Arabic"/>
          <w:sz w:val="28"/>
          <w:szCs w:val="28"/>
          <w:rtl/>
          <w:lang w:bidi="ar-JO"/>
        </w:rPr>
        <w:t xml:space="preserve">وسطها الحسابي ثابت، أي أن:                                 </w:t>
      </w:r>
      <w:r>
        <w:rPr>
          <w:rFonts w:ascii="Times New Roman" w:hAnsi="Times New Roman" w:cs="Times New Roman"/>
          <w:sz w:val="28"/>
          <w:szCs w:val="28"/>
          <w:lang w:bidi="ar-JO"/>
        </w:rPr>
        <w:t>E(Xt)= constant for</w:t>
      </w:r>
      <w:r>
        <w:rPr>
          <w:rFonts w:ascii="Simplified Arabic" w:hAnsi="Simplified Arabic" w:cs="Simplified Arabic"/>
          <w:sz w:val="28"/>
          <w:szCs w:val="28"/>
          <w:lang w:bidi="ar-JO"/>
        </w:rPr>
        <w:t xml:space="preserve"> </w:t>
      </w:r>
      <w:r>
        <w:rPr>
          <w:rFonts w:ascii="Times New Roman" w:hAnsi="Times New Roman" w:cs="Times New Roman"/>
          <w:sz w:val="28"/>
          <w:szCs w:val="28"/>
          <w:lang w:bidi="ar-JO"/>
        </w:rPr>
        <w:t>all t</w:t>
      </w:r>
    </w:p>
    <w:p w14:paraId="197FCF79">
      <w:pPr>
        <w:pStyle w:val="15"/>
        <w:spacing w:after="0" w:line="410" w:lineRule="exact"/>
        <w:ind w:left="0"/>
        <w:contextualSpacing/>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 xml:space="preserve">تباينها ثابت، أي أن:   </w:t>
      </w:r>
      <w:r>
        <w:rPr>
          <w:rFonts w:ascii="Times New Roman" w:hAnsi="Times New Roman" w:cs="Times New Roman"/>
          <w:sz w:val="28"/>
          <w:szCs w:val="28"/>
          <w:lang w:bidi="ar-JO"/>
        </w:rPr>
        <w:t xml:space="preserve">Var(Xt)= constant for all t                                                 </w:t>
      </w:r>
      <w:r>
        <w:rPr>
          <w:rFonts w:ascii="Simplified Arabic" w:hAnsi="Simplified Arabic" w:cs="Simplified Arabic"/>
          <w:sz w:val="28"/>
          <w:szCs w:val="28"/>
          <w:rtl/>
          <w:lang w:bidi="ar-JO"/>
        </w:rPr>
        <w:t>تباينها المشترك يعتمد على الزمن، أي أن:</w:t>
      </w:r>
      <w:r>
        <w:rPr>
          <w:rFonts w:ascii="Simplified Arabic" w:hAnsi="Simplified Arabic" w:cs="Simplified Arabic"/>
          <w:sz w:val="28"/>
          <w:szCs w:val="28"/>
          <w:lang w:bidi="ar-JO"/>
        </w:rPr>
        <w:t xml:space="preserve"> </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 xml:space="preserve"> </w:t>
      </w:r>
      <w:r>
        <w:rPr>
          <w:rFonts w:ascii="Simplified Arabic" w:hAnsi="Simplified Arabic" w:cs="Simplified Arabic"/>
          <w:sz w:val="28"/>
          <w:szCs w:val="28"/>
          <w:rtl/>
          <w:lang w:bidi="ar-JO"/>
        </w:rPr>
        <w:t xml:space="preserve">  </w:t>
      </w:r>
      <w:r>
        <w:rPr>
          <w:rFonts w:ascii="Times New Roman" w:hAnsi="Times New Roman" w:cs="Times New Roman"/>
          <w:sz w:val="28"/>
          <w:szCs w:val="28"/>
          <w:lang w:bidi="ar-JO"/>
        </w:rPr>
        <w:t>Cov(Xt ,Xt+k)= depends on t &amp; k≠0</w:t>
      </w:r>
    </w:p>
    <w:p w14:paraId="2029C519">
      <w:pPr>
        <w:pStyle w:val="15"/>
        <w:spacing w:after="0" w:line="410" w:lineRule="exact"/>
        <w:ind w:left="0" w:firstLine="567"/>
        <w:jc w:val="lowKashida"/>
        <w:rPr>
          <w:rFonts w:ascii="Simplified Arabic" w:hAnsi="Simplified Arabic" w:cs="Simplified Arabic"/>
          <w:sz w:val="28"/>
          <w:szCs w:val="28"/>
          <w:rtl/>
          <w:lang w:eastAsia="en-US"/>
        </w:rPr>
      </w:pPr>
      <w:r>
        <w:rPr>
          <w:rFonts w:ascii="Simplified Arabic" w:hAnsi="Simplified Arabic" w:cs="Simplified Arabic"/>
          <w:sz w:val="28"/>
          <w:szCs w:val="28"/>
          <w:rtl/>
          <w:lang w:eastAsia="en-US"/>
        </w:rPr>
        <w:t xml:space="preserve">أي أن كل من وسطها وتباينها يبقى ثابت مع مرور الزمن، أما فيما يتعلق بالتباين المشترك لأي قيمتين للمتغير </w:t>
      </w:r>
      <w:r>
        <w:rPr>
          <w:rFonts w:ascii="Simplified Arabic" w:hAnsi="Simplified Arabic" w:cs="Simplified Arabic"/>
          <w:sz w:val="28"/>
          <w:szCs w:val="28"/>
          <w:lang w:eastAsia="en-US"/>
        </w:rPr>
        <w:t>X</w:t>
      </w:r>
      <w:r>
        <w:rPr>
          <w:rFonts w:ascii="Simplified Arabic" w:hAnsi="Simplified Arabic" w:cs="Simplified Arabic"/>
          <w:sz w:val="28"/>
          <w:szCs w:val="28"/>
          <w:rtl/>
          <w:lang w:eastAsia="en-US"/>
        </w:rPr>
        <w:t xml:space="preserve"> فانه يعتمد على فرق الزمن لهاتين القيمتين</w:t>
      </w:r>
      <w:r>
        <w:rPr>
          <w:rStyle w:val="6"/>
          <w:rFonts w:ascii="Simplified Arabic" w:hAnsi="Simplified Arabic" w:cs="Simplified Arabic"/>
          <w:sz w:val="28"/>
          <w:szCs w:val="28"/>
          <w:rtl/>
          <w:lang w:eastAsia="en-US"/>
        </w:rPr>
        <w:footnoteReference w:id="9"/>
      </w:r>
      <w:r>
        <w:rPr>
          <w:rFonts w:hint="cs" w:ascii="Simplified Arabic" w:hAnsi="Simplified Arabic" w:cs="Simplified Arabic"/>
          <w:sz w:val="28"/>
          <w:szCs w:val="28"/>
          <w:rtl/>
          <w:lang w:eastAsia="en-US"/>
        </w:rPr>
        <w:t>.</w:t>
      </w:r>
    </w:p>
    <w:p w14:paraId="6FC1B137">
      <w:pPr>
        <w:pStyle w:val="15"/>
        <w:spacing w:line="240" w:lineRule="auto"/>
        <w:ind w:left="-2" w:firstLine="567"/>
        <w:jc w:val="lowKashida"/>
        <w:rPr>
          <w:rFonts w:ascii="Simplified Arabic" w:hAnsi="Simplified Arabic" w:cs="Simplified Arabic"/>
          <w:sz w:val="28"/>
          <w:szCs w:val="28"/>
          <w:rtl/>
          <w:lang w:eastAsia="en-US"/>
        </w:rPr>
      </w:pPr>
      <w:r>
        <w:rPr>
          <w:rFonts w:ascii="Simplified Arabic" w:hAnsi="Simplified Arabic" w:cs="Simplified Arabic"/>
          <w:spacing w:val="-1"/>
          <w:sz w:val="28"/>
          <w:szCs w:val="28"/>
          <w:rtl/>
          <w:lang w:eastAsia="en-US"/>
        </w:rPr>
        <w:t>وتم استخدام اختبار ديكي</w:t>
      </w:r>
      <w:r>
        <w:rPr>
          <w:rFonts w:ascii="Simplified Arabic" w:hAnsi="Simplified Arabic" w:cs="Simplified Arabic"/>
          <w:spacing w:val="-1"/>
          <w:sz w:val="28"/>
          <w:szCs w:val="28"/>
          <w:lang w:eastAsia="en-US"/>
        </w:rPr>
        <w:t xml:space="preserve"> –</w:t>
      </w:r>
      <w:r>
        <w:rPr>
          <w:rFonts w:ascii="Simplified Arabic" w:hAnsi="Simplified Arabic" w:cs="Simplified Arabic"/>
          <w:spacing w:val="-1"/>
          <w:sz w:val="28"/>
          <w:szCs w:val="28"/>
          <w:rtl/>
          <w:lang w:eastAsia="en-US"/>
        </w:rPr>
        <w:t xml:space="preserve">فولر الموسع </w:t>
      </w:r>
      <w:r>
        <w:rPr>
          <w:rFonts w:ascii="Times New Roman" w:hAnsi="Times New Roman" w:cs="Times New Roman"/>
          <w:spacing w:val="-1"/>
          <w:sz w:val="28"/>
          <w:szCs w:val="28"/>
          <w:lang w:eastAsia="en-US"/>
        </w:rPr>
        <w:t>ADF</w:t>
      </w:r>
      <w:r>
        <w:rPr>
          <w:rFonts w:ascii="Simplified Arabic" w:hAnsi="Simplified Arabic" w:cs="Simplified Arabic"/>
          <w:spacing w:val="-1"/>
          <w:sz w:val="28"/>
          <w:szCs w:val="28"/>
          <w:lang w:eastAsia="en-US"/>
        </w:rPr>
        <w:t>)</w:t>
      </w:r>
      <w:r>
        <w:rPr>
          <w:rFonts w:ascii="Simplified Arabic" w:hAnsi="Simplified Arabic" w:cs="Simplified Arabic"/>
          <w:spacing w:val="-1"/>
          <w:sz w:val="28"/>
          <w:szCs w:val="28"/>
          <w:rtl/>
          <w:lang w:eastAsia="en-US"/>
        </w:rPr>
        <w:t xml:space="preserve"> </w:t>
      </w:r>
      <w:r>
        <w:rPr>
          <w:rFonts w:hint="cs" w:ascii="Simplified Arabic" w:hAnsi="Simplified Arabic" w:cs="Simplified Arabic"/>
          <w:spacing w:val="-1"/>
          <w:sz w:val="28"/>
          <w:szCs w:val="28"/>
          <w:rtl/>
          <w:lang w:eastAsia="en-US"/>
        </w:rPr>
        <w:t>الذي</w:t>
      </w:r>
      <w:r>
        <w:rPr>
          <w:rFonts w:ascii="Simplified Arabic" w:hAnsi="Simplified Arabic" w:cs="Simplified Arabic"/>
          <w:sz w:val="28"/>
          <w:szCs w:val="28"/>
          <w:rtl/>
          <w:lang w:eastAsia="en-US"/>
        </w:rPr>
        <w:t xml:space="preserve"> يختبر الفرضية العدمية لوجود جذر الوحدة ومن ثم عدم سكون السلسلة الزمنية وذلك كما يلي:</w:t>
      </w:r>
    </w:p>
    <w:p w14:paraId="054F0B7A">
      <w:pPr>
        <w:pStyle w:val="15"/>
        <w:spacing w:after="0" w:line="240" w:lineRule="auto"/>
        <w:ind w:left="0"/>
        <w:contextualSpacing/>
        <w:jc w:val="lowKashida"/>
        <w:rPr>
          <w:rFonts w:ascii="Simplified Arabic" w:hAnsi="Simplified Arabic" w:cs="Simplified Arabic"/>
          <w:bCs/>
          <w:sz w:val="28"/>
          <w:szCs w:val="28"/>
          <w:rtl/>
          <w:lang w:bidi="ar-JO"/>
        </w:rPr>
      </w:pPr>
      <w:r>
        <w:rPr>
          <w:rFonts w:ascii="Simplified Arabic" w:hAnsi="Simplified Arabic" w:cs="Simplified Arabic"/>
          <w:bCs/>
          <w:sz w:val="28"/>
          <w:szCs w:val="28"/>
          <w:rtl/>
        </w:rPr>
        <w:t>اختبار ديكي</w:t>
      </w:r>
      <w:r>
        <w:rPr>
          <w:rFonts w:ascii="Simplified Arabic" w:hAnsi="Simplified Arabic" w:cs="Simplified Arabic"/>
          <w:bCs/>
          <w:sz w:val="28"/>
          <w:szCs w:val="28"/>
        </w:rPr>
        <w:t xml:space="preserve"> – </w:t>
      </w:r>
      <w:r>
        <w:rPr>
          <w:rFonts w:ascii="Simplified Arabic" w:hAnsi="Simplified Arabic" w:cs="Simplified Arabic"/>
          <w:bCs/>
          <w:sz w:val="28"/>
          <w:szCs w:val="28"/>
          <w:rtl/>
        </w:rPr>
        <w:t>فولر</w:t>
      </w:r>
      <w:r>
        <w:rPr>
          <w:rFonts w:ascii="Simplified Arabic" w:hAnsi="Simplified Arabic" w:cs="Simplified Arabic"/>
          <w:bCs/>
          <w:sz w:val="28"/>
          <w:szCs w:val="28"/>
          <w:rtl/>
          <w:lang w:bidi="ar-JO"/>
        </w:rPr>
        <w:t xml:space="preserve"> </w:t>
      </w:r>
      <w:r>
        <w:rPr>
          <w:rFonts w:ascii="Simplified Arabic" w:hAnsi="Simplified Arabic" w:cs="Simplified Arabic"/>
          <w:bCs/>
          <w:sz w:val="28"/>
          <w:szCs w:val="28"/>
          <w:rtl/>
        </w:rPr>
        <w:t>الموسع (</w:t>
      </w:r>
      <w:r>
        <w:rPr>
          <w:rFonts w:ascii="Times New Roman" w:hAnsi="Times New Roman" w:cs="Times New Roman"/>
          <w:b/>
          <w:sz w:val="28"/>
          <w:szCs w:val="28"/>
          <w:lang w:bidi="ar-JO"/>
        </w:rPr>
        <w:t>ADF</w:t>
      </w:r>
      <w:r>
        <w:rPr>
          <w:rFonts w:ascii="Simplified Arabic" w:hAnsi="Simplified Arabic" w:cs="Simplified Arabic"/>
          <w:bCs/>
          <w:sz w:val="28"/>
          <w:szCs w:val="28"/>
          <w:rtl/>
        </w:rPr>
        <w:t>)</w:t>
      </w:r>
      <w:r>
        <w:rPr>
          <w:rFonts w:ascii="Simplified Arabic" w:hAnsi="Simplified Arabic" w:cs="Simplified Arabic"/>
          <w:bCs/>
          <w:sz w:val="28"/>
          <w:szCs w:val="28"/>
          <w:rtl/>
          <w:lang w:bidi="ar-JO"/>
        </w:rPr>
        <w:t>:</w:t>
      </w:r>
    </w:p>
    <w:p w14:paraId="1467AD03">
      <w:pPr>
        <w:ind w:firstLine="567"/>
        <w:jc w:val="lowKashida"/>
        <w:rPr>
          <w:rFonts w:ascii="Simplified Arabic" w:hAnsi="Simplified Arabic" w:cs="Simplified Arabic"/>
          <w:sz w:val="28"/>
          <w:szCs w:val="28"/>
          <w:rtl/>
        </w:rPr>
      </w:pPr>
      <w:r>
        <w:rPr>
          <w:rFonts w:ascii="Simplified Arabic" w:hAnsi="Simplified Arabic" w:cs="Simplified Arabic"/>
          <w:sz w:val="28"/>
          <w:szCs w:val="28"/>
          <w:rtl/>
          <w:lang w:bidi="ar-JO"/>
        </w:rPr>
        <w:t>يمكن إجراء اختبار ديكي – فولر وفقاً للمعادلة الآتية بوجود الثابت (</w:t>
      </w:r>
      <w:r>
        <w:rPr>
          <w:rFonts w:ascii="Times New Roman" w:hAnsi="Times New Roman" w:cs="Times New Roman"/>
          <w:sz w:val="28"/>
          <w:szCs w:val="28"/>
          <w:lang w:bidi="ar-JO"/>
        </w:rPr>
        <w:t>β</w:t>
      </w:r>
      <w:r>
        <w:rPr>
          <w:rFonts w:ascii="Times New Roman" w:hAnsi="Times New Roman" w:cs="Times New Roman"/>
          <w:sz w:val="28"/>
          <w:szCs w:val="28"/>
          <w:vertAlign w:val="subscript"/>
          <w:lang w:bidi="ar-JO"/>
        </w:rPr>
        <w:t>1</w:t>
      </w:r>
      <w:r>
        <w:rPr>
          <w:rFonts w:ascii="Simplified Arabic" w:hAnsi="Simplified Arabic" w:cs="Simplified Arabic"/>
          <w:sz w:val="28"/>
          <w:szCs w:val="28"/>
          <w:rtl/>
          <w:lang w:bidi="ar-JO"/>
        </w:rPr>
        <w:t>) والاتجاه الزمني (</w:t>
      </w:r>
      <w:r>
        <w:rPr>
          <w:rFonts w:ascii="Times New Roman" w:hAnsi="Times New Roman" w:cs="Times New Roman"/>
          <w:sz w:val="28"/>
          <w:szCs w:val="28"/>
          <w:lang w:bidi="ar-JO"/>
        </w:rPr>
        <w:t>t</w:t>
      </w:r>
      <w:r>
        <w:rPr>
          <w:rFonts w:ascii="Simplified Arabic" w:hAnsi="Simplified Arabic" w:cs="Simplified Arabic"/>
          <w:sz w:val="28"/>
          <w:szCs w:val="28"/>
          <w:rtl/>
          <w:lang w:bidi="ar-JO"/>
        </w:rPr>
        <w:t>) للمتغير(</w:t>
      </w:r>
      <w:r>
        <w:rPr>
          <w:rFonts w:ascii="Times New Roman" w:hAnsi="Times New Roman" w:cs="Times New Roman"/>
          <w:sz w:val="28"/>
          <w:szCs w:val="28"/>
          <w:lang w:bidi="ar-JO"/>
        </w:rPr>
        <w:t>Y</w:t>
      </w:r>
      <w:r>
        <w:rPr>
          <w:rFonts w:ascii="Simplified Arabic" w:hAnsi="Simplified Arabic" w:cs="Simplified Arabic"/>
          <w:sz w:val="28"/>
          <w:szCs w:val="28"/>
          <w:rtl/>
          <w:lang w:bidi="ar-JO"/>
        </w:rPr>
        <w:t>):</w:t>
      </w:r>
    </w:p>
    <w:p w14:paraId="3AC1FD0A">
      <w:pPr>
        <w:bidi w:val="0"/>
        <w:rPr>
          <w:rFonts w:ascii="Times New Roman" w:hAnsi="Times New Roman" w:cs="Times New Roman"/>
          <w:sz w:val="28"/>
          <w:szCs w:val="28"/>
          <w:lang w:bidi="ar-JO"/>
        </w:rPr>
      </w:pPr>
      <w:r>
        <w:rPr>
          <w:rFonts w:ascii="Times New Roman" w:hAnsi="Times New Roman" w:cs="Times New Roman"/>
          <w:sz w:val="28"/>
          <w:szCs w:val="28"/>
          <w:lang w:bidi="ar-JO"/>
        </w:rPr>
        <w:t>∆Y</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1</w:t>
      </w:r>
      <w:r>
        <w:rPr>
          <w:rFonts w:ascii="Times New Roman" w:hAnsi="Times New Roman" w:cs="Times New Roman"/>
          <w:sz w:val="28"/>
          <w:szCs w:val="28"/>
          <w:lang w:bidi="ar-JO"/>
        </w:rPr>
        <w:t xml:space="preserve"> +  β</w:t>
      </w:r>
      <w:r>
        <w:rPr>
          <w:rFonts w:ascii="Times New Roman" w:hAnsi="Times New Roman" w:cs="Times New Roman"/>
          <w:sz w:val="28"/>
          <w:szCs w:val="28"/>
          <w:vertAlign w:val="subscript"/>
          <w:lang w:bidi="ar-JO"/>
        </w:rPr>
        <w:t xml:space="preserve">2 </w:t>
      </w:r>
      <w:r>
        <w:rPr>
          <w:rFonts w:ascii="Times New Roman" w:hAnsi="Times New Roman" w:cs="Times New Roman"/>
          <w:sz w:val="28"/>
          <w:szCs w:val="28"/>
          <w:lang w:bidi="ar-JO"/>
        </w:rPr>
        <w:t xml:space="preserve">t + </w:t>
      </w:r>
      <w:r>
        <w:rPr>
          <w:rFonts w:ascii="Times New Roman" w:hAnsi="Times New Roman" w:cs="Times New Roman"/>
          <w:sz w:val="28"/>
          <w:szCs w:val="28"/>
          <w:lang w:bidi="ar-JO"/>
        </w:rPr>
        <w:sym w:font="Symbol" w:char="F064"/>
      </w:r>
      <w:r>
        <w:rPr>
          <w:rFonts w:ascii="Times New Roman" w:hAnsi="Times New Roman" w:cs="Times New Roman"/>
          <w:sz w:val="28"/>
          <w:szCs w:val="28"/>
          <w:lang w:bidi="ar-JO"/>
        </w:rPr>
        <w:t>Y</w:t>
      </w:r>
      <w:r>
        <w:rPr>
          <w:rFonts w:ascii="Times New Roman" w:hAnsi="Times New Roman" w:cs="Times New Roman"/>
          <w:sz w:val="28"/>
          <w:szCs w:val="28"/>
          <w:vertAlign w:val="subscript"/>
          <w:lang w:bidi="ar-JO"/>
        </w:rPr>
        <w:t>t-1</w:t>
      </w:r>
      <w:r>
        <w:rPr>
          <w:rFonts w:ascii="Times New Roman" w:hAnsi="Times New Roman" w:cs="Times New Roman"/>
          <w:sz w:val="28"/>
          <w:szCs w:val="28"/>
          <w:lang w:bidi="ar-JO"/>
        </w:rPr>
        <w:t xml:space="preserve"> + U</w:t>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w:t>
      </w:r>
      <w:r>
        <w:rPr>
          <w:rFonts w:ascii="Times New Roman" w:hAnsi="Times New Roman" w:cs="Times New Roman"/>
          <w:sz w:val="28"/>
          <w:szCs w:val="28"/>
          <w:rtl/>
          <w:lang w:bidi="ar-JO"/>
        </w:rPr>
        <w:t>........................</w:t>
      </w:r>
      <w:r>
        <w:rPr>
          <w:rFonts w:ascii="Times New Roman" w:hAnsi="Times New Roman" w:cs="Times New Roman"/>
          <w:sz w:val="28"/>
          <w:szCs w:val="28"/>
          <w:lang w:bidi="ar-JO"/>
        </w:rPr>
        <w:t>.........</w:t>
      </w:r>
      <w:r>
        <w:rPr>
          <w:rFonts w:ascii="Times New Roman" w:hAnsi="Times New Roman" w:cs="Times New Roman"/>
          <w:sz w:val="28"/>
          <w:szCs w:val="28"/>
          <w:rtl/>
          <w:lang w:bidi="ar-JO"/>
        </w:rPr>
        <w:t>..</w:t>
      </w:r>
      <w:r>
        <w:rPr>
          <w:rFonts w:ascii="Times New Roman" w:hAnsi="Times New Roman" w:cs="Times New Roman"/>
          <w:sz w:val="28"/>
          <w:szCs w:val="28"/>
          <w:lang w:bidi="ar-JO"/>
        </w:rPr>
        <w:t>......</w:t>
      </w:r>
      <w:r>
        <w:rPr>
          <w:rFonts w:ascii="Times New Roman" w:hAnsi="Times New Roman" w:cs="Times New Roman"/>
          <w:sz w:val="28"/>
          <w:szCs w:val="28"/>
          <w:rtl/>
          <w:lang w:bidi="ar-JO"/>
        </w:rPr>
        <w:t>.......</w:t>
      </w:r>
      <w:r>
        <w:rPr>
          <w:rFonts w:hint="cs" w:ascii="Times New Roman" w:hAnsi="Times New Roman" w:cs="Times New Roman"/>
          <w:sz w:val="28"/>
          <w:szCs w:val="28"/>
          <w:rtl/>
          <w:lang w:bidi="ar-JO"/>
        </w:rPr>
        <w:t>.................</w:t>
      </w:r>
      <w:r>
        <w:rPr>
          <w:rFonts w:ascii="Times New Roman" w:hAnsi="Times New Roman" w:cs="Times New Roman"/>
          <w:sz w:val="28"/>
          <w:szCs w:val="28"/>
          <w:rtl/>
          <w:lang w:bidi="ar-JO"/>
        </w:rPr>
        <w:t>.</w:t>
      </w:r>
      <w:r>
        <w:rPr>
          <w:rFonts w:ascii="Times New Roman" w:hAnsi="Times New Roman" w:cs="Times New Roman"/>
          <w:sz w:val="28"/>
          <w:szCs w:val="28"/>
          <w:lang w:bidi="ar-JO"/>
        </w:rPr>
        <w:t>.</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(7)</w:t>
      </w:r>
    </w:p>
    <w:p w14:paraId="2DC5A650">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وقد افترض في هذا النموذج عدم وجود ارتباط ذاتي بين حدود الخطأ، ولكن في حالة وجود ارتباط ذاتي ففي هذه الحالة يصبح النموذج غير ملائماً ويجعل نتائج التقدير غير دقيقة. وبهدف التغلب على هذه الحالة فقد تم تطوير أو توسيع هذا النموذج بإضافة قيم متباطئة للسلسلة الزمنية قيد التحليل ليعرف فيما بعدها ب (</w:t>
      </w:r>
      <w:r>
        <w:rPr>
          <w:rFonts w:ascii="Times New Roman" w:hAnsi="Times New Roman" w:cs="Times New Roman"/>
          <w:sz w:val="28"/>
          <w:szCs w:val="28"/>
          <w:lang w:bidi="ar-JO"/>
        </w:rPr>
        <w:t>Augmented Dickey- Fuller Test</w:t>
      </w:r>
      <w:r>
        <w:rPr>
          <w:rFonts w:ascii="Simplified Arabic" w:hAnsi="Simplified Arabic" w:cs="Simplified Arabic"/>
          <w:sz w:val="28"/>
          <w:szCs w:val="28"/>
          <w:rtl/>
          <w:lang w:bidi="ar-JO"/>
        </w:rPr>
        <w:t>)، وأصبح النموذج يأخذ الصيغة التالية:</w:t>
      </w:r>
    </w:p>
    <w:p w14:paraId="43120DBA">
      <w:pPr>
        <w:bidi w:val="0"/>
        <w:rPr>
          <w:rFonts w:ascii="Times New Roman" w:hAnsi="Times New Roman" w:cs="Times New Roman"/>
          <w:sz w:val="28"/>
          <w:szCs w:val="28"/>
          <w:lang w:bidi="ar-JO"/>
        </w:rPr>
      </w:pPr>
      <w:r>
        <w:rPr>
          <w:rFonts w:ascii="Times New Roman" w:hAnsi="Times New Roman" w:cs="Times New Roman"/>
          <w:spacing w:val="-1"/>
          <w:sz w:val="28"/>
          <w:szCs w:val="28"/>
          <w:lang w:bidi="ar-JO"/>
        </w:rPr>
        <w:t>∆Y</w:t>
      </w:r>
      <w:r>
        <w:rPr>
          <w:rFonts w:ascii="Times New Roman" w:hAnsi="Times New Roman" w:cs="Times New Roman"/>
          <w:spacing w:val="-1"/>
          <w:sz w:val="28"/>
          <w:szCs w:val="28"/>
          <w:vertAlign w:val="subscript"/>
          <w:lang w:bidi="ar-JO"/>
        </w:rPr>
        <w:t>t</w:t>
      </w:r>
      <w:r>
        <w:rPr>
          <w:rFonts w:ascii="Times New Roman" w:hAnsi="Times New Roman" w:cs="Times New Roman"/>
          <w:spacing w:val="-1"/>
          <w:sz w:val="28"/>
          <w:szCs w:val="28"/>
          <w:lang w:bidi="ar-JO"/>
        </w:rPr>
        <w:t xml:space="preserve"> = β1 +  β2 </w:t>
      </w:r>
      <w:r>
        <w:rPr>
          <w:rFonts w:ascii="Times New Roman" w:hAnsi="Times New Roman" w:cs="Times New Roman"/>
          <w:spacing w:val="-1"/>
          <w:sz w:val="28"/>
          <w:szCs w:val="28"/>
          <w:vertAlign w:val="subscript"/>
          <w:lang w:bidi="ar-JO"/>
        </w:rPr>
        <w:t>t</w:t>
      </w:r>
      <w:r>
        <w:rPr>
          <w:rFonts w:ascii="Times New Roman" w:hAnsi="Times New Roman" w:cs="Times New Roman"/>
          <w:spacing w:val="-1"/>
          <w:sz w:val="28"/>
          <w:szCs w:val="28"/>
          <w:lang w:bidi="ar-JO"/>
        </w:rPr>
        <w:t xml:space="preserve"> + </w:t>
      </w:r>
      <w:r>
        <w:rPr>
          <w:rFonts w:ascii="Times New Roman" w:hAnsi="Times New Roman" w:cs="Times New Roman"/>
          <w:spacing w:val="-1"/>
          <w:sz w:val="28"/>
          <w:szCs w:val="28"/>
          <w:lang w:bidi="ar-JO"/>
        </w:rPr>
        <w:sym w:font="Symbol" w:char="F064"/>
      </w:r>
      <w:r>
        <w:rPr>
          <w:rFonts w:ascii="Times New Roman" w:hAnsi="Times New Roman" w:cs="Times New Roman"/>
          <w:spacing w:val="-1"/>
          <w:sz w:val="28"/>
          <w:szCs w:val="28"/>
          <w:lang w:bidi="ar-JO"/>
        </w:rPr>
        <w:t>Y</w:t>
      </w:r>
      <w:r>
        <w:rPr>
          <w:rFonts w:ascii="Times New Roman" w:hAnsi="Times New Roman" w:cs="Times New Roman"/>
          <w:spacing w:val="-1"/>
          <w:sz w:val="28"/>
          <w:szCs w:val="28"/>
          <w:vertAlign w:val="subscript"/>
          <w:lang w:bidi="ar-JO"/>
        </w:rPr>
        <w:t xml:space="preserve">t-1 </w:t>
      </w:r>
      <w:r>
        <w:rPr>
          <w:rFonts w:ascii="Times New Roman" w:hAnsi="Times New Roman" w:cs="Times New Roman"/>
          <w:spacing w:val="-1"/>
          <w:sz w:val="28"/>
          <w:szCs w:val="28"/>
          <w:lang w:bidi="ar-JO"/>
        </w:rPr>
        <w:t>+ Σ    α</w:t>
      </w:r>
      <w:r>
        <w:rPr>
          <w:rFonts w:ascii="Times New Roman" w:hAnsi="Times New Roman" w:cs="Times New Roman"/>
          <w:spacing w:val="-1"/>
          <w:sz w:val="28"/>
          <w:szCs w:val="28"/>
          <w:vertAlign w:val="subscript"/>
          <w:lang w:bidi="ar-JO"/>
        </w:rPr>
        <w:t xml:space="preserve">i </w:t>
      </w:r>
      <w:r>
        <w:rPr>
          <w:rFonts w:ascii="Times New Roman" w:hAnsi="Times New Roman" w:cs="Times New Roman"/>
          <w:spacing w:val="-1"/>
          <w:sz w:val="28"/>
          <w:szCs w:val="28"/>
          <w:lang w:bidi="ar-JO"/>
        </w:rPr>
        <w:t>∆Y</w:t>
      </w:r>
      <w:r>
        <w:rPr>
          <w:rFonts w:ascii="Times New Roman" w:hAnsi="Times New Roman" w:cs="Times New Roman"/>
          <w:spacing w:val="-1"/>
          <w:sz w:val="28"/>
          <w:szCs w:val="28"/>
          <w:vertAlign w:val="subscript"/>
          <w:lang w:bidi="ar-JO"/>
        </w:rPr>
        <w:t>t-i</w:t>
      </w:r>
      <w:r>
        <w:rPr>
          <w:rFonts w:ascii="Times New Roman" w:hAnsi="Times New Roman" w:cs="Times New Roman"/>
          <w:spacing w:val="-1"/>
          <w:sz w:val="28"/>
          <w:szCs w:val="28"/>
          <w:lang w:bidi="ar-JO"/>
        </w:rPr>
        <w:t xml:space="preserve"> + </w:t>
      </w:r>
      <w:r>
        <w:rPr>
          <w:rFonts w:ascii="Times New Roman" w:hAnsi="Times New Roman" w:cs="Times New Roman"/>
          <w:spacing w:val="-1"/>
          <w:sz w:val="28"/>
          <w:szCs w:val="28"/>
          <w:lang w:bidi="ar-JO"/>
        </w:rPr>
        <w:sym w:font="Symbol" w:char="F065"/>
      </w:r>
      <w:r>
        <w:rPr>
          <w:rFonts w:ascii="Times New Roman" w:hAnsi="Times New Roman" w:cs="Times New Roman"/>
          <w:spacing w:val="-1"/>
          <w:sz w:val="28"/>
          <w:szCs w:val="28"/>
          <w:vertAlign w:val="subscript"/>
          <w:lang w:bidi="ar-JO"/>
        </w:rPr>
        <w:t>t</w:t>
      </w:r>
      <w:r>
        <w:rPr>
          <w:rFonts w:ascii="Times New Roman" w:hAnsi="Times New Roman" w:cs="Times New Roman"/>
          <w:spacing w:val="-1"/>
          <w:sz w:val="28"/>
          <w:szCs w:val="28"/>
          <w:rtl/>
          <w:lang w:bidi="ar-JO"/>
        </w:rPr>
        <w:t xml:space="preserve"> </w:t>
      </w:r>
      <w:r>
        <w:rPr>
          <w:rFonts w:ascii="Times New Roman" w:hAnsi="Times New Roman" w:cs="Times New Roman"/>
          <w:spacing w:val="-1"/>
          <w:sz w:val="28"/>
          <w:szCs w:val="28"/>
          <w:lang w:bidi="ar-JO"/>
        </w:rPr>
        <w:t>…</w:t>
      </w:r>
      <w:r>
        <w:rPr>
          <w:rFonts w:ascii="Times New Roman" w:hAnsi="Times New Roman" w:cs="Times New Roman"/>
          <w:spacing w:val="-1"/>
          <w:sz w:val="28"/>
          <w:szCs w:val="28"/>
          <w:rtl/>
          <w:lang w:bidi="ar-JO"/>
        </w:rPr>
        <w:t>.....</w:t>
      </w:r>
      <w:r>
        <w:rPr>
          <w:rFonts w:ascii="Times New Roman" w:hAnsi="Times New Roman" w:cs="Times New Roman"/>
          <w:spacing w:val="-1"/>
          <w:sz w:val="28"/>
          <w:szCs w:val="28"/>
          <w:lang w:bidi="ar-JO"/>
        </w:rPr>
        <w:t>......................................</w:t>
      </w:r>
      <w:r>
        <w:rPr>
          <w:rFonts w:ascii="Times New Roman" w:hAnsi="Times New Roman" w:cs="Times New Roman"/>
          <w:spacing w:val="-1"/>
          <w:sz w:val="28"/>
          <w:szCs w:val="28"/>
          <w:rtl/>
          <w:lang w:bidi="ar-JO"/>
        </w:rPr>
        <w:t>).</w:t>
      </w:r>
      <w:r>
        <w:rPr>
          <w:rFonts w:ascii="Times New Roman" w:hAnsi="Times New Roman" w:cs="Times New Roman"/>
          <w:sz w:val="28"/>
          <w:szCs w:val="28"/>
          <w:lang w:bidi="ar-JO"/>
        </w:rPr>
        <w:t>8)</w:t>
      </w:r>
    </w:p>
    <w:p w14:paraId="1C5D8DFB">
      <w:pPr>
        <w:ind w:firstLine="567"/>
        <w:jc w:val="lowKashida"/>
        <w:rPr>
          <w:rFonts w:ascii="Simplified Arabic" w:hAnsi="Simplified Arabic" w:cs="Simplified Arabic"/>
          <w:sz w:val="28"/>
          <w:szCs w:val="28"/>
          <w:rtl/>
          <w:lang w:bidi="ar-JO"/>
        </w:rPr>
      </w:pPr>
      <w:r>
        <w:rPr>
          <w:rFonts w:ascii="Simplified Arabic" w:hAnsi="Simplified Arabic" w:cs="Simplified Arabic"/>
          <w:spacing w:val="-1"/>
          <w:sz w:val="28"/>
          <w:szCs w:val="28"/>
          <w:rtl/>
          <w:lang w:bidi="ar-JO"/>
        </w:rPr>
        <w:t xml:space="preserve">ويعتمد اختبار سكون السلسلة الزمنية على معنوية المعلمة </w:t>
      </w:r>
      <w:r>
        <w:rPr>
          <w:rFonts w:ascii="Simplified Arabic" w:hAnsi="Simplified Arabic" w:cs="Simplified Arabic"/>
          <w:spacing w:val="-1"/>
          <w:sz w:val="28"/>
          <w:szCs w:val="28"/>
          <w:lang w:bidi="ar-JO"/>
        </w:rPr>
        <w:t>(</w:t>
      </w:r>
      <w:r>
        <w:rPr>
          <w:rFonts w:ascii="Times New Roman" w:hAnsi="Times New Roman" w:cs="Times New Roman"/>
          <w:spacing w:val="-1"/>
          <w:sz w:val="28"/>
          <w:szCs w:val="28"/>
          <w:lang w:bidi="ar-JO"/>
        </w:rPr>
        <w:sym w:font="Symbol" w:char="F064"/>
      </w:r>
      <w:r>
        <w:rPr>
          <w:rFonts w:ascii="Simplified Arabic" w:hAnsi="Simplified Arabic" w:cs="Simplified Arabic"/>
          <w:spacing w:val="-1"/>
          <w:sz w:val="28"/>
          <w:szCs w:val="28"/>
          <w:lang w:bidi="ar-JO"/>
        </w:rPr>
        <w:t>)</w:t>
      </w:r>
      <w:r>
        <w:rPr>
          <w:rFonts w:ascii="Simplified Arabic" w:hAnsi="Simplified Arabic" w:cs="Simplified Arabic"/>
          <w:spacing w:val="-1"/>
          <w:sz w:val="28"/>
          <w:szCs w:val="28"/>
          <w:rtl/>
          <w:lang w:bidi="ar-JO"/>
        </w:rPr>
        <w:t>، وذلك من خلال مقارنة</w:t>
      </w:r>
      <w:r>
        <w:rPr>
          <w:rFonts w:ascii="Simplified Arabic" w:hAnsi="Simplified Arabic" w:cs="Simplified Arabic"/>
          <w:bCs/>
          <w:sz w:val="28"/>
          <w:szCs w:val="28"/>
          <w:rtl/>
        </w:rPr>
        <w:t xml:space="preserve"> </w:t>
      </w:r>
      <w:r>
        <w:rPr>
          <w:rFonts w:ascii="Simplified Arabic" w:hAnsi="Simplified Arabic" w:cs="Simplified Arabic"/>
          <w:sz w:val="28"/>
          <w:szCs w:val="28"/>
          <w:rtl/>
        </w:rPr>
        <w:t>(</w:t>
      </w:r>
      <w:r>
        <w:rPr>
          <w:rFonts w:ascii="Times New Roman" w:hAnsi="Times New Roman" w:cs="Times New Roman"/>
          <w:sz w:val="28"/>
          <w:szCs w:val="28"/>
        </w:rPr>
        <w:t>t</w:t>
      </w:r>
      <w:r>
        <w:rPr>
          <w:rFonts w:ascii="Simplified Arabic" w:hAnsi="Simplified Arabic" w:cs="Simplified Arabic"/>
          <w:sz w:val="28"/>
          <w:szCs w:val="28"/>
          <w:rtl/>
        </w:rPr>
        <w:t>) المحسوبة</w:t>
      </w:r>
      <w:r>
        <w:rPr>
          <w:rFonts w:ascii="Simplified Arabic" w:hAnsi="Simplified Arabic" w:cs="Simplified Arabic"/>
          <w:bCs/>
          <w:sz w:val="28"/>
          <w:szCs w:val="28"/>
          <w:rtl/>
        </w:rPr>
        <w:t xml:space="preserve"> </w:t>
      </w:r>
      <w:r>
        <w:rPr>
          <w:rFonts w:ascii="Simplified Arabic" w:hAnsi="Simplified Arabic" w:cs="Simplified Arabic"/>
          <w:sz w:val="28"/>
          <w:szCs w:val="28"/>
          <w:rtl/>
        </w:rPr>
        <w:t>مع (</w:t>
      </w:r>
      <w:r>
        <w:rPr>
          <w:rFonts w:ascii="Times New Roman" w:hAnsi="Times New Roman" w:cs="Times New Roman"/>
          <w:sz w:val="28"/>
          <w:szCs w:val="28"/>
        </w:rPr>
        <w:sym w:font="Symbol" w:char="F074"/>
      </w:r>
      <w:r>
        <w:rPr>
          <w:rFonts w:ascii="Simplified Arabic" w:hAnsi="Simplified Arabic" w:cs="Simplified Arabic"/>
          <w:sz w:val="28"/>
          <w:szCs w:val="28"/>
          <w:rtl/>
        </w:rPr>
        <w:t>) الجدولية (</w:t>
      </w:r>
      <w:r>
        <w:rPr>
          <w:rFonts w:ascii="Times New Roman" w:hAnsi="Times New Roman" w:cs="Times New Roman"/>
          <w:sz w:val="28"/>
          <w:szCs w:val="28"/>
          <w:lang w:bidi="ar-JO"/>
        </w:rPr>
        <w:t>tau- statistic</w:t>
      </w:r>
      <w:r>
        <w:rPr>
          <w:rFonts w:ascii="Simplified Arabic" w:hAnsi="Simplified Arabic" w:cs="Simplified Arabic"/>
          <w:sz w:val="28"/>
          <w:szCs w:val="28"/>
          <w:rtl/>
        </w:rPr>
        <w:t>)</w:t>
      </w:r>
      <w:r>
        <w:rPr>
          <w:rFonts w:ascii="Simplified Arabic" w:hAnsi="Simplified Arabic" w:cs="Simplified Arabic"/>
          <w:sz w:val="28"/>
          <w:szCs w:val="28"/>
          <w:rtl/>
          <w:lang w:bidi="ar-JO"/>
        </w:rPr>
        <w:t>، فإذا كانت القيمة المحسوبة أكبر من الجدولية (بالقيم المطلقة) فهذا يعني أن السلسلة الزمنية ساكنة عند المستوى، وتكون هذه السلسلة الزمنية غير ساكنة إذا كانت القيمة المحسوبة أقل من الجدولية (بالقيم المطلقة)، وفي هذه الحالة يتطلب أخذ الفرق الأول.</w:t>
      </w:r>
    </w:p>
    <w:p w14:paraId="3E8B547F">
      <w:pPr>
        <w:jc w:val="lowKashida"/>
        <w:rPr>
          <w:rFonts w:ascii="Simplified Arabic" w:hAnsi="Simplified Arabic" w:cs="Simplified Arabic"/>
          <w:bCs/>
          <w:sz w:val="28"/>
          <w:szCs w:val="28"/>
          <w:rtl/>
          <w:lang w:bidi="ar-JO"/>
        </w:rPr>
      </w:pPr>
      <w:r>
        <w:rPr>
          <w:rFonts w:ascii="Simplified Arabic" w:hAnsi="Simplified Arabic" w:cs="Simplified Arabic"/>
          <w:bCs/>
          <w:sz w:val="28"/>
          <w:szCs w:val="28"/>
          <w:rtl/>
          <w:lang w:bidi="ar-JO"/>
        </w:rPr>
        <w:t>ثانيا:</w:t>
      </w:r>
      <w:r>
        <w:rPr>
          <w:rFonts w:ascii="Simplified Arabic" w:hAnsi="Simplified Arabic" w:cs="Simplified Arabic"/>
          <w:b/>
          <w:sz w:val="28"/>
          <w:szCs w:val="28"/>
          <w:rtl/>
          <w:lang w:bidi="ar-JO"/>
        </w:rPr>
        <w:t xml:space="preserve"> </w:t>
      </w:r>
      <w:r>
        <w:rPr>
          <w:rFonts w:ascii="Simplified Arabic" w:hAnsi="Simplified Arabic" w:cs="Simplified Arabic"/>
          <w:bCs/>
          <w:sz w:val="28"/>
          <w:szCs w:val="28"/>
          <w:rtl/>
          <w:lang w:bidi="ar-JO"/>
        </w:rPr>
        <w:t>اختبار التكامل المشترك (</w:t>
      </w:r>
      <w:r>
        <w:rPr>
          <w:rFonts w:ascii="Times New Roman" w:hAnsi="Times New Roman" w:cs="Times New Roman"/>
          <w:b/>
          <w:sz w:val="28"/>
          <w:szCs w:val="28"/>
          <w:lang w:bidi="ar-JO"/>
        </w:rPr>
        <w:t>Cointegration</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Test</w:t>
      </w:r>
      <w:r>
        <w:rPr>
          <w:rFonts w:ascii="Simplified Arabic" w:hAnsi="Simplified Arabic" w:cs="Simplified Arabic"/>
          <w:bCs/>
          <w:sz w:val="28"/>
          <w:szCs w:val="28"/>
          <w:rtl/>
          <w:lang w:bidi="ar-JO"/>
        </w:rPr>
        <w:t>):</w:t>
      </w:r>
    </w:p>
    <w:p w14:paraId="640F650D">
      <w:pPr>
        <w:ind w:firstLine="567"/>
        <w:jc w:val="lowKashida"/>
        <w:rPr>
          <w:rFonts w:ascii="Simplified Arabic" w:hAnsi="Simplified Arabic" w:cs="Simplified Arabic"/>
          <w:bCs/>
          <w:sz w:val="28"/>
          <w:szCs w:val="28"/>
          <w:rtl/>
        </w:rPr>
      </w:pPr>
      <w:r>
        <w:rPr>
          <w:rFonts w:ascii="Simplified Arabic" w:hAnsi="Simplified Arabic" w:cs="Simplified Arabic"/>
          <w:sz w:val="28"/>
          <w:szCs w:val="28"/>
          <w:rtl/>
          <w:lang w:bidi="ar-JO"/>
        </w:rPr>
        <w:t xml:space="preserve">الخطوة الثانية في التحليل هي إجراء اختبار التكامل </w:t>
      </w:r>
      <w:r>
        <w:rPr>
          <w:rFonts w:hint="cs" w:ascii="Simplified Arabic" w:hAnsi="Simplified Arabic" w:cs="Simplified Arabic"/>
          <w:sz w:val="28"/>
          <w:szCs w:val="28"/>
          <w:rtl/>
          <w:lang w:bidi="ar-JO"/>
        </w:rPr>
        <w:t>المشترك،</w:t>
      </w:r>
      <w:r>
        <w:rPr>
          <w:rFonts w:ascii="Simplified Arabic" w:hAnsi="Simplified Arabic" w:cs="Simplified Arabic"/>
          <w:sz w:val="28"/>
          <w:szCs w:val="28"/>
          <w:rtl/>
          <w:lang w:bidi="ar-JO"/>
        </w:rPr>
        <w:t xml:space="preserve"> فإذا </w:t>
      </w:r>
      <w:r>
        <w:rPr>
          <w:rFonts w:ascii="Simplified Arabic" w:hAnsi="Simplified Arabic" w:cs="Simplified Arabic"/>
          <w:spacing w:val="-1"/>
          <w:sz w:val="28"/>
          <w:szCs w:val="28"/>
          <w:rtl/>
          <w:lang w:bidi="ar-JO"/>
        </w:rPr>
        <w:t>كانت السلاسل الزمنية غير ساكنة عند المستوى فهذا يعني أنها ربما تكون متكاملة من الدرجة</w:t>
      </w:r>
      <w:r>
        <w:rPr>
          <w:rFonts w:ascii="Simplified Arabic" w:hAnsi="Simplified Arabic" w:cs="Simplified Arabic"/>
          <w:sz w:val="28"/>
          <w:szCs w:val="28"/>
          <w:rtl/>
          <w:lang w:bidi="ar-JO"/>
        </w:rPr>
        <w:t xml:space="preserve"> </w:t>
      </w:r>
      <w:r>
        <w:rPr>
          <w:rFonts w:ascii="Simplified Arabic" w:hAnsi="Simplified Arabic" w:cs="Simplified Arabic"/>
          <w:spacing w:val="-1"/>
          <w:sz w:val="28"/>
          <w:szCs w:val="28"/>
          <w:rtl/>
          <w:lang w:bidi="ar-JO"/>
        </w:rPr>
        <w:t>الأولى، أي (</w:t>
      </w:r>
      <w:r>
        <w:rPr>
          <w:rFonts w:ascii="Simplified Arabic" w:hAnsi="Simplified Arabic" w:cs="Simplified Arabic"/>
          <w:spacing w:val="-1"/>
          <w:sz w:val="24"/>
          <w:szCs w:val="24"/>
          <w:lang w:bidi="ar-JO"/>
        </w:rPr>
        <w:t>1</w:t>
      </w:r>
      <w:r>
        <w:rPr>
          <w:rFonts w:ascii="Simplified Arabic" w:hAnsi="Simplified Arabic" w:cs="Simplified Arabic"/>
          <w:spacing w:val="-1"/>
          <w:sz w:val="28"/>
          <w:szCs w:val="28"/>
          <w:rtl/>
          <w:lang w:bidi="ar-JO"/>
        </w:rPr>
        <w:t>)</w:t>
      </w:r>
      <w:r>
        <w:rPr>
          <w:rFonts w:ascii="Simplified Arabic" w:hAnsi="Simplified Arabic" w:cs="Simplified Arabic"/>
          <w:spacing w:val="-1"/>
          <w:sz w:val="28"/>
          <w:szCs w:val="28"/>
          <w:lang w:bidi="ar-JO"/>
        </w:rPr>
        <w:t>I</w:t>
      </w:r>
      <w:r>
        <w:rPr>
          <w:rFonts w:ascii="Simplified Arabic" w:hAnsi="Simplified Arabic" w:cs="Simplified Arabic"/>
          <w:spacing w:val="-1"/>
          <w:sz w:val="28"/>
          <w:szCs w:val="28"/>
          <w:rtl/>
          <w:lang w:bidi="ar-JO"/>
        </w:rPr>
        <w:t xml:space="preserve"> أو أعلى. وبشكل عام إذا وجد تكامل مشترك فهذا يعني أن السلسلتين تتحركان</w:t>
      </w:r>
      <w:r>
        <w:rPr>
          <w:rFonts w:ascii="Simplified Arabic" w:hAnsi="Simplified Arabic" w:cs="Simplified Arabic"/>
          <w:sz w:val="28"/>
          <w:szCs w:val="28"/>
          <w:rtl/>
          <w:lang w:bidi="ar-JO"/>
        </w:rPr>
        <w:t xml:space="preserve"> معاً عبر الزمن، ويمكن أن يكون بينهما تكامل مشترك ينتج عنه علاقة </w:t>
      </w:r>
      <w:r>
        <w:rPr>
          <w:rFonts w:hint="cs" w:ascii="Simplified Arabic" w:hAnsi="Simplified Arabic" w:cs="Simplified Arabic"/>
          <w:sz w:val="28"/>
          <w:szCs w:val="28"/>
          <w:rtl/>
          <w:lang w:bidi="ar-JO"/>
        </w:rPr>
        <w:t>توازنيه</w:t>
      </w:r>
      <w:r>
        <w:rPr>
          <w:rFonts w:ascii="Simplified Arabic" w:hAnsi="Simplified Arabic" w:cs="Simplified Arabic"/>
          <w:sz w:val="28"/>
          <w:szCs w:val="28"/>
          <w:rtl/>
          <w:lang w:bidi="ar-JO"/>
        </w:rPr>
        <w:t xml:space="preserve"> طويلة الأجل بين متغيرات الدراسة</w:t>
      </w:r>
      <w:r>
        <w:rPr>
          <w:rStyle w:val="6"/>
          <w:rFonts w:ascii="Simplified Arabic" w:hAnsi="Simplified Arabic" w:cs="Simplified Arabic"/>
          <w:sz w:val="28"/>
          <w:szCs w:val="28"/>
          <w:rtl/>
          <w:lang w:bidi="ar-JO"/>
        </w:rPr>
        <w:footnoteReference w:id="10"/>
      </w:r>
      <w:r>
        <w:rPr>
          <w:rFonts w:ascii="Simplified Arabic" w:hAnsi="Simplified Arabic" w:cs="Simplified Arabic"/>
          <w:sz w:val="28"/>
          <w:szCs w:val="28"/>
          <w:rtl/>
          <w:lang w:bidi="ar-JO"/>
        </w:rPr>
        <w:t>.</w:t>
      </w:r>
    </w:p>
    <w:p w14:paraId="34E435FD">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ولأجل اختبار التكامل المشترك بين المتغيرات، </w:t>
      </w:r>
      <w:r>
        <w:rPr>
          <w:rFonts w:hint="cs" w:ascii="Simplified Arabic" w:hAnsi="Simplified Arabic" w:cs="Simplified Arabic"/>
          <w:sz w:val="28"/>
          <w:szCs w:val="28"/>
          <w:rtl/>
          <w:lang w:bidi="ar-JO"/>
        </w:rPr>
        <w:t>توجد</w:t>
      </w:r>
      <w:r>
        <w:rPr>
          <w:rFonts w:ascii="Simplified Arabic" w:hAnsi="Simplified Arabic" w:cs="Simplified Arabic"/>
          <w:sz w:val="28"/>
          <w:szCs w:val="28"/>
          <w:rtl/>
          <w:lang w:bidi="ar-JO"/>
        </w:rPr>
        <w:t xml:space="preserve"> مجموعة من الاختبارات التي </w:t>
      </w:r>
      <w:r>
        <w:rPr>
          <w:rFonts w:ascii="Simplified Arabic" w:hAnsi="Simplified Arabic" w:cs="Simplified Arabic"/>
          <w:spacing w:val="-1"/>
          <w:sz w:val="28"/>
          <w:szCs w:val="28"/>
          <w:rtl/>
          <w:lang w:bidi="ar-JO"/>
        </w:rPr>
        <w:t>تتمثل باختبار (</w:t>
      </w:r>
      <w:r>
        <w:rPr>
          <w:rFonts w:ascii="Times New Roman" w:hAnsi="Times New Roman" w:cs="Times New Roman"/>
          <w:spacing w:val="-1"/>
          <w:sz w:val="28"/>
          <w:szCs w:val="28"/>
          <w:lang w:bidi="ar-JO"/>
        </w:rPr>
        <w:t>Engle and Granger</w:t>
      </w:r>
      <w:r>
        <w:rPr>
          <w:rFonts w:ascii="Simplified Arabic" w:hAnsi="Simplified Arabic" w:cs="Simplified Arabic"/>
          <w:spacing w:val="-1"/>
          <w:sz w:val="28"/>
          <w:szCs w:val="28"/>
          <w:rtl/>
          <w:lang w:bidi="ar-JO"/>
        </w:rPr>
        <w:t>)</w:t>
      </w:r>
      <w:r>
        <w:rPr>
          <w:rStyle w:val="6"/>
          <w:rFonts w:ascii="Simplified Arabic" w:hAnsi="Simplified Arabic" w:cs="Simplified Arabic"/>
          <w:spacing w:val="-1"/>
          <w:sz w:val="28"/>
          <w:szCs w:val="28"/>
          <w:rtl/>
          <w:lang w:bidi="ar-JO"/>
        </w:rPr>
        <w:footnoteReference w:id="11"/>
      </w:r>
      <w:r>
        <w:rPr>
          <w:rFonts w:ascii="Simplified Arabic" w:hAnsi="Simplified Arabic" w:cs="Simplified Arabic"/>
          <w:spacing w:val="-1"/>
          <w:sz w:val="28"/>
          <w:szCs w:val="28"/>
          <w:rtl/>
          <w:lang w:bidi="ar-JO"/>
        </w:rPr>
        <w:t xml:space="preserve"> واختبار (</w:t>
      </w:r>
      <w:r>
        <w:rPr>
          <w:rFonts w:ascii="Times New Roman" w:hAnsi="Times New Roman" w:cs="Times New Roman"/>
          <w:spacing w:val="-1"/>
          <w:sz w:val="28"/>
          <w:szCs w:val="28"/>
          <w:lang w:bidi="ar-JO"/>
        </w:rPr>
        <w:t>Johansen and Juselius</w:t>
      </w:r>
      <w:r>
        <w:rPr>
          <w:rFonts w:ascii="Simplified Arabic" w:hAnsi="Simplified Arabic" w:cs="Simplified Arabic"/>
          <w:spacing w:val="-1"/>
          <w:sz w:val="28"/>
          <w:szCs w:val="28"/>
          <w:rtl/>
          <w:lang w:bidi="ar-JO"/>
        </w:rPr>
        <w:t>)</w:t>
      </w:r>
      <w:r>
        <w:rPr>
          <w:rStyle w:val="6"/>
          <w:rFonts w:ascii="Simplified Arabic" w:hAnsi="Simplified Arabic" w:cs="Simplified Arabic"/>
          <w:spacing w:val="-1"/>
          <w:sz w:val="28"/>
          <w:szCs w:val="28"/>
          <w:rtl/>
          <w:lang w:bidi="ar-JO"/>
        </w:rPr>
        <w:footnoteReference w:id="12"/>
      </w:r>
      <w:r>
        <w:rPr>
          <w:rFonts w:ascii="Simplified Arabic" w:hAnsi="Simplified Arabic" w:cs="Simplified Arabic"/>
          <w:spacing w:val="-1"/>
          <w:sz w:val="28"/>
          <w:szCs w:val="28"/>
          <w:rtl/>
          <w:lang w:bidi="ar-JO"/>
        </w:rPr>
        <w:t>.</w:t>
      </w:r>
      <w:r>
        <w:rPr>
          <w:rFonts w:ascii="Simplified Arabic" w:hAnsi="Simplified Arabic" w:cs="Simplified Arabic"/>
          <w:sz w:val="28"/>
          <w:szCs w:val="28"/>
          <w:rtl/>
          <w:lang w:bidi="ar-JO"/>
        </w:rPr>
        <w:t xml:space="preserve"> ولكن إجراء هذه الاختبارات يتطلب أن تكون المتغيرات متكاملة من نفس الدرجة ولا يمكن إجرائها في حالة وجود متغيرات متكاملة بدرجات مختلفة، كما أن نتائجها قد تكون غير دقيقة في حالة </w:t>
      </w:r>
      <w:r>
        <w:rPr>
          <w:rFonts w:ascii="Simplified Arabic" w:hAnsi="Simplified Arabic" w:cs="Simplified Arabic"/>
          <w:spacing w:val="-1"/>
          <w:sz w:val="28"/>
          <w:szCs w:val="28"/>
          <w:rtl/>
          <w:lang w:bidi="ar-JO"/>
        </w:rPr>
        <w:t>صغر حجم العينة. ولذلك سيتم اللجوء إلى طريقة لإيجاد هذا التكامل المشترك للمتغيرات في</w:t>
      </w:r>
      <w:r>
        <w:rPr>
          <w:rFonts w:ascii="Simplified Arabic" w:hAnsi="Simplified Arabic" w:cs="Simplified Arabic"/>
          <w:sz w:val="28"/>
          <w:szCs w:val="28"/>
          <w:rtl/>
          <w:lang w:bidi="ar-JO"/>
        </w:rPr>
        <w:t xml:space="preserve"> </w:t>
      </w:r>
      <w:r>
        <w:rPr>
          <w:rFonts w:ascii="Simplified Arabic" w:hAnsi="Simplified Arabic" w:cs="Simplified Arabic"/>
          <w:spacing w:val="-1"/>
          <w:sz w:val="28"/>
          <w:szCs w:val="28"/>
          <w:rtl/>
          <w:lang w:bidi="ar-JO"/>
        </w:rPr>
        <w:t>المستوى أو عند الفرق الأول أو خليط بينهما وذلك باستخدام طريقة الانحدار الذاتي لفترات</w:t>
      </w:r>
      <w:r>
        <w:rPr>
          <w:rFonts w:ascii="Simplified Arabic" w:hAnsi="Simplified Arabic" w:cs="Simplified Arabic"/>
          <w:sz w:val="28"/>
          <w:szCs w:val="28"/>
          <w:rtl/>
          <w:lang w:bidi="ar-JO"/>
        </w:rPr>
        <w:t xml:space="preserve"> الإبطاء الموزعة من خلال أسلوب اختبار الحدود</w:t>
      </w:r>
      <w:r>
        <w:rPr>
          <w:rFonts w:ascii="Times New Roman" w:hAnsi="Times New Roman" w:cs="Times New Roman"/>
          <w:sz w:val="28"/>
          <w:szCs w:val="28"/>
          <w:lang w:bidi="ar-JO"/>
        </w:rPr>
        <w:t>Autoregressive</w:t>
      </w:r>
      <w:r>
        <w:rPr>
          <w:rFonts w:ascii="Times New Roman" w:hAnsi="Times New Roman" w:cs="Times New Roman"/>
          <w:sz w:val="28"/>
          <w:szCs w:val="28"/>
        </w:rPr>
        <w:t xml:space="preserve"> </w:t>
      </w:r>
      <w:r>
        <w:rPr>
          <w:rFonts w:ascii="Times New Roman" w:hAnsi="Times New Roman" w:cs="Times New Roman"/>
          <w:sz w:val="28"/>
          <w:szCs w:val="28"/>
          <w:lang w:bidi="ar-JO"/>
        </w:rPr>
        <w:t>Distributed Lag Bounds Testing Approach</w:t>
      </w:r>
      <w:r>
        <w:rPr>
          <w:rFonts w:ascii="Times New Roman" w:hAnsi="Times New Roman" w:cs="Times New Roman"/>
          <w:sz w:val="28"/>
          <w:szCs w:val="28"/>
          <w:rtl/>
          <w:lang w:bidi="ar-JO"/>
        </w:rPr>
        <w:t xml:space="preserve"> </w:t>
      </w:r>
      <w:r>
        <w:rPr>
          <w:rFonts w:ascii="Simplified Arabic" w:hAnsi="Simplified Arabic" w:cs="Simplified Arabic"/>
          <w:sz w:val="28"/>
          <w:szCs w:val="28"/>
          <w:rtl/>
          <w:lang w:bidi="ar-JO"/>
        </w:rPr>
        <w:t>المقترحة من قبل</w:t>
      </w:r>
      <w:r>
        <w:rPr>
          <w:rStyle w:val="6"/>
          <w:rFonts w:ascii="Simplified Arabic" w:hAnsi="Simplified Arabic" w:cs="Simplified Arabic"/>
          <w:sz w:val="28"/>
          <w:szCs w:val="28"/>
          <w:rtl/>
          <w:lang w:bidi="ar-JO"/>
        </w:rPr>
        <w:footnoteReference w:id="13"/>
      </w:r>
      <w:r>
        <w:rPr>
          <w:rFonts w:hint="cs" w:ascii="Simplified Arabic" w:hAnsi="Simplified Arabic" w:cs="Simplified Arabic"/>
          <w:sz w:val="28"/>
          <w:szCs w:val="28"/>
          <w:rtl/>
          <w:lang w:bidi="ar-JO"/>
        </w:rPr>
        <w:t>.</w:t>
      </w:r>
    </w:p>
    <w:p w14:paraId="19304C2E">
      <w:pPr>
        <w:ind w:firstLine="567"/>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وتتميز طريقة</w:t>
      </w:r>
      <w:r>
        <w:rPr>
          <w:rFonts w:ascii="Times New Roman" w:hAnsi="Times New Roman" w:cs="Times New Roman"/>
          <w:sz w:val="28"/>
          <w:szCs w:val="28"/>
          <w:lang w:bidi="ar-JO"/>
        </w:rPr>
        <w:t>ARDL</w:t>
      </w:r>
      <w:r>
        <w:rPr>
          <w:rFonts w:ascii="Simplified Arabic" w:hAnsi="Simplified Arabic" w:cs="Simplified Arabic"/>
          <w:sz w:val="28"/>
          <w:szCs w:val="28"/>
          <w:lang w:bidi="ar-JO"/>
        </w:rPr>
        <w:t xml:space="preserve"> </w:t>
      </w:r>
      <w:r>
        <w:rPr>
          <w:rFonts w:ascii="Simplified Arabic" w:hAnsi="Simplified Arabic" w:cs="Simplified Arabic"/>
          <w:sz w:val="28"/>
          <w:szCs w:val="28"/>
          <w:rtl/>
          <w:lang w:bidi="ar-JO"/>
        </w:rPr>
        <w:t xml:space="preserve"> عن غيرها من الطرق لاختبار التكامل المشترك بعدة مزايا أهمها أنه يمكن إجرائها سواء أكانت درجة التكامل المشترك للمتغيرات </w:t>
      </w:r>
      <w:r>
        <w:rPr>
          <w:rFonts w:ascii="Simplified Arabic" w:hAnsi="Simplified Arabic" w:cs="Simplified Arabic"/>
          <w:sz w:val="28"/>
          <w:szCs w:val="28"/>
          <w:lang w:bidi="ar-JO"/>
        </w:rPr>
        <w:t>I(0)</w:t>
      </w:r>
      <w:r>
        <w:rPr>
          <w:rFonts w:ascii="Simplified Arabic" w:hAnsi="Simplified Arabic" w:cs="Simplified Arabic"/>
          <w:sz w:val="28"/>
          <w:szCs w:val="28"/>
          <w:rtl/>
          <w:lang w:bidi="ar-JO"/>
        </w:rPr>
        <w:t xml:space="preserve"> أو</w:t>
      </w:r>
      <w:r>
        <w:rPr>
          <w:rFonts w:ascii="Simplified Arabic" w:hAnsi="Simplified Arabic" w:cs="Simplified Arabic"/>
          <w:sz w:val="28"/>
          <w:szCs w:val="28"/>
          <w:lang w:bidi="ar-JO"/>
        </w:rPr>
        <w:t xml:space="preserve"> I(1)</w:t>
      </w:r>
      <w:r>
        <w:rPr>
          <w:rFonts w:ascii="Simplified Arabic" w:hAnsi="Simplified Arabic" w:cs="Simplified Arabic"/>
          <w:sz w:val="28"/>
          <w:szCs w:val="28"/>
          <w:rtl/>
          <w:lang w:bidi="ar-JO"/>
        </w:rPr>
        <w:t xml:space="preserve">أو خليط بينهما، كما أنها تعطي نتائج ومقدرات كفؤة في حالة العينات الصغيرة كما تكون هذه الطريقة جيدة إذا كان سكون المتغيرات غير واضحاً </w:t>
      </w:r>
      <w:r>
        <w:rPr>
          <w:rStyle w:val="6"/>
          <w:rFonts w:ascii="Simplified Arabic" w:hAnsi="Simplified Arabic" w:cs="Simplified Arabic"/>
          <w:sz w:val="28"/>
          <w:szCs w:val="28"/>
          <w:rtl/>
        </w:rPr>
        <w:footnoteReference w:id="14"/>
      </w:r>
      <w:r>
        <w:rPr>
          <w:rFonts w:hint="cs" w:ascii="Simplified Arabic" w:hAnsi="Simplified Arabic" w:cs="Simplified Arabic"/>
          <w:sz w:val="28"/>
          <w:szCs w:val="28"/>
          <w:rtl/>
        </w:rPr>
        <w:t>.</w:t>
      </w:r>
    </w:p>
    <w:p w14:paraId="4D67CB36">
      <w:pPr>
        <w:ind w:firstLine="567"/>
        <w:jc w:val="lowKashida"/>
        <w:rPr>
          <w:rFonts w:ascii="Simplified Arabic" w:hAnsi="Simplified Arabic" w:cs="Simplified Arabic"/>
          <w:sz w:val="28"/>
          <w:szCs w:val="28"/>
          <w:rtl/>
        </w:rPr>
      </w:pPr>
      <w:r>
        <w:rPr>
          <w:rFonts w:hint="cs" w:ascii="Simplified Arabic" w:hAnsi="Simplified Arabic" w:cs="Simplified Arabic"/>
          <w:sz w:val="28"/>
          <w:szCs w:val="28"/>
          <w:rtl/>
          <w:lang w:bidi="ar-JO"/>
        </w:rPr>
        <w:t>و</w:t>
      </w:r>
      <w:r>
        <w:rPr>
          <w:rFonts w:ascii="Simplified Arabic" w:hAnsi="Simplified Arabic" w:cs="Simplified Arabic"/>
          <w:sz w:val="28"/>
          <w:szCs w:val="28"/>
          <w:rtl/>
          <w:lang w:bidi="ar-JO"/>
        </w:rPr>
        <w:t>تم استخدام طريقة</w:t>
      </w:r>
      <w:r>
        <w:rPr>
          <w:rFonts w:ascii="Times New Roman" w:hAnsi="Times New Roman" w:cs="Times New Roman"/>
          <w:sz w:val="28"/>
          <w:szCs w:val="28"/>
          <w:lang w:bidi="ar-JO"/>
        </w:rPr>
        <w:t>ARDL</w:t>
      </w:r>
      <w:r>
        <w:rPr>
          <w:rFonts w:ascii="Simplified Arabic" w:hAnsi="Simplified Arabic" w:cs="Simplified Arabic"/>
          <w:sz w:val="28"/>
          <w:szCs w:val="28"/>
          <w:lang w:bidi="ar-JO"/>
        </w:rPr>
        <w:t xml:space="preserve"> </w:t>
      </w:r>
      <w:r>
        <w:rPr>
          <w:rFonts w:hint="cs" w:ascii="Simplified Arabic" w:hAnsi="Simplified Arabic" w:cs="Simplified Arabic"/>
          <w:sz w:val="28"/>
          <w:szCs w:val="28"/>
          <w:rtl/>
          <w:lang w:bidi="ar-JO"/>
        </w:rPr>
        <w:t xml:space="preserve"> وذلك</w:t>
      </w:r>
      <w:r>
        <w:rPr>
          <w:rFonts w:ascii="Simplified Arabic" w:hAnsi="Simplified Arabic" w:cs="Simplified Arabic"/>
          <w:sz w:val="28"/>
          <w:szCs w:val="28"/>
          <w:rtl/>
          <w:lang w:bidi="ar-JO"/>
        </w:rPr>
        <w:t xml:space="preserve"> في إطار تصحيح الخطأ غير المقيّد </w:t>
      </w:r>
      <w:r>
        <w:rPr>
          <w:rFonts w:ascii="Times New Roman" w:hAnsi="Times New Roman" w:cs="Times New Roman"/>
          <w:sz w:val="28"/>
          <w:szCs w:val="28"/>
          <w:lang w:bidi="ar-JO"/>
        </w:rPr>
        <w:t>Unrestricted Error Correction Model (UECM)</w:t>
      </w:r>
      <w:r>
        <w:rPr>
          <w:rFonts w:ascii="Simplified Arabic" w:hAnsi="Simplified Arabic" w:cs="Simplified Arabic"/>
          <w:sz w:val="28"/>
          <w:szCs w:val="28"/>
          <w:rtl/>
          <w:lang w:bidi="ar-JO"/>
        </w:rPr>
        <w:t xml:space="preserve"> بالصيغة الآتية</w:t>
      </w:r>
      <w:r>
        <w:rPr>
          <w:rStyle w:val="6"/>
          <w:rFonts w:ascii="Simplified Arabic" w:hAnsi="Simplified Arabic" w:cs="Simplified Arabic"/>
          <w:sz w:val="28"/>
          <w:szCs w:val="28"/>
          <w:rtl/>
          <w:lang w:bidi="ar-JO"/>
        </w:rPr>
        <w:footnoteReference w:id="15"/>
      </w:r>
      <w:r>
        <w:rPr>
          <w:rFonts w:hint="cs" w:ascii="Simplified Arabic" w:hAnsi="Simplified Arabic" w:cs="Simplified Arabic"/>
          <w:sz w:val="28"/>
          <w:szCs w:val="28"/>
          <w:rtl/>
          <w:lang w:bidi="ar-JO"/>
        </w:rPr>
        <w:t>:</w:t>
      </w:r>
    </w:p>
    <w:p w14:paraId="23BFD28A">
      <w:pPr>
        <w:bidi w:val="0"/>
        <w:rPr>
          <w:rFonts w:ascii="Times New Roman" w:hAnsi="Times New Roman" w:cs="Times New Roman"/>
          <w:sz w:val="28"/>
          <w:szCs w:val="28"/>
          <w:rtl/>
          <w:lang w:bidi="ar-JO"/>
        </w:rPr>
      </w:pPr>
      <w:r>
        <w:rPr>
          <w:rFonts w:ascii="Times New Roman" w:hAnsi="Times New Roman" w:cs="Times New Roman"/>
          <w:sz w:val="28"/>
          <w:szCs w:val="28"/>
          <w:lang w:bidi="ar-JO"/>
        </w:rPr>
        <w:t>∆Y</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α +   Σ  β</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 Y</w:t>
      </w:r>
      <w:r>
        <w:rPr>
          <w:rFonts w:ascii="Times New Roman" w:hAnsi="Times New Roman" w:cs="Times New Roman"/>
          <w:sz w:val="28"/>
          <w:szCs w:val="28"/>
          <w:vertAlign w:val="subscript"/>
          <w:lang w:bidi="ar-JO"/>
        </w:rPr>
        <w:t>t-1</w:t>
      </w:r>
      <w:r>
        <w:rPr>
          <w:rFonts w:ascii="Times New Roman" w:hAnsi="Times New Roman" w:cs="Times New Roman"/>
          <w:sz w:val="28"/>
          <w:szCs w:val="28"/>
          <w:lang w:bidi="ar-JO"/>
        </w:rPr>
        <w:t xml:space="preserve"> +  Σ  λ</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∆X</w:t>
      </w:r>
      <w:r>
        <w:rPr>
          <w:rFonts w:ascii="Times New Roman" w:hAnsi="Times New Roman" w:cs="Times New Roman"/>
          <w:sz w:val="28"/>
          <w:szCs w:val="28"/>
          <w:vertAlign w:val="subscript"/>
          <w:lang w:bidi="ar-JO"/>
        </w:rPr>
        <w:t>t-i</w:t>
      </w:r>
      <w:r>
        <w:rPr>
          <w:rFonts w:ascii="Times New Roman" w:hAnsi="Times New Roman" w:cs="Times New Roman"/>
          <w:sz w:val="28"/>
          <w:szCs w:val="28"/>
          <w:lang w:bidi="ar-JO"/>
        </w:rPr>
        <w:t xml:space="preserve"> + φ Y</w:t>
      </w:r>
      <w:r>
        <w:rPr>
          <w:rFonts w:ascii="Times New Roman" w:hAnsi="Times New Roman" w:cs="Times New Roman"/>
          <w:sz w:val="28"/>
          <w:szCs w:val="28"/>
          <w:vertAlign w:val="subscript"/>
          <w:lang w:bidi="ar-JO"/>
        </w:rPr>
        <w:t xml:space="preserve">t-1 </w:t>
      </w:r>
      <w:r>
        <w:rPr>
          <w:rFonts w:ascii="Times New Roman" w:hAnsi="Times New Roman" w:cs="Times New Roman"/>
          <w:sz w:val="28"/>
          <w:szCs w:val="28"/>
          <w:lang w:bidi="ar-JO"/>
        </w:rPr>
        <w:t xml:space="preserve">+ </w:t>
      </w:r>
      <w:r>
        <w:rPr>
          <w:rFonts w:ascii="Times New Roman" w:hAnsi="Times New Roman" w:cs="Times New Roman"/>
          <w:sz w:val="28"/>
          <w:szCs w:val="28"/>
          <w:lang w:bidi="ar-JO"/>
        </w:rPr>
        <w:sym w:font="Symbol" w:char="F064"/>
      </w:r>
      <w:r>
        <w:rPr>
          <w:rFonts w:ascii="Times New Roman" w:hAnsi="Times New Roman" w:cs="Times New Roman"/>
          <w:sz w:val="28"/>
          <w:szCs w:val="28"/>
          <w:lang w:bidi="ar-JO"/>
        </w:rPr>
        <w:t xml:space="preserve"> X</w:t>
      </w:r>
      <w:r>
        <w:rPr>
          <w:rFonts w:ascii="Times New Roman" w:hAnsi="Times New Roman" w:cs="Times New Roman"/>
          <w:sz w:val="28"/>
          <w:szCs w:val="28"/>
          <w:vertAlign w:val="subscript"/>
          <w:lang w:bidi="ar-JO"/>
        </w:rPr>
        <w:t>t-1</w:t>
      </w:r>
      <w:r>
        <w:rPr>
          <w:rFonts w:ascii="Times New Roman" w:hAnsi="Times New Roman" w:cs="Times New Roman"/>
          <w:sz w:val="28"/>
          <w:szCs w:val="28"/>
          <w:lang w:bidi="ar-JO"/>
        </w:rPr>
        <w:t xml:space="preserve"> + </w:t>
      </w:r>
      <w:r>
        <w:rPr>
          <w:rFonts w:ascii="Times New Roman" w:hAnsi="Times New Roman" w:cs="Times New Roman"/>
          <w:sz w:val="28"/>
          <w:szCs w:val="28"/>
          <w:lang w:bidi="ar-JO"/>
        </w:rPr>
        <w:sym w:font="Symbol" w:char="F068"/>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hint="cs" w:ascii="Times New Roman" w:hAnsi="Times New Roman" w:cs="Times New Roman"/>
          <w:sz w:val="28"/>
          <w:szCs w:val="28"/>
          <w:rtl/>
          <w:lang w:bidi="ar-JO"/>
        </w:rPr>
        <w:t>.........</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(9)</w:t>
      </w:r>
    </w:p>
    <w:p w14:paraId="525CD157">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حيث: </w:t>
      </w:r>
      <w:r>
        <w:rPr>
          <w:rFonts w:ascii="Times New Roman" w:hAnsi="Times New Roman" w:cs="Times New Roman"/>
          <w:sz w:val="28"/>
          <w:szCs w:val="28"/>
          <w:lang w:bidi="ar-JO"/>
        </w:rPr>
        <w:t>Y</w:t>
      </w:r>
      <w:r>
        <w:rPr>
          <w:rFonts w:ascii="Simplified Arabic" w:hAnsi="Simplified Arabic" w:cs="Simplified Arabic"/>
          <w:sz w:val="28"/>
          <w:szCs w:val="28"/>
          <w:rtl/>
          <w:lang w:bidi="ar-JO"/>
        </w:rPr>
        <w:t xml:space="preserve">: المتغير التابع، </w:t>
      </w:r>
      <w:r>
        <w:rPr>
          <w:rFonts w:ascii="Times New Roman" w:hAnsi="Times New Roman" w:cs="Times New Roman"/>
          <w:sz w:val="28"/>
          <w:szCs w:val="28"/>
          <w:lang w:bidi="ar-JO"/>
        </w:rPr>
        <w:t>X</w:t>
      </w:r>
      <w:r>
        <w:rPr>
          <w:rFonts w:ascii="Simplified Arabic" w:hAnsi="Simplified Arabic" w:cs="Simplified Arabic"/>
          <w:sz w:val="28"/>
          <w:szCs w:val="28"/>
          <w:rtl/>
          <w:lang w:bidi="ar-JO"/>
        </w:rPr>
        <w:t xml:space="preserve">: متجه المتغيرات </w:t>
      </w:r>
      <w:r>
        <w:rPr>
          <w:rFonts w:hint="cs" w:ascii="Simplified Arabic" w:hAnsi="Simplified Arabic" w:cs="Simplified Arabic"/>
          <w:sz w:val="28"/>
          <w:szCs w:val="28"/>
          <w:rtl/>
          <w:lang w:bidi="ar-JO"/>
        </w:rPr>
        <w:t>المستقلة</w:t>
      </w:r>
      <w:r>
        <w:rPr>
          <w:rFonts w:hint="cs" w:ascii="Times New Roman" w:hAnsi="Times New Roman" w:cs="Times New Roman"/>
          <w:sz w:val="28"/>
          <w:szCs w:val="28"/>
          <w:rtl/>
          <w:lang w:bidi="ar-JO"/>
        </w:rPr>
        <w:t>، :</w:t>
      </w:r>
      <w:r>
        <w:rPr>
          <w:rFonts w:ascii="Times New Roman" w:hAnsi="Times New Roman" w:cs="Times New Roman"/>
          <w:sz w:val="28"/>
          <w:szCs w:val="28"/>
          <w:lang w:bidi="ar-JO"/>
        </w:rPr>
        <w:t xml:space="preserve">α, β, λ, φ, </w:t>
      </w:r>
      <w:r>
        <w:rPr>
          <w:rFonts w:ascii="Times New Roman" w:hAnsi="Times New Roman" w:cs="Times New Roman"/>
          <w:sz w:val="28"/>
          <w:szCs w:val="28"/>
          <w:lang w:bidi="ar-JO"/>
        </w:rPr>
        <w:sym w:font="Symbol" w:char="F064"/>
      </w:r>
      <w:r>
        <w:rPr>
          <w:rFonts w:hint="cs" w:ascii="Simplified Arabic" w:hAnsi="Simplified Arabic" w:cs="Simplified Arabic"/>
          <w:sz w:val="28"/>
          <w:szCs w:val="28"/>
          <w:rtl/>
          <w:lang w:bidi="ar-JO"/>
        </w:rPr>
        <w:t xml:space="preserve"> </w:t>
      </w:r>
      <w:r>
        <w:rPr>
          <w:rFonts w:ascii="Simplified Arabic" w:hAnsi="Simplified Arabic" w:cs="Simplified Arabic"/>
          <w:sz w:val="28"/>
          <w:szCs w:val="28"/>
          <w:rtl/>
          <w:lang w:bidi="ar-JO"/>
        </w:rPr>
        <w:t xml:space="preserve">معاملات </w:t>
      </w:r>
      <w:r>
        <w:rPr>
          <w:rFonts w:ascii="Simplified Arabic" w:hAnsi="Simplified Arabic" w:cs="Simplified Arabic"/>
          <w:spacing w:val="-1"/>
          <w:sz w:val="28"/>
          <w:szCs w:val="28"/>
          <w:rtl/>
          <w:lang w:bidi="ar-JO"/>
        </w:rPr>
        <w:t xml:space="preserve">المتغيرات، </w:t>
      </w:r>
      <w:r>
        <w:rPr>
          <w:rFonts w:ascii="Arial" w:hAnsi="Arial" w:cs="Arial"/>
          <w:spacing w:val="-1"/>
          <w:sz w:val="28"/>
          <w:szCs w:val="28"/>
          <w:lang w:bidi="ar-JO"/>
        </w:rPr>
        <w:t>∆</w:t>
      </w:r>
      <w:r>
        <w:rPr>
          <w:rFonts w:ascii="Simplified Arabic" w:hAnsi="Simplified Arabic" w:cs="Simplified Arabic"/>
          <w:spacing w:val="-1"/>
          <w:sz w:val="28"/>
          <w:szCs w:val="28"/>
          <w:rtl/>
          <w:lang w:bidi="ar-JO"/>
        </w:rPr>
        <w:t xml:space="preserve"> : الفرق الأول للمتغيرات</w:t>
      </w:r>
      <w:r>
        <w:rPr>
          <w:rFonts w:hint="cs" w:ascii="Simplified Arabic" w:hAnsi="Simplified Arabic" w:cs="Simplified Arabic"/>
          <w:spacing w:val="-1"/>
          <w:sz w:val="28"/>
          <w:szCs w:val="28"/>
          <w:rtl/>
        </w:rPr>
        <w:t xml:space="preserve"> </w:t>
      </w:r>
      <w:r>
        <w:rPr>
          <w:rFonts w:ascii="Simplified Arabic" w:hAnsi="Simplified Arabic" w:cs="Simplified Arabic"/>
          <w:spacing w:val="-1"/>
          <w:sz w:val="28"/>
          <w:szCs w:val="28"/>
          <w:rtl/>
          <w:lang w:bidi="ar-JO"/>
        </w:rPr>
        <w:t>،</w:t>
      </w:r>
      <w:r>
        <w:rPr>
          <w:rFonts w:ascii="Simplified Arabic" w:hAnsi="Simplified Arabic" w:cs="Simplified Arabic"/>
          <w:spacing w:val="-1"/>
          <w:sz w:val="28"/>
          <w:szCs w:val="28"/>
          <w:lang w:bidi="ar-JO"/>
        </w:rPr>
        <w:t xml:space="preserve"> </w:t>
      </w:r>
      <w:r>
        <w:rPr>
          <w:rFonts w:ascii="Times New Roman" w:hAnsi="Times New Roman" w:cs="Times New Roman"/>
          <w:spacing w:val="-1"/>
          <w:sz w:val="28"/>
          <w:szCs w:val="28"/>
          <w:lang w:bidi="ar-JO"/>
        </w:rPr>
        <w:t xml:space="preserve"> m , n</w:t>
      </w:r>
      <w:r>
        <w:rPr>
          <w:rFonts w:ascii="Simplified Arabic" w:hAnsi="Simplified Arabic" w:cs="Simplified Arabic"/>
          <w:spacing w:val="-1"/>
          <w:sz w:val="28"/>
          <w:szCs w:val="28"/>
          <w:rtl/>
          <w:lang w:bidi="ar-JO"/>
        </w:rPr>
        <w:t xml:space="preserve">: فترات الإبطاء لمتغيرات الفرق الأول،  </w:t>
      </w:r>
      <w:r>
        <w:rPr>
          <w:rFonts w:ascii="Times New Roman" w:hAnsi="Times New Roman" w:cs="Times New Roman"/>
          <w:spacing w:val="-1"/>
          <w:sz w:val="28"/>
          <w:szCs w:val="28"/>
          <w:lang w:bidi="ar-JO"/>
        </w:rPr>
        <w:sym w:font="Symbol" w:char="F068"/>
      </w:r>
      <w:r>
        <w:rPr>
          <w:rFonts w:ascii="Times New Roman" w:hAnsi="Times New Roman" w:cs="Times New Roman"/>
          <w:spacing w:val="-1"/>
          <w:sz w:val="28"/>
          <w:szCs w:val="28"/>
          <w:rtl/>
          <w:lang w:bidi="ar-JO"/>
        </w:rPr>
        <w:t xml:space="preserve"> :</w:t>
      </w:r>
      <w:r>
        <w:rPr>
          <w:rFonts w:ascii="Simplified Arabic" w:hAnsi="Simplified Arabic" w:cs="Simplified Arabic"/>
          <w:sz w:val="28"/>
          <w:szCs w:val="28"/>
          <w:rtl/>
          <w:lang w:bidi="ar-JO"/>
        </w:rPr>
        <w:t xml:space="preserve"> حد الخطأ العشوائي.</w:t>
      </w:r>
    </w:p>
    <w:p w14:paraId="54A82D01">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ويتم اختبار التكامل المشترك بين المتغيرات في المعادلة (</w:t>
      </w:r>
      <w:r>
        <w:rPr>
          <w:rFonts w:ascii="Simplified Arabic" w:hAnsi="Simplified Arabic" w:cs="Simplified Arabic"/>
          <w:sz w:val="28"/>
          <w:szCs w:val="28"/>
          <w:lang w:bidi="ar-JO"/>
        </w:rPr>
        <w:t>9</w:t>
      </w:r>
      <w:r>
        <w:rPr>
          <w:rFonts w:ascii="Simplified Arabic" w:hAnsi="Simplified Arabic" w:cs="Simplified Arabic"/>
          <w:sz w:val="28"/>
          <w:szCs w:val="28"/>
          <w:rtl/>
          <w:lang w:bidi="ar-JO"/>
        </w:rPr>
        <w:t>) من خلال:</w:t>
      </w:r>
    </w:p>
    <w:p w14:paraId="6ECF0E3D">
      <w:pPr>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اختبار الفرضية الصفرية: عدم وجود تكامل مشترك بين المتغيرات            </w:t>
      </w:r>
      <w:r>
        <w:rPr>
          <w:rFonts w:ascii="Times New Roman" w:hAnsi="Times New Roman" w:cs="Times New Roman"/>
          <w:sz w:val="28"/>
          <w:szCs w:val="28"/>
          <w:lang w:bidi="ar-JO"/>
        </w:rPr>
        <w:t>= 0</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H</w:t>
      </w:r>
      <w:r>
        <w:rPr>
          <w:rFonts w:ascii="Times New Roman" w:hAnsi="Times New Roman" w:cs="Times New Roman"/>
          <w:sz w:val="28"/>
          <w:szCs w:val="28"/>
          <w:vertAlign w:val="subscript"/>
          <w:lang w:bidi="ar-JO"/>
        </w:rPr>
        <w:t>0</w:t>
      </w:r>
      <w:r>
        <w:rPr>
          <w:rFonts w:ascii="Times New Roman" w:hAnsi="Times New Roman" w:cs="Times New Roman"/>
          <w:sz w:val="28"/>
          <w:szCs w:val="28"/>
          <w:lang w:bidi="ar-JO"/>
        </w:rPr>
        <w:t xml:space="preserve">: φ = </w:t>
      </w:r>
      <w:r>
        <w:rPr>
          <w:rFonts w:ascii="Times New Roman" w:hAnsi="Times New Roman" w:cs="Times New Roman"/>
          <w:sz w:val="28"/>
          <w:szCs w:val="28"/>
          <w:lang w:bidi="ar-JO"/>
        </w:rPr>
        <w:sym w:font="Symbol" w:char="F064"/>
      </w:r>
    </w:p>
    <w:p w14:paraId="1EA9DF55">
      <w:pPr>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مقابل الفرضية البديلة: وجود تكامل مشترك بين المتغيرات                    </w:t>
      </w:r>
      <w:r>
        <w:rPr>
          <w:rFonts w:ascii="Times New Roman" w:hAnsi="Times New Roman" w:cs="Times New Roman"/>
          <w:sz w:val="28"/>
          <w:szCs w:val="28"/>
          <w:lang w:bidi="ar-JO"/>
        </w:rPr>
        <w:t>≠ 0</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H</w:t>
      </w:r>
      <w:r>
        <w:rPr>
          <w:rFonts w:ascii="Times New Roman" w:hAnsi="Times New Roman" w:cs="Times New Roman"/>
          <w:sz w:val="28"/>
          <w:szCs w:val="28"/>
          <w:vertAlign w:val="subscript"/>
          <w:lang w:bidi="ar-JO"/>
        </w:rPr>
        <w:t>1</w:t>
      </w:r>
      <w:r>
        <w:rPr>
          <w:rFonts w:ascii="Times New Roman" w:hAnsi="Times New Roman" w:cs="Times New Roman"/>
          <w:sz w:val="28"/>
          <w:szCs w:val="28"/>
          <w:lang w:bidi="ar-JO"/>
        </w:rPr>
        <w:t xml:space="preserve">: φ ≠ </w:t>
      </w:r>
      <w:r>
        <w:rPr>
          <w:rFonts w:ascii="Times New Roman" w:hAnsi="Times New Roman" w:cs="Times New Roman"/>
          <w:sz w:val="28"/>
          <w:szCs w:val="28"/>
          <w:lang w:bidi="ar-JO"/>
        </w:rPr>
        <w:sym w:font="Symbol" w:char="F064"/>
      </w:r>
    </w:p>
    <w:p w14:paraId="69D13AD4">
      <w:pPr>
        <w:ind w:firstLine="567"/>
        <w:jc w:val="lowKashida"/>
        <w:rPr>
          <w:rFonts w:ascii="Simplified Arabic" w:hAnsi="Simplified Arabic" w:cs="Simplified Arabic"/>
          <w:sz w:val="28"/>
          <w:szCs w:val="28"/>
          <w:rtl/>
        </w:rPr>
      </w:pPr>
      <w:r>
        <w:rPr>
          <w:rFonts w:ascii="Simplified Arabic" w:hAnsi="Simplified Arabic" w:cs="Simplified Arabic"/>
          <w:sz w:val="28"/>
          <w:szCs w:val="28"/>
          <w:rtl/>
          <w:lang w:bidi="ar-JO"/>
        </w:rPr>
        <w:t>وبعد تقدير المعادلة (</w:t>
      </w:r>
      <w:r>
        <w:rPr>
          <w:rFonts w:ascii="Simplified Arabic" w:hAnsi="Simplified Arabic" w:cs="Simplified Arabic"/>
          <w:sz w:val="28"/>
          <w:szCs w:val="28"/>
          <w:lang w:bidi="ar-JO"/>
        </w:rPr>
        <w:t>9</w:t>
      </w:r>
      <w:r>
        <w:rPr>
          <w:rFonts w:ascii="Simplified Arabic" w:hAnsi="Simplified Arabic" w:cs="Simplified Arabic"/>
          <w:sz w:val="28"/>
          <w:szCs w:val="28"/>
          <w:rtl/>
          <w:lang w:bidi="ar-JO"/>
        </w:rPr>
        <w:t xml:space="preserve">) يتم استخدام اختبار </w:t>
      </w:r>
      <w:r>
        <w:rPr>
          <w:rFonts w:ascii="Times New Roman" w:hAnsi="Times New Roman" w:cs="Times New Roman"/>
          <w:sz w:val="28"/>
          <w:szCs w:val="28"/>
          <w:lang w:bidi="ar-JO"/>
        </w:rPr>
        <w:t>Wald-test</w:t>
      </w:r>
      <w:r>
        <w:rPr>
          <w:rFonts w:ascii="Simplified Arabic" w:hAnsi="Simplified Arabic" w:cs="Simplified Arabic"/>
          <w:sz w:val="28"/>
          <w:szCs w:val="28"/>
          <w:rtl/>
          <w:lang w:bidi="ar-JO"/>
        </w:rPr>
        <w:t xml:space="preserve"> لاختبار تلك الفرضيات حيث </w:t>
      </w:r>
      <w:r>
        <w:rPr>
          <w:rFonts w:ascii="Simplified Arabic" w:hAnsi="Simplified Arabic" w:cs="Simplified Arabic"/>
          <w:spacing w:val="-1"/>
          <w:sz w:val="28"/>
          <w:szCs w:val="28"/>
          <w:rtl/>
          <w:lang w:bidi="ar-JO"/>
        </w:rPr>
        <w:t>يتم مقارنة قيمة</w:t>
      </w:r>
      <w:r>
        <w:rPr>
          <w:rFonts w:ascii="Times New Roman" w:hAnsi="Times New Roman" w:cs="Times New Roman"/>
          <w:spacing w:val="-1"/>
          <w:sz w:val="28"/>
          <w:szCs w:val="28"/>
          <w:lang w:bidi="ar-JO"/>
        </w:rPr>
        <w:t>F-statistic</w:t>
      </w:r>
      <w:r>
        <w:rPr>
          <w:rFonts w:ascii="Simplified Arabic" w:hAnsi="Simplified Arabic" w:cs="Simplified Arabic"/>
          <w:spacing w:val="-1"/>
          <w:sz w:val="28"/>
          <w:szCs w:val="28"/>
          <w:lang w:bidi="ar-JO"/>
        </w:rPr>
        <w:t xml:space="preserve"> </w:t>
      </w:r>
      <w:r>
        <w:rPr>
          <w:rFonts w:ascii="Times New Roman" w:hAnsi="Times New Roman" w:cs="Times New Roman"/>
          <w:spacing w:val="-1"/>
          <w:sz w:val="28"/>
          <w:szCs w:val="28"/>
          <w:rtl/>
          <w:lang w:bidi="ar-JO"/>
        </w:rPr>
        <w:t xml:space="preserve"> </w:t>
      </w:r>
      <w:r>
        <w:rPr>
          <w:rFonts w:ascii="Simplified Arabic" w:hAnsi="Simplified Arabic" w:cs="Simplified Arabic"/>
          <w:spacing w:val="-1"/>
          <w:sz w:val="28"/>
          <w:szCs w:val="28"/>
          <w:rtl/>
          <w:lang w:bidi="ar-JO"/>
        </w:rPr>
        <w:t>المحسوبة بالقيم الجدولية ضمن الحدود الحرجة المقترحة من قبل</w:t>
      </w:r>
      <w:r>
        <w:rPr>
          <w:rFonts w:ascii="Simplified Arabic" w:hAnsi="Simplified Arabic" w:cs="Simplified Arabic"/>
          <w:sz w:val="28"/>
          <w:szCs w:val="28"/>
          <w:rtl/>
          <w:lang w:bidi="ar-JO"/>
        </w:rPr>
        <w:t xml:space="preserve"> </w:t>
      </w:r>
      <w:r>
        <w:rPr>
          <w:rStyle w:val="6"/>
          <w:rFonts w:ascii="Simplified Arabic" w:hAnsi="Simplified Arabic" w:cs="Simplified Arabic"/>
          <w:sz w:val="28"/>
          <w:szCs w:val="28"/>
          <w:rtl/>
          <w:lang w:bidi="ar-JO"/>
        </w:rPr>
        <w:footnoteReference w:id="16"/>
      </w:r>
      <w:r>
        <w:rPr>
          <w:rFonts w:ascii="Simplified Arabic" w:hAnsi="Simplified Arabic" w:cs="Simplified Arabic"/>
          <w:spacing w:val="-1"/>
          <w:sz w:val="28"/>
          <w:szCs w:val="28"/>
          <w:rtl/>
          <w:lang w:bidi="ar-JO"/>
        </w:rPr>
        <w:t>، حيث يتكون الجدول من قيم الحد الأدنى (</w:t>
      </w:r>
      <w:r>
        <w:rPr>
          <w:rFonts w:ascii="Times New Roman" w:hAnsi="Times New Roman" w:cs="Times New Roman"/>
          <w:spacing w:val="-1"/>
          <w:sz w:val="28"/>
          <w:szCs w:val="28"/>
          <w:lang w:bidi="ar-JO"/>
        </w:rPr>
        <w:t>LCB</w:t>
      </w:r>
      <w:r>
        <w:rPr>
          <w:rFonts w:ascii="Simplified Arabic" w:hAnsi="Simplified Arabic" w:cs="Simplified Arabic"/>
          <w:spacing w:val="-1"/>
          <w:sz w:val="28"/>
          <w:szCs w:val="28"/>
          <w:rtl/>
          <w:lang w:bidi="ar-JO"/>
        </w:rPr>
        <w:t>) التي تفترض أن</w:t>
      </w:r>
      <w:r>
        <w:rPr>
          <w:rFonts w:ascii="Simplified Arabic" w:hAnsi="Simplified Arabic" w:cs="Simplified Arabic"/>
          <w:sz w:val="28"/>
          <w:szCs w:val="28"/>
          <w:rtl/>
          <w:lang w:bidi="ar-JO"/>
        </w:rPr>
        <w:t xml:space="preserve"> </w:t>
      </w:r>
      <w:r>
        <w:rPr>
          <w:rFonts w:ascii="Simplified Arabic" w:hAnsi="Simplified Arabic" w:cs="Simplified Arabic"/>
          <w:spacing w:val="-1"/>
          <w:sz w:val="28"/>
          <w:szCs w:val="28"/>
          <w:rtl/>
          <w:lang w:bidi="ar-JO"/>
        </w:rPr>
        <w:t xml:space="preserve">المتغيرات متكاملة من الدرجة </w:t>
      </w:r>
      <w:r>
        <w:rPr>
          <w:rFonts w:ascii="Simplified Arabic" w:hAnsi="Simplified Arabic" w:cs="Simplified Arabic"/>
          <w:spacing w:val="-1"/>
          <w:sz w:val="28"/>
          <w:szCs w:val="28"/>
          <w:lang w:bidi="ar-JO"/>
        </w:rPr>
        <w:t>I(0)</w:t>
      </w:r>
      <w:r>
        <w:rPr>
          <w:rFonts w:ascii="Simplified Arabic" w:hAnsi="Simplified Arabic" w:cs="Simplified Arabic"/>
          <w:spacing w:val="-1"/>
          <w:sz w:val="28"/>
          <w:szCs w:val="28"/>
          <w:rtl/>
          <w:lang w:bidi="ar-JO"/>
        </w:rPr>
        <w:t>، وقيم الحد الأعلى (</w:t>
      </w:r>
      <w:r>
        <w:rPr>
          <w:rFonts w:ascii="Times New Roman" w:hAnsi="Times New Roman" w:cs="Times New Roman"/>
          <w:spacing w:val="-1"/>
          <w:sz w:val="28"/>
          <w:szCs w:val="28"/>
          <w:lang w:bidi="ar-JO"/>
        </w:rPr>
        <w:t>UCB</w:t>
      </w:r>
      <w:r>
        <w:rPr>
          <w:rFonts w:ascii="Simplified Arabic" w:hAnsi="Simplified Arabic" w:cs="Simplified Arabic"/>
          <w:spacing w:val="-1"/>
          <w:sz w:val="28"/>
          <w:szCs w:val="28"/>
          <w:rtl/>
          <w:lang w:bidi="ar-JO"/>
        </w:rPr>
        <w:t>) التي تفترض أن المتغيرات</w:t>
      </w:r>
      <w:r>
        <w:rPr>
          <w:rFonts w:ascii="Simplified Arabic" w:hAnsi="Simplified Arabic" w:cs="Simplified Arabic"/>
          <w:sz w:val="28"/>
          <w:szCs w:val="28"/>
          <w:rtl/>
          <w:lang w:bidi="ar-JO"/>
        </w:rPr>
        <w:t xml:space="preserve"> متكاملة من الدرجة </w:t>
      </w:r>
      <w:r>
        <w:rPr>
          <w:rFonts w:ascii="Simplified Arabic" w:hAnsi="Simplified Arabic" w:cs="Simplified Arabic"/>
          <w:sz w:val="28"/>
          <w:szCs w:val="28"/>
          <w:lang w:bidi="ar-JO"/>
        </w:rPr>
        <w:t>I(</w:t>
      </w:r>
      <w:r>
        <w:rPr>
          <w:rFonts w:ascii="Simplified Arabic" w:hAnsi="Simplified Arabic" w:cs="Simplified Arabic"/>
          <w:sz w:val="24"/>
          <w:szCs w:val="24"/>
          <w:lang w:bidi="ar-JO"/>
        </w:rPr>
        <w:t>1</w:t>
      </w:r>
      <w:r>
        <w:rPr>
          <w:rFonts w:ascii="Simplified Arabic" w:hAnsi="Simplified Arabic" w:cs="Simplified Arabic"/>
          <w:sz w:val="28"/>
          <w:szCs w:val="28"/>
          <w:lang w:bidi="ar-JO"/>
        </w:rPr>
        <w:t>)</w:t>
      </w:r>
      <w:r>
        <w:rPr>
          <w:rFonts w:ascii="Simplified Arabic" w:hAnsi="Simplified Arabic" w:cs="Simplified Arabic"/>
          <w:sz w:val="28"/>
          <w:szCs w:val="28"/>
          <w:rtl/>
          <w:lang w:bidi="ar-JO"/>
        </w:rPr>
        <w:t xml:space="preserve">، فإذا كانت قيمة </w:t>
      </w:r>
      <w:r>
        <w:rPr>
          <w:rFonts w:ascii="Times New Roman" w:hAnsi="Times New Roman" w:cs="Times New Roman"/>
          <w:sz w:val="28"/>
          <w:szCs w:val="28"/>
          <w:lang w:bidi="ar-JO"/>
        </w:rPr>
        <w:t>F-statistic</w:t>
      </w:r>
      <w:r>
        <w:rPr>
          <w:rFonts w:ascii="Times New Roman" w:hAnsi="Times New Roman" w:cs="Times New Roman"/>
          <w:sz w:val="28"/>
          <w:szCs w:val="28"/>
          <w:rtl/>
          <w:lang w:bidi="ar-JO"/>
        </w:rPr>
        <w:t xml:space="preserve"> </w:t>
      </w:r>
      <w:r>
        <w:rPr>
          <w:rFonts w:ascii="Simplified Arabic" w:hAnsi="Simplified Arabic" w:cs="Simplified Arabic"/>
          <w:sz w:val="28"/>
          <w:szCs w:val="28"/>
          <w:rtl/>
          <w:lang w:bidi="ar-JO"/>
        </w:rPr>
        <w:t xml:space="preserve">المحسوبة أكبر من قيمة الحد الأعلى الجدولية في هذه الحالة يتم رفض الفرضية الصفرية وقبول الفرضية البديلة التي تنص على وجود علاقة تكامل مشترك بين المتغيرات. أما إذا كانت قيمة </w:t>
      </w:r>
      <w:r>
        <w:rPr>
          <w:rFonts w:ascii="Times New Roman" w:hAnsi="Times New Roman" w:cs="Times New Roman"/>
          <w:sz w:val="28"/>
          <w:szCs w:val="28"/>
          <w:lang w:bidi="ar-JO"/>
        </w:rPr>
        <w:t>F-statistic</w:t>
      </w:r>
      <w:r>
        <w:rPr>
          <w:rFonts w:ascii="Simplified Arabic" w:hAnsi="Simplified Arabic" w:cs="Simplified Arabic"/>
          <w:sz w:val="28"/>
          <w:szCs w:val="28"/>
          <w:rtl/>
          <w:lang w:bidi="ar-JO"/>
        </w:rPr>
        <w:t xml:space="preserve"> أقل من قيمة الحد الأدنى الجدولية فيتم قبول الفرضية الصفرية التي تشير إلى عدم وجود علاقة تكامل مشترك بين المتغيرات، أما إذا وقعت قيمة </w:t>
      </w:r>
      <w:r>
        <w:rPr>
          <w:rFonts w:ascii="Times New Roman" w:hAnsi="Times New Roman" w:cs="Times New Roman"/>
          <w:sz w:val="28"/>
          <w:szCs w:val="28"/>
          <w:lang w:bidi="ar-JO"/>
        </w:rPr>
        <w:t>F-statistic</w:t>
      </w:r>
      <w:r>
        <w:rPr>
          <w:rFonts w:ascii="Times New Roman" w:hAnsi="Times New Roman" w:cs="Times New Roman"/>
          <w:sz w:val="28"/>
          <w:szCs w:val="28"/>
          <w:rtl/>
          <w:lang w:bidi="ar-JO"/>
        </w:rPr>
        <w:t xml:space="preserve"> </w:t>
      </w:r>
      <w:r>
        <w:rPr>
          <w:rFonts w:ascii="Simplified Arabic" w:hAnsi="Simplified Arabic" w:cs="Simplified Arabic"/>
          <w:sz w:val="28"/>
          <w:szCs w:val="28"/>
          <w:rtl/>
          <w:lang w:bidi="ar-JO"/>
        </w:rPr>
        <w:t>المحسوبة بين قيمة الحد الأعلى والحد الأدنى ففي هذه الحالة تكون النتيجة غير محسومة.</w:t>
      </w:r>
    </w:p>
    <w:p w14:paraId="146F635A">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وفي حالة وجود تكامل مشترك بين المتغيرات، فإن المرحلة الثانية تتضمن تقدير معادلة الأجل الطويل بالصيغة التالية:</w:t>
      </w:r>
    </w:p>
    <w:p w14:paraId="6EB0056B">
      <w:pPr>
        <w:bidi w:val="0"/>
        <w:jc w:val="lowKashida"/>
        <w:rPr>
          <w:rFonts w:ascii="Times New Roman" w:hAnsi="Times New Roman" w:cs="Times New Roman"/>
          <w:sz w:val="28"/>
          <w:szCs w:val="28"/>
          <w:lang w:bidi="ar-JO"/>
        </w:rPr>
      </w:pPr>
      <w:r>
        <w:rPr>
          <w:rFonts w:ascii="Times New Roman" w:hAnsi="Times New Roman" w:cs="Times New Roman"/>
          <w:sz w:val="28"/>
          <w:szCs w:val="28"/>
          <w:lang w:bidi="ar-JO"/>
        </w:rPr>
        <w:t>Y</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θ + Σ  σ</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Y</w:t>
      </w:r>
      <w:r>
        <w:rPr>
          <w:rFonts w:ascii="Times New Roman" w:hAnsi="Times New Roman" w:cs="Times New Roman"/>
          <w:sz w:val="28"/>
          <w:szCs w:val="28"/>
          <w:vertAlign w:val="subscript"/>
          <w:lang w:bidi="ar-JO"/>
        </w:rPr>
        <w:t>t-i</w:t>
      </w:r>
      <w:r>
        <w:rPr>
          <w:rFonts w:ascii="Times New Roman" w:hAnsi="Times New Roman" w:cs="Times New Roman"/>
          <w:sz w:val="28"/>
          <w:szCs w:val="28"/>
          <w:lang w:bidi="ar-JO"/>
        </w:rPr>
        <w:t xml:space="preserve"> + Σ k</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X</w:t>
      </w:r>
      <w:r>
        <w:rPr>
          <w:rFonts w:ascii="Times New Roman" w:hAnsi="Times New Roman" w:cs="Times New Roman"/>
          <w:sz w:val="28"/>
          <w:szCs w:val="28"/>
          <w:vertAlign w:val="subscript"/>
          <w:lang w:bidi="ar-JO"/>
        </w:rPr>
        <w:t>t-i</w:t>
      </w:r>
      <w:r>
        <w:rPr>
          <w:rFonts w:ascii="Times New Roman" w:hAnsi="Times New Roman" w:cs="Times New Roman"/>
          <w:sz w:val="28"/>
          <w:szCs w:val="28"/>
          <w:lang w:bidi="ar-JO"/>
        </w:rPr>
        <w:t xml:space="preserve"> + </w:t>
      </w:r>
      <w:r>
        <w:rPr>
          <w:rFonts w:ascii="Times New Roman" w:hAnsi="Times New Roman" w:cs="Times New Roman"/>
          <w:sz w:val="28"/>
          <w:szCs w:val="28"/>
          <w:lang w:bidi="ar-JO"/>
        </w:rPr>
        <w:sym w:font="Symbol" w:char="F065"/>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w:t>
      </w:r>
      <w:r>
        <w:rPr>
          <w:rFonts w:ascii="Times New Roman" w:hAnsi="Times New Roman" w:cs="Times New Roman"/>
          <w:sz w:val="28"/>
          <w:szCs w:val="28"/>
          <w:rtl/>
          <w:lang w:bidi="ar-JO"/>
        </w:rPr>
        <w:t>.........</w:t>
      </w:r>
      <w:r>
        <w:rPr>
          <w:rFonts w:ascii="Times New Roman" w:hAnsi="Times New Roman" w:cs="Times New Roman"/>
          <w:sz w:val="28"/>
          <w:szCs w:val="28"/>
          <w:lang w:bidi="ar-JO"/>
        </w:rPr>
        <w:t>..................................................</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(10)</w:t>
      </w:r>
    </w:p>
    <w:p w14:paraId="1FA4430C">
      <w:pPr>
        <w:spacing w:before="240"/>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حيث: </w:t>
      </w:r>
      <w:r>
        <w:rPr>
          <w:rFonts w:ascii="Times New Roman" w:hAnsi="Times New Roman" w:cs="Times New Roman"/>
          <w:sz w:val="28"/>
          <w:szCs w:val="28"/>
          <w:lang w:bidi="ar-JO"/>
        </w:rPr>
        <w:t>X,Y</w:t>
      </w:r>
      <w:r>
        <w:rPr>
          <w:rFonts w:ascii="Times New Roman" w:hAnsi="Times New Roman" w:cs="Times New Roman"/>
          <w:sz w:val="28"/>
          <w:szCs w:val="28"/>
          <w:rtl/>
          <w:lang w:bidi="ar-JO"/>
        </w:rPr>
        <w:t>:</w:t>
      </w:r>
      <w:r>
        <w:rPr>
          <w:rFonts w:ascii="Simplified Arabic" w:hAnsi="Simplified Arabic" w:cs="Simplified Arabic"/>
          <w:sz w:val="28"/>
          <w:szCs w:val="28"/>
          <w:rtl/>
          <w:lang w:bidi="ar-JO"/>
        </w:rPr>
        <w:t xml:space="preserve"> كما عُرّفت سابقاً، </w:t>
      </w:r>
      <w:r>
        <w:rPr>
          <w:rFonts w:ascii="Times New Roman" w:hAnsi="Times New Roman" w:cs="Times New Roman"/>
          <w:sz w:val="28"/>
          <w:szCs w:val="28"/>
          <w:lang w:bidi="ar-JO"/>
        </w:rPr>
        <w:t>θ, σ, k</w:t>
      </w:r>
      <w:r>
        <w:rPr>
          <w:rFonts w:ascii="Times New Roman" w:hAnsi="Times New Roman" w:cs="Times New Roman"/>
          <w:sz w:val="28"/>
          <w:szCs w:val="28"/>
          <w:rtl/>
          <w:lang w:bidi="ar-JO"/>
        </w:rPr>
        <w:t>:</w:t>
      </w:r>
      <w:r>
        <w:rPr>
          <w:rFonts w:ascii="Simplified Arabic" w:hAnsi="Simplified Arabic" w:cs="Simplified Arabic"/>
          <w:sz w:val="28"/>
          <w:szCs w:val="28"/>
          <w:rtl/>
          <w:lang w:bidi="ar-JO"/>
        </w:rPr>
        <w:t xml:space="preserve"> معاملات المتغيرات،  </w:t>
      </w:r>
      <w:r>
        <w:rPr>
          <w:rFonts w:ascii="Times New Roman" w:hAnsi="Times New Roman" w:cs="Times New Roman"/>
          <w:sz w:val="28"/>
          <w:szCs w:val="28"/>
          <w:lang w:bidi="ar-JO"/>
        </w:rPr>
        <w:sym w:font="Symbol" w:char="F065"/>
      </w:r>
      <w:r>
        <w:rPr>
          <w:rFonts w:ascii="Simplified Arabic" w:hAnsi="Simplified Arabic" w:cs="Simplified Arabic"/>
          <w:sz w:val="28"/>
          <w:szCs w:val="28"/>
          <w:rtl/>
          <w:lang w:bidi="ar-JO"/>
        </w:rPr>
        <w:t xml:space="preserve"> : حد الخطأ العشوائي.</w:t>
      </w:r>
    </w:p>
    <w:p w14:paraId="29FD22E6">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أما المرحلة الثالثة فهي الحصول على العلاقة قصيرة الأجل للنموذج وذلك من خلال استخدام البواقي المقدرة بفترة إبطاء واحدة والتي يتم الحصول عليها من العلاقة طويلة الأجل في المعادلة </w:t>
      </w:r>
      <w:r>
        <w:rPr>
          <w:rFonts w:ascii="Simplified Arabic" w:hAnsi="Simplified Arabic" w:cs="Simplified Arabic"/>
          <w:sz w:val="28"/>
          <w:szCs w:val="28"/>
          <w:lang w:bidi="ar-JO"/>
        </w:rPr>
        <w:t>(10)</w:t>
      </w:r>
      <w:r>
        <w:rPr>
          <w:rFonts w:ascii="Simplified Arabic" w:hAnsi="Simplified Arabic" w:cs="Simplified Arabic"/>
          <w:sz w:val="28"/>
          <w:szCs w:val="28"/>
          <w:rtl/>
          <w:lang w:bidi="ar-JO"/>
        </w:rPr>
        <w:t>، وبذلك فإن العلاقة قصيرة الأجل وتصحيح الخطأ تأخذ الصيغة التالية:</w:t>
      </w:r>
    </w:p>
    <w:p w14:paraId="35A008D5">
      <w:pPr>
        <w:bidi w:val="0"/>
        <w:jc w:val="lowKashida"/>
        <w:rPr>
          <w:rFonts w:ascii="Times New Roman" w:hAnsi="Times New Roman" w:cs="Times New Roman"/>
          <w:sz w:val="28"/>
          <w:szCs w:val="28"/>
          <w:lang w:bidi="hi-IN"/>
        </w:rPr>
      </w:pPr>
      <w:r>
        <w:rPr>
          <w:rFonts w:ascii="Times New Roman" w:hAnsi="Times New Roman" w:cs="Times New Roman"/>
          <w:sz w:val="28"/>
          <w:szCs w:val="28"/>
          <w:lang w:bidi="ar-JO"/>
        </w:rPr>
        <w:t>∆Y</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μ +  Σ  π</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 Y</w:t>
      </w:r>
      <w:r>
        <w:rPr>
          <w:rFonts w:ascii="Times New Roman" w:hAnsi="Times New Roman" w:cs="Times New Roman"/>
          <w:sz w:val="28"/>
          <w:szCs w:val="28"/>
          <w:vertAlign w:val="subscript"/>
          <w:lang w:bidi="ar-JO"/>
        </w:rPr>
        <w:t>t-i</w:t>
      </w:r>
      <w:r>
        <w:rPr>
          <w:rFonts w:ascii="Times New Roman" w:hAnsi="Times New Roman" w:cs="Times New Roman"/>
          <w:sz w:val="28"/>
          <w:szCs w:val="28"/>
          <w:lang w:bidi="ar-JO"/>
        </w:rPr>
        <w:t xml:space="preserve"> +  Σ ω</w:t>
      </w:r>
      <w:r>
        <w:rPr>
          <w:rFonts w:ascii="Times New Roman" w:hAnsi="Times New Roman" w:cs="Times New Roman"/>
          <w:sz w:val="28"/>
          <w:szCs w:val="28"/>
          <w:vertAlign w:val="subscript"/>
          <w:lang w:bidi="ar-JO"/>
        </w:rPr>
        <w:t>i</w:t>
      </w:r>
      <w:r>
        <w:rPr>
          <w:rFonts w:ascii="Times New Roman" w:hAnsi="Times New Roman" w:cs="Times New Roman"/>
          <w:sz w:val="28"/>
          <w:szCs w:val="28"/>
          <w:lang w:bidi="ar-JO"/>
        </w:rPr>
        <w:t xml:space="preserve"> ∆X</w:t>
      </w:r>
      <w:r>
        <w:rPr>
          <w:rFonts w:ascii="Times New Roman" w:hAnsi="Times New Roman" w:cs="Times New Roman"/>
          <w:sz w:val="28"/>
          <w:szCs w:val="28"/>
          <w:vertAlign w:val="subscript"/>
          <w:lang w:bidi="ar-JO"/>
        </w:rPr>
        <w:t>t-i</w:t>
      </w:r>
      <w:r>
        <w:rPr>
          <w:rFonts w:ascii="Times New Roman" w:hAnsi="Times New Roman" w:cs="Times New Roman"/>
          <w:sz w:val="28"/>
          <w:szCs w:val="28"/>
          <w:lang w:bidi="ar-JO"/>
        </w:rPr>
        <w:t xml:space="preserve"> + γ ε</w:t>
      </w:r>
      <w:r>
        <w:rPr>
          <w:rFonts w:ascii="Times New Roman" w:hAnsi="Times New Roman" w:cs="Times New Roman"/>
          <w:sz w:val="28"/>
          <w:szCs w:val="28"/>
          <w:vertAlign w:val="subscript"/>
          <w:lang w:bidi="ar-JO"/>
        </w:rPr>
        <w:t xml:space="preserve">t-1 </w:t>
      </w:r>
      <w:r>
        <w:rPr>
          <w:rFonts w:ascii="Times New Roman" w:hAnsi="Times New Roman" w:cs="Times New Roman"/>
          <w:sz w:val="28"/>
          <w:szCs w:val="28"/>
          <w:lang w:bidi="ar-JO"/>
        </w:rPr>
        <w:t>+ ν</w:t>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ascii="Times New Roman" w:hAnsi="Times New Roman" w:cs="Times New Roman"/>
          <w:sz w:val="28"/>
          <w:szCs w:val="28"/>
          <w:lang w:bidi="ar-JO"/>
        </w:rPr>
        <w:t xml:space="preserve"> ………...…………… </w:t>
      </w:r>
      <w:r>
        <w:rPr>
          <w:rFonts w:ascii="Times New Roman" w:hAnsi="Times New Roman" w:cs="Times New Roman"/>
          <w:sz w:val="28"/>
          <w:szCs w:val="28"/>
          <w:cs/>
          <w:lang w:bidi="hi-IN"/>
        </w:rPr>
        <w:t>(</w:t>
      </w:r>
      <w:r>
        <w:rPr>
          <w:rFonts w:ascii="Times New Roman" w:hAnsi="Times New Roman" w:cs="Times New Roman"/>
          <w:sz w:val="28"/>
          <w:szCs w:val="28"/>
          <w:lang w:bidi="ar-JO"/>
        </w:rPr>
        <w:t>11</w:t>
      </w:r>
      <w:r>
        <w:rPr>
          <w:rFonts w:ascii="Times New Roman" w:hAnsi="Times New Roman" w:cs="Times New Roman"/>
          <w:sz w:val="28"/>
          <w:szCs w:val="28"/>
          <w:cs/>
          <w:lang w:bidi="hi-IN"/>
        </w:rPr>
        <w:t>)</w:t>
      </w:r>
    </w:p>
    <w:p w14:paraId="0CB28A9A">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حيث: </w:t>
      </w:r>
      <w:r>
        <w:rPr>
          <w:rFonts w:ascii="Simplified Arabic" w:hAnsi="Simplified Arabic" w:cs="Simplified Arabic"/>
          <w:sz w:val="28"/>
          <w:szCs w:val="28"/>
          <w:lang w:bidi="ar-JO"/>
        </w:rPr>
        <w:t xml:space="preserve">: </w:t>
      </w:r>
      <w:r>
        <w:rPr>
          <w:rFonts w:ascii="Cambria" w:hAnsi="Cambria" w:cs="Cambria"/>
          <w:sz w:val="28"/>
          <w:szCs w:val="28"/>
          <w:lang w:bidi="ar-JO"/>
        </w:rPr>
        <w:t>γ</w:t>
      </w:r>
      <w:r>
        <w:rPr>
          <w:rFonts w:ascii="Simplified Arabic" w:hAnsi="Simplified Arabic" w:cs="Simplified Arabic"/>
          <w:sz w:val="28"/>
          <w:szCs w:val="28"/>
          <w:rtl/>
          <w:lang w:bidi="ar-JO"/>
        </w:rPr>
        <w:t xml:space="preserve">معامل تحديد الخطأ والذي يقيس سرعة التعديل التي يتم بها تعديل الاختلال في التوازن من الأجل القصير باتجاه التوازن في الأجل الطويل، </w:t>
      </w:r>
      <w:r>
        <w:rPr>
          <w:rFonts w:ascii="Cambria" w:hAnsi="Cambria" w:cs="Cambria"/>
          <w:sz w:val="28"/>
          <w:szCs w:val="28"/>
          <w:lang w:bidi="ar-JO"/>
        </w:rPr>
        <w:t>ν</w:t>
      </w:r>
      <w:r>
        <w:rPr>
          <w:rFonts w:ascii="Simplified Arabic" w:hAnsi="Simplified Arabic" w:cs="Simplified Arabic"/>
          <w:sz w:val="28"/>
          <w:szCs w:val="28"/>
          <w:rtl/>
          <w:lang w:bidi="ar-JO"/>
        </w:rPr>
        <w:t xml:space="preserve"> : حد الخطأ العشوائي.</w:t>
      </w:r>
    </w:p>
    <w:p w14:paraId="3A05A53D">
      <w:pPr>
        <w:jc w:val="lowKashida"/>
        <w:rPr>
          <w:rFonts w:ascii="Simplified Arabic" w:hAnsi="Simplified Arabic" w:cs="Simplified Arabic"/>
          <w:sz w:val="28"/>
          <w:szCs w:val="28"/>
          <w:rtl/>
          <w:lang w:bidi="ar-JO"/>
        </w:rPr>
      </w:pPr>
      <w:r>
        <w:rPr>
          <w:rFonts w:ascii="Simplified Arabic" w:hAnsi="Simplified Arabic" w:cs="Simplified Arabic"/>
          <w:bCs/>
          <w:sz w:val="28"/>
          <w:szCs w:val="28"/>
          <w:rtl/>
          <w:lang w:bidi="ar-JO"/>
        </w:rPr>
        <w:t>ثالثا:</w:t>
      </w:r>
      <w:r>
        <w:rPr>
          <w:rFonts w:ascii="Simplified Arabic" w:hAnsi="Simplified Arabic" w:cs="Simplified Arabic"/>
          <w:b/>
          <w:sz w:val="28"/>
          <w:szCs w:val="28"/>
          <w:rtl/>
          <w:lang w:bidi="ar-JO"/>
        </w:rPr>
        <w:t xml:space="preserve"> </w:t>
      </w:r>
      <w:r>
        <w:rPr>
          <w:rFonts w:ascii="Simplified Arabic" w:hAnsi="Simplified Arabic" w:cs="Simplified Arabic"/>
          <w:bCs/>
          <w:sz w:val="28"/>
          <w:szCs w:val="28"/>
          <w:rtl/>
          <w:lang w:bidi="ar-JO"/>
        </w:rPr>
        <w:t>اختبار كوزوم للاستقرارية</w:t>
      </w:r>
      <w:r>
        <w:rPr>
          <w:rFonts w:ascii="Simplified Arabic" w:hAnsi="Simplified Arabic" w:cs="Simplified Arabic"/>
          <w:sz w:val="28"/>
          <w:szCs w:val="28"/>
          <w:rtl/>
          <w:lang w:bidi="ar-JO"/>
        </w:rPr>
        <w:t xml:space="preserve"> </w:t>
      </w:r>
      <w:r>
        <w:rPr>
          <w:rFonts w:ascii="Simplified Arabic" w:hAnsi="Simplified Arabic" w:cs="Simplified Arabic"/>
          <w:bCs/>
          <w:sz w:val="28"/>
          <w:szCs w:val="28"/>
          <w:rtl/>
          <w:lang w:bidi="ar-JO"/>
        </w:rPr>
        <w:t>(</w:t>
      </w:r>
      <w:r>
        <w:rPr>
          <w:rFonts w:ascii="Times New Roman" w:hAnsi="Times New Roman" w:cs="Times New Roman"/>
          <w:b/>
          <w:sz w:val="28"/>
          <w:szCs w:val="28"/>
          <w:lang w:bidi="ar-JO"/>
        </w:rPr>
        <w:t>CUSUM</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Stability</w:t>
      </w:r>
      <w:r>
        <w:rPr>
          <w:rFonts w:ascii="Times New Roman" w:hAnsi="Times New Roman" w:cs="Times New Roman"/>
          <w:bCs/>
          <w:sz w:val="28"/>
          <w:szCs w:val="28"/>
          <w:lang w:bidi="ar-JO"/>
        </w:rPr>
        <w:t xml:space="preserve"> </w:t>
      </w:r>
      <w:r>
        <w:rPr>
          <w:rFonts w:ascii="Times New Roman" w:hAnsi="Times New Roman" w:cs="Times New Roman"/>
          <w:b/>
          <w:sz w:val="28"/>
          <w:szCs w:val="28"/>
          <w:lang w:bidi="ar-JO"/>
        </w:rPr>
        <w:t>Test</w:t>
      </w:r>
      <w:r>
        <w:rPr>
          <w:rFonts w:ascii="Simplified Arabic" w:hAnsi="Simplified Arabic" w:cs="Simplified Arabic"/>
          <w:bCs/>
          <w:sz w:val="28"/>
          <w:szCs w:val="28"/>
          <w:rtl/>
          <w:lang w:bidi="ar-JO"/>
        </w:rPr>
        <w:t>):</w:t>
      </w:r>
    </w:p>
    <w:p w14:paraId="2EFD68DE">
      <w:pPr>
        <w:ind w:firstLine="567"/>
        <w:jc w:val="lowKashida"/>
        <w:rPr>
          <w:rFonts w:ascii="Simplified Arabic" w:hAnsi="Simplified Arabic" w:cs="Simplified Arabic"/>
          <w:sz w:val="28"/>
          <w:szCs w:val="28"/>
          <w:rtl/>
        </w:rPr>
      </w:pPr>
      <w:r>
        <w:rPr>
          <w:rFonts w:ascii="Simplified Arabic" w:hAnsi="Simplified Arabic" w:cs="Simplified Arabic"/>
          <w:spacing w:val="-1"/>
          <w:sz w:val="28"/>
          <w:szCs w:val="28"/>
          <w:rtl/>
        </w:rPr>
        <w:t>بعد إجراء اختبار جذر الوحدة لمعرفة فيما إذا كانت متغيرات النموذج ساكنة مع الزمن،</w:t>
      </w:r>
      <w:r>
        <w:rPr>
          <w:rFonts w:ascii="Simplified Arabic" w:hAnsi="Simplified Arabic" w:cs="Simplified Arabic"/>
          <w:sz w:val="28"/>
          <w:szCs w:val="28"/>
          <w:rtl/>
        </w:rPr>
        <w:t xml:space="preserve"> </w:t>
      </w:r>
      <w:r>
        <w:rPr>
          <w:rFonts w:ascii="Simplified Arabic" w:hAnsi="Simplified Arabic" w:cs="Simplified Arabic"/>
          <w:spacing w:val="-1"/>
          <w:sz w:val="28"/>
          <w:szCs w:val="28"/>
          <w:rtl/>
        </w:rPr>
        <w:t>تدعو الحاجة لاستقصاء فيما إذا كانت هذه المتغيرات تظهر تغيراً هيكلياً في سلوكها عبر</w:t>
      </w:r>
      <w:r>
        <w:rPr>
          <w:rFonts w:ascii="Simplified Arabic" w:hAnsi="Simplified Arabic" w:cs="Simplified Arabic"/>
          <w:sz w:val="28"/>
          <w:szCs w:val="28"/>
          <w:rtl/>
        </w:rPr>
        <w:t xml:space="preserve"> </w:t>
      </w:r>
      <w:r>
        <w:rPr>
          <w:rFonts w:ascii="Simplified Arabic" w:hAnsi="Simplified Arabic" w:cs="Simplified Arabic"/>
          <w:spacing w:val="-1"/>
          <w:sz w:val="28"/>
          <w:szCs w:val="28"/>
          <w:rtl/>
        </w:rPr>
        <w:t>الزمن، ويعد اختبار كوزوم (</w:t>
      </w:r>
      <w:r>
        <w:rPr>
          <w:rFonts w:ascii="Times New Roman" w:hAnsi="Times New Roman" w:cs="Times New Roman"/>
          <w:spacing w:val="-1"/>
          <w:sz w:val="28"/>
          <w:szCs w:val="28"/>
          <w:lang w:bidi="ar-JO"/>
        </w:rPr>
        <w:t>CUSUM</w:t>
      </w:r>
      <w:r>
        <w:rPr>
          <w:rFonts w:ascii="Simplified Arabic" w:hAnsi="Simplified Arabic" w:cs="Simplified Arabic"/>
          <w:spacing w:val="-1"/>
          <w:sz w:val="28"/>
          <w:szCs w:val="28"/>
          <w:rtl/>
        </w:rPr>
        <w:t>) للاستقرارية من أكثر الاختبارات شيوعا في هذا</w:t>
      </w:r>
      <w:r>
        <w:rPr>
          <w:rFonts w:ascii="Simplified Arabic" w:hAnsi="Simplified Arabic" w:cs="Simplified Arabic"/>
          <w:sz w:val="28"/>
          <w:szCs w:val="28"/>
          <w:rtl/>
        </w:rPr>
        <w:t xml:space="preserve"> المجال. </w:t>
      </w:r>
    </w:p>
    <w:p w14:paraId="4C3F2991">
      <w:pPr>
        <w:ind w:firstLine="567"/>
        <w:jc w:val="lowKashida"/>
        <w:rPr>
          <w:rFonts w:ascii="Simplified Arabic" w:hAnsi="Simplified Arabic" w:cs="Simplified Arabic"/>
          <w:sz w:val="28"/>
          <w:szCs w:val="28"/>
          <w:rtl/>
        </w:rPr>
      </w:pPr>
      <w:r>
        <w:rPr>
          <w:rFonts w:ascii="Simplified Arabic" w:hAnsi="Simplified Arabic" w:cs="Simplified Arabic"/>
          <w:sz w:val="28"/>
          <w:szCs w:val="28"/>
          <w:rtl/>
        </w:rPr>
        <w:t xml:space="preserve">وتظهر نتائج هذا الاختبار في شكل منحنى لأخطاء نموذج مقدّر بواسطة طريقة المربعات الصغرى الاعتيادية </w:t>
      </w:r>
      <w:r>
        <w:rPr>
          <w:rFonts w:ascii="Simplified Arabic" w:hAnsi="Simplified Arabic" w:cs="Simplified Arabic"/>
          <w:spacing w:val="-1"/>
          <w:sz w:val="28"/>
          <w:szCs w:val="28"/>
          <w:rtl/>
          <w:lang w:bidi="ar-JO"/>
        </w:rPr>
        <w:t>(</w:t>
      </w:r>
      <w:r>
        <w:rPr>
          <w:rFonts w:ascii="Times New Roman" w:hAnsi="Times New Roman" w:cs="Times New Roman"/>
          <w:spacing w:val="-1"/>
          <w:sz w:val="28"/>
          <w:szCs w:val="28"/>
          <w:lang w:bidi="ar-JO"/>
        </w:rPr>
        <w:t>OLS</w:t>
      </w:r>
      <w:r>
        <w:rPr>
          <w:rFonts w:ascii="Simplified Arabic" w:hAnsi="Simplified Arabic" w:cs="Simplified Arabic"/>
          <w:spacing w:val="-1"/>
          <w:sz w:val="28"/>
          <w:szCs w:val="28"/>
          <w:rtl/>
          <w:lang w:bidi="ar-JO"/>
        </w:rPr>
        <w:t>)،</w:t>
      </w:r>
      <w:r>
        <w:rPr>
          <w:rFonts w:ascii="Simplified Arabic" w:hAnsi="Simplified Arabic" w:cs="Simplified Arabic"/>
          <w:sz w:val="28"/>
          <w:szCs w:val="28"/>
          <w:rtl/>
        </w:rPr>
        <w:t xml:space="preserve"> ومجال ثقة بهدف اختبار الفرضية العدمية التي تنص </w:t>
      </w:r>
      <w:r>
        <w:rPr>
          <w:rFonts w:ascii="Simplified Arabic" w:hAnsi="Simplified Arabic" w:cs="Simplified Arabic"/>
          <w:spacing w:val="-1"/>
          <w:sz w:val="28"/>
          <w:szCs w:val="28"/>
          <w:rtl/>
        </w:rPr>
        <w:t>على أن معلمات نموذج المربعات الصغرى الاعتيادية غير مستقرة. فإذا كان منحنى الأخطاء</w:t>
      </w:r>
      <w:r>
        <w:rPr>
          <w:rFonts w:ascii="Simplified Arabic" w:hAnsi="Simplified Arabic" w:cs="Simplified Arabic"/>
          <w:sz w:val="28"/>
          <w:szCs w:val="28"/>
          <w:rtl/>
        </w:rPr>
        <w:t xml:space="preserve"> </w:t>
      </w:r>
      <w:r>
        <w:rPr>
          <w:rFonts w:ascii="Simplified Arabic" w:hAnsi="Simplified Arabic" w:cs="Simplified Arabic"/>
          <w:spacing w:val="-1"/>
          <w:sz w:val="28"/>
          <w:szCs w:val="28"/>
          <w:rtl/>
        </w:rPr>
        <w:t>ضمن الحدود الحرجة طوال فترة الدراسة، فإن الفرضية العدمية ترفض عند نسبة معنوية</w:t>
      </w:r>
      <w:r>
        <w:rPr>
          <w:rFonts w:ascii="Simplified Arabic" w:hAnsi="Simplified Arabic" w:cs="Simplified Arabic"/>
          <w:sz w:val="28"/>
          <w:szCs w:val="28"/>
          <w:rtl/>
        </w:rPr>
        <w:t xml:space="preserve"> </w:t>
      </w:r>
      <w:r>
        <w:rPr>
          <w:rFonts w:ascii="Simplified Arabic" w:hAnsi="Simplified Arabic" w:cs="Simplified Arabic"/>
          <w:spacing w:val="-1"/>
          <w:sz w:val="28"/>
          <w:szCs w:val="28"/>
        </w:rPr>
        <w:t>5)</w:t>
      </w:r>
      <w:r>
        <w:rPr>
          <w:rFonts w:ascii="Simplified Arabic" w:hAnsi="Simplified Arabic" w:cs="Simplified Arabic"/>
          <w:spacing w:val="-1"/>
          <w:sz w:val="28"/>
          <w:szCs w:val="28"/>
          <w:rtl/>
        </w:rPr>
        <w:t>%)، وهذا يعني أن المعلمات مستقرة على طول فترة الدراسة، ومن ثم إمكانية تقدير معلمات</w:t>
      </w:r>
      <w:r>
        <w:rPr>
          <w:rFonts w:ascii="Simplified Arabic" w:hAnsi="Simplified Arabic" w:cs="Simplified Arabic"/>
          <w:sz w:val="28"/>
          <w:szCs w:val="28"/>
          <w:rtl/>
        </w:rPr>
        <w:t xml:space="preserve"> </w:t>
      </w:r>
      <w:r>
        <w:rPr>
          <w:rFonts w:ascii="Simplified Arabic" w:hAnsi="Simplified Arabic" w:cs="Simplified Arabic"/>
          <w:spacing w:val="-1"/>
          <w:sz w:val="28"/>
          <w:szCs w:val="28"/>
          <w:rtl/>
        </w:rPr>
        <w:t>ثابتة للنموذج على طول الفترة الزمنية للدراسة دون الحاجة إلى تجزئتها لفترات جزئية، أما إذا</w:t>
      </w:r>
      <w:r>
        <w:rPr>
          <w:rFonts w:ascii="Simplified Arabic" w:hAnsi="Simplified Arabic" w:cs="Simplified Arabic"/>
          <w:sz w:val="28"/>
          <w:szCs w:val="28"/>
          <w:rtl/>
        </w:rPr>
        <w:t xml:space="preserve"> تم رفض الفرضية العدمية فإنه يستوجب تقسيم فترة الدراسة إلى فترات جزئية تكون فيها المعلمات مستقرة</w:t>
      </w:r>
      <w:r>
        <w:rPr>
          <w:rStyle w:val="6"/>
          <w:rFonts w:ascii="Simplified Arabic" w:hAnsi="Simplified Arabic" w:cs="Simplified Arabic"/>
          <w:sz w:val="28"/>
          <w:szCs w:val="28"/>
          <w:rtl/>
          <w:lang w:bidi="ar-JO"/>
        </w:rPr>
        <w:footnoteReference w:id="17"/>
      </w:r>
      <w:r>
        <w:rPr>
          <w:rFonts w:hint="cs" w:ascii="Simplified Arabic" w:hAnsi="Simplified Arabic" w:cs="Simplified Arabic"/>
          <w:sz w:val="28"/>
          <w:szCs w:val="28"/>
          <w:rtl/>
          <w:lang w:bidi="ar-JO"/>
        </w:rPr>
        <w:t>.</w:t>
      </w:r>
    </w:p>
    <w:p w14:paraId="61645352">
      <w:pPr>
        <w:spacing w:after="0"/>
        <w:rPr>
          <w:rFonts w:ascii="Simplified Arabic" w:hAnsi="Simplified Arabic" w:cs="PT Bold Heading"/>
          <w:sz w:val="28"/>
          <w:szCs w:val="28"/>
          <w:rtl/>
        </w:rPr>
      </w:pPr>
      <w:r>
        <w:rPr>
          <w:rFonts w:ascii="Simplified Arabic" w:hAnsi="Simplified Arabic" w:cs="PT Bold Heading"/>
          <w:sz w:val="28"/>
          <w:szCs w:val="28"/>
          <w:rtl/>
        </w:rPr>
        <w:t>نتائج التحليل القياسي:</w:t>
      </w:r>
    </w:p>
    <w:p w14:paraId="059BBDDE">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سيتم عرض نتائج الاختبارات السابقة كما يلي:</w:t>
      </w:r>
    </w:p>
    <w:p w14:paraId="2E9089FB">
      <w:pPr>
        <w:jc w:val="lowKashida"/>
        <w:rPr>
          <w:rFonts w:ascii="Simplified Arabic" w:hAnsi="Simplified Arabic" w:cs="Simplified Arabic"/>
          <w:bCs/>
          <w:sz w:val="28"/>
          <w:szCs w:val="28"/>
          <w:rtl/>
          <w:lang w:bidi="ar-JO"/>
        </w:rPr>
      </w:pPr>
      <w:r>
        <w:rPr>
          <w:rFonts w:ascii="Simplified Arabic" w:hAnsi="Simplified Arabic" w:cs="Simplified Arabic"/>
          <w:bCs/>
          <w:sz w:val="28"/>
          <w:szCs w:val="28"/>
          <w:rtl/>
          <w:lang w:bidi="ar-JO"/>
        </w:rPr>
        <w:t>اختبار جذر الوحدة لسكون السلاسل الزمنية (</w:t>
      </w:r>
      <w:r>
        <w:rPr>
          <w:rFonts w:ascii="Times New Roman" w:hAnsi="Times New Roman" w:cs="Times New Roman"/>
          <w:b/>
          <w:sz w:val="28"/>
          <w:szCs w:val="28"/>
          <w:lang w:bidi="ar-JO"/>
        </w:rPr>
        <w:t>ADF</w:t>
      </w:r>
      <w:r>
        <w:rPr>
          <w:rFonts w:ascii="Simplified Arabic" w:hAnsi="Simplified Arabic" w:cs="Simplified Arabic"/>
          <w:bCs/>
          <w:sz w:val="28"/>
          <w:szCs w:val="28"/>
          <w:rtl/>
          <w:lang w:bidi="ar-JO"/>
        </w:rPr>
        <w:t>):</w:t>
      </w:r>
    </w:p>
    <w:p w14:paraId="4F569B09">
      <w:pPr>
        <w:ind w:firstLine="567"/>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بهدف استقصاء سكون متغيرات الدراسة، تم اللجوء إلى اختبار جذر الوحدة ديكي–فولر الموسع، حيث كانت النتائج كما هي مبينة في الجدول التالي:</w:t>
      </w:r>
    </w:p>
    <w:p w14:paraId="7E20D17C">
      <w:pPr>
        <w:spacing w:after="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 (</w:t>
      </w:r>
      <w:r>
        <w:rPr>
          <w:rFonts w:ascii="Arial" w:hAnsi="Arial" w:eastAsia="Times New Roman" w:cs="Simplified Arabic"/>
          <w:b/>
          <w:bCs/>
          <w:sz w:val="28"/>
          <w:szCs w:val="28"/>
          <w:rtl/>
        </w:rPr>
        <w:t xml:space="preserve">) نتائج اختبار جذر الوحدة لمتغيرات </w:t>
      </w:r>
      <w:r>
        <w:rPr>
          <w:rFonts w:hint="cs" w:ascii="Arial" w:hAnsi="Arial" w:eastAsia="Times New Roman" w:cs="Simplified Arabic"/>
          <w:b/>
          <w:bCs/>
          <w:sz w:val="28"/>
          <w:szCs w:val="28"/>
          <w:rtl/>
        </w:rPr>
        <w:t>النموذج</w:t>
      </w:r>
    </w:p>
    <w:tbl>
      <w:tblPr>
        <w:tblStyle w:val="9"/>
        <w:bidiVisual/>
        <w:tblW w:w="8730" w:type="dxa"/>
        <w:jc w:val="center"/>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1347"/>
        <w:gridCol w:w="1607"/>
        <w:gridCol w:w="1291"/>
        <w:gridCol w:w="1679"/>
        <w:gridCol w:w="1144"/>
        <w:gridCol w:w="1662"/>
      </w:tblGrid>
      <w:tr w14:paraId="0ECC2B5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8730" w:type="dxa"/>
            <w:gridSpan w:val="6"/>
            <w:tcBorders>
              <w:top w:val="nil"/>
              <w:left w:val="nil"/>
              <w:bottom w:val="nil"/>
              <w:right w:val="nil"/>
            </w:tcBorders>
          </w:tcPr>
          <w:p w14:paraId="091B8EA6">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UNIT ROOT TEST RESULTS TABLE (ADF)</w:t>
            </w:r>
          </w:p>
        </w:tc>
      </w:tr>
      <w:tr w14:paraId="2AA55AF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8730" w:type="dxa"/>
            <w:gridSpan w:val="6"/>
            <w:tcBorders>
              <w:top w:val="nil"/>
              <w:left w:val="nil"/>
              <w:bottom w:val="single" w:color="auto" w:sz="2" w:space="0"/>
              <w:right w:val="nil"/>
            </w:tcBorders>
          </w:tcPr>
          <w:p w14:paraId="6538A08F">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Null Hypothesis: the variable has a unit root</w:t>
            </w:r>
          </w:p>
        </w:tc>
      </w:tr>
      <w:tr w14:paraId="238A443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tcPr>
          <w:p w14:paraId="1898C0B8">
            <w:pPr>
              <w:bidi w:val="0"/>
              <w:spacing w:after="0" w:line="240" w:lineRule="auto"/>
              <w:ind w:left="-195"/>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2"/>
                <w:szCs w:val="22"/>
              </w:rPr>
              <w:t>LNEXP-IM</w:t>
            </w:r>
          </w:p>
        </w:tc>
        <w:tc>
          <w:tcPr>
            <w:tcW w:w="1607" w:type="dxa"/>
            <w:tcBorders>
              <w:top w:val="nil"/>
              <w:left w:val="nil"/>
              <w:bottom w:val="nil"/>
              <w:right w:val="nil"/>
            </w:tcBorders>
            <w:shd w:val="clear" w:color="auto" w:fill="auto"/>
          </w:tcPr>
          <w:p w14:paraId="28C9A90B">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LNIM</w:t>
            </w:r>
          </w:p>
        </w:tc>
        <w:tc>
          <w:tcPr>
            <w:tcW w:w="1291" w:type="dxa"/>
            <w:tcBorders>
              <w:top w:val="nil"/>
              <w:left w:val="nil"/>
              <w:bottom w:val="nil"/>
              <w:right w:val="nil"/>
            </w:tcBorders>
            <w:shd w:val="clear" w:color="auto" w:fill="auto"/>
          </w:tcPr>
          <w:p w14:paraId="17AD2561">
            <w:pPr>
              <w:bidi w:val="0"/>
              <w:spacing w:after="0" w:line="240" w:lineRule="auto"/>
              <w:ind w:left="-195"/>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2"/>
                <w:szCs w:val="22"/>
              </w:rPr>
              <w:t>LNEXP</w:t>
            </w:r>
          </w:p>
        </w:tc>
        <w:tc>
          <w:tcPr>
            <w:tcW w:w="1679" w:type="dxa"/>
            <w:tcBorders>
              <w:top w:val="nil"/>
              <w:left w:val="nil"/>
              <w:bottom w:val="nil"/>
              <w:right w:val="nil"/>
            </w:tcBorders>
            <w:shd w:val="clear" w:color="auto" w:fill="auto"/>
          </w:tcPr>
          <w:p w14:paraId="22CCA5AB">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LNEXR</w:t>
            </w:r>
          </w:p>
        </w:tc>
        <w:tc>
          <w:tcPr>
            <w:tcW w:w="2806" w:type="dxa"/>
            <w:gridSpan w:val="2"/>
            <w:tcBorders>
              <w:top w:val="single" w:color="auto" w:sz="2" w:space="0"/>
              <w:left w:val="nil"/>
              <w:bottom w:val="single" w:color="auto" w:sz="12" w:space="0"/>
              <w:right w:val="nil"/>
            </w:tcBorders>
            <w:shd w:val="clear" w:color="auto" w:fill="auto"/>
            <w:vAlign w:val="center"/>
          </w:tcPr>
          <w:p w14:paraId="4BE77278">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At Level</w:t>
            </w:r>
          </w:p>
        </w:tc>
      </w:tr>
      <w:tr w14:paraId="70487FA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02C4215B">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-2.1204</w:t>
            </w:r>
          </w:p>
        </w:tc>
        <w:tc>
          <w:tcPr>
            <w:tcW w:w="1607" w:type="dxa"/>
            <w:tcBorders>
              <w:top w:val="nil"/>
              <w:left w:val="nil"/>
              <w:bottom w:val="nil"/>
              <w:right w:val="nil"/>
            </w:tcBorders>
            <w:shd w:val="clear" w:color="auto" w:fill="auto"/>
            <w:vAlign w:val="center"/>
          </w:tcPr>
          <w:p w14:paraId="2D07FEFE">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-0.5981</w:t>
            </w:r>
          </w:p>
        </w:tc>
        <w:tc>
          <w:tcPr>
            <w:tcW w:w="1291" w:type="dxa"/>
            <w:tcBorders>
              <w:top w:val="nil"/>
              <w:left w:val="nil"/>
              <w:bottom w:val="nil"/>
              <w:right w:val="nil"/>
            </w:tcBorders>
            <w:shd w:val="clear" w:color="auto" w:fill="auto"/>
            <w:vAlign w:val="center"/>
          </w:tcPr>
          <w:p w14:paraId="280A57C8">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-0.8166</w:t>
            </w:r>
          </w:p>
        </w:tc>
        <w:tc>
          <w:tcPr>
            <w:tcW w:w="1679" w:type="dxa"/>
            <w:tcBorders>
              <w:top w:val="nil"/>
              <w:left w:val="nil"/>
              <w:bottom w:val="nil"/>
              <w:right w:val="nil"/>
            </w:tcBorders>
            <w:shd w:val="clear" w:color="auto" w:fill="auto"/>
            <w:vAlign w:val="center"/>
          </w:tcPr>
          <w:p w14:paraId="39D79E29">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-0.1762</w:t>
            </w:r>
          </w:p>
        </w:tc>
        <w:tc>
          <w:tcPr>
            <w:tcW w:w="1144" w:type="dxa"/>
            <w:tcBorders>
              <w:top w:val="single" w:color="auto" w:sz="12" w:space="0"/>
              <w:left w:val="nil"/>
              <w:bottom w:val="nil"/>
              <w:right w:val="nil"/>
            </w:tcBorders>
            <w:shd w:val="clear" w:color="auto" w:fill="auto"/>
            <w:vAlign w:val="center"/>
          </w:tcPr>
          <w:p w14:paraId="7EF7C1E2">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tcBorders>
              <w:top w:val="single" w:color="auto" w:sz="12" w:space="0"/>
              <w:left w:val="nil"/>
              <w:right w:val="nil"/>
            </w:tcBorders>
            <w:shd w:val="clear" w:color="auto" w:fill="auto"/>
            <w:vAlign w:val="center"/>
          </w:tcPr>
          <w:p w14:paraId="4D2DABC9">
            <w:pPr>
              <w:bidi w:val="0"/>
              <w:spacing w:after="0" w:line="240" w:lineRule="auto"/>
              <w:ind w:left="-195"/>
              <w:jc w:val="center"/>
              <w:rPr>
                <w:rFonts w:ascii="Sakkal Majalla" w:hAnsi="Sakkal Majalla" w:eastAsia="Times New Roman" w:cs="Sakkal Majalla"/>
                <w:sz w:val="22"/>
                <w:szCs w:val="22"/>
                <w:rtl/>
              </w:rPr>
            </w:pPr>
            <w:r>
              <w:rPr>
                <w:rFonts w:ascii="Times New Roman" w:hAnsi="Times New Roman" w:eastAsia="Times New Roman" w:cs="Times New Roman"/>
                <w:sz w:val="22"/>
                <w:szCs w:val="22"/>
              </w:rPr>
              <w:t>With Constant</w:t>
            </w:r>
          </w:p>
        </w:tc>
      </w:tr>
      <w:tr w14:paraId="32CA2CE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6AEC94A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0.2386</w:t>
            </w:r>
          </w:p>
        </w:tc>
        <w:tc>
          <w:tcPr>
            <w:tcW w:w="1607" w:type="dxa"/>
            <w:tcBorders>
              <w:top w:val="nil"/>
              <w:left w:val="nil"/>
              <w:bottom w:val="nil"/>
              <w:right w:val="nil"/>
            </w:tcBorders>
            <w:shd w:val="clear" w:color="auto" w:fill="auto"/>
            <w:vAlign w:val="center"/>
          </w:tcPr>
          <w:p w14:paraId="5979673D">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0.8574</w:t>
            </w:r>
          </w:p>
        </w:tc>
        <w:tc>
          <w:tcPr>
            <w:tcW w:w="1291" w:type="dxa"/>
            <w:tcBorders>
              <w:top w:val="nil"/>
              <w:left w:val="nil"/>
              <w:bottom w:val="nil"/>
              <w:right w:val="nil"/>
            </w:tcBorders>
            <w:shd w:val="clear" w:color="auto" w:fill="auto"/>
            <w:vAlign w:val="center"/>
          </w:tcPr>
          <w:p w14:paraId="1BC32D12">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0.8008</w:t>
            </w:r>
          </w:p>
        </w:tc>
        <w:tc>
          <w:tcPr>
            <w:tcW w:w="1679" w:type="dxa"/>
            <w:tcBorders>
              <w:top w:val="nil"/>
              <w:left w:val="nil"/>
              <w:bottom w:val="nil"/>
              <w:right w:val="nil"/>
            </w:tcBorders>
            <w:shd w:val="clear" w:color="auto" w:fill="auto"/>
            <w:vAlign w:val="center"/>
          </w:tcPr>
          <w:p w14:paraId="2855A27B">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0.9318</w:t>
            </w:r>
          </w:p>
        </w:tc>
        <w:tc>
          <w:tcPr>
            <w:tcW w:w="1144" w:type="dxa"/>
            <w:tcBorders>
              <w:top w:val="nil"/>
              <w:left w:val="nil"/>
              <w:bottom w:val="nil"/>
              <w:right w:val="nil"/>
            </w:tcBorders>
            <w:shd w:val="clear" w:color="auto" w:fill="auto"/>
            <w:vAlign w:val="center"/>
          </w:tcPr>
          <w:p w14:paraId="72F79CA5">
            <w:pPr>
              <w:bidi w:val="0"/>
              <w:spacing w:after="0" w:line="240" w:lineRule="auto"/>
              <w:ind w:left="-195"/>
              <w:jc w:val="center"/>
              <w:rPr>
                <w:rFonts w:ascii="Sakkal Majalla" w:hAnsi="Sakkal Majalla" w:eastAsia="Times New Roman" w:cs="Sakkal Majalla"/>
                <w:sz w:val="24"/>
                <w:szCs w:val="24"/>
              </w:rPr>
            </w:pPr>
            <w:r>
              <w:rPr>
                <w:rFonts w:ascii="Times New Roman" w:hAnsi="Times New Roman" w:eastAsia="Times New Roman" w:cs="Times New Roman"/>
                <w:color w:val="000000"/>
                <w:sz w:val="22"/>
                <w:szCs w:val="22"/>
              </w:rPr>
              <w:t>Prob.</w:t>
            </w:r>
          </w:p>
        </w:tc>
        <w:tc>
          <w:tcPr>
            <w:tcW w:w="1662" w:type="dxa"/>
            <w:vMerge w:val="continue"/>
            <w:tcBorders>
              <w:left w:val="nil"/>
              <w:right w:val="nil"/>
            </w:tcBorders>
            <w:shd w:val="clear" w:color="auto" w:fill="auto"/>
          </w:tcPr>
          <w:p w14:paraId="2123AD35">
            <w:pPr>
              <w:bidi w:val="0"/>
              <w:spacing w:after="0" w:line="240" w:lineRule="auto"/>
              <w:ind w:left="-195"/>
              <w:jc w:val="center"/>
              <w:rPr>
                <w:rFonts w:ascii="Sakkal Majalla" w:hAnsi="Sakkal Majalla" w:eastAsia="Times New Roman" w:cs="Sakkal Majalla"/>
                <w:sz w:val="22"/>
                <w:szCs w:val="22"/>
                <w:rtl/>
              </w:rPr>
            </w:pPr>
          </w:p>
        </w:tc>
      </w:tr>
      <w:tr w14:paraId="1C742A8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single" w:color="auto" w:sz="4" w:space="0"/>
              <w:right w:val="nil"/>
            </w:tcBorders>
            <w:shd w:val="clear" w:color="auto" w:fill="auto"/>
            <w:vAlign w:val="center"/>
          </w:tcPr>
          <w:p w14:paraId="0331ABC8">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607" w:type="dxa"/>
            <w:tcBorders>
              <w:top w:val="nil"/>
              <w:left w:val="nil"/>
              <w:bottom w:val="single" w:color="auto" w:sz="4" w:space="0"/>
              <w:right w:val="nil"/>
            </w:tcBorders>
            <w:shd w:val="clear" w:color="auto" w:fill="auto"/>
            <w:vAlign w:val="center"/>
          </w:tcPr>
          <w:p w14:paraId="66EEDCD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n0</w:t>
            </w:r>
          </w:p>
        </w:tc>
        <w:tc>
          <w:tcPr>
            <w:tcW w:w="1291" w:type="dxa"/>
            <w:tcBorders>
              <w:top w:val="nil"/>
              <w:left w:val="nil"/>
              <w:bottom w:val="single" w:color="auto" w:sz="4" w:space="0"/>
              <w:right w:val="nil"/>
            </w:tcBorders>
            <w:shd w:val="clear" w:color="auto" w:fill="auto"/>
            <w:vAlign w:val="center"/>
          </w:tcPr>
          <w:p w14:paraId="1C0523ED">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679" w:type="dxa"/>
            <w:tcBorders>
              <w:top w:val="nil"/>
              <w:left w:val="nil"/>
              <w:bottom w:val="single" w:color="auto" w:sz="4" w:space="0"/>
              <w:right w:val="nil"/>
            </w:tcBorders>
            <w:shd w:val="clear" w:color="auto" w:fill="auto"/>
            <w:vAlign w:val="center"/>
          </w:tcPr>
          <w:p w14:paraId="15CC3BFB">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144" w:type="dxa"/>
            <w:tcBorders>
              <w:top w:val="nil"/>
              <w:bottom w:val="single" w:color="auto" w:sz="2" w:space="0"/>
            </w:tcBorders>
            <w:vAlign w:val="center"/>
          </w:tcPr>
          <w:p w14:paraId="4A9C309B">
            <w:pPr>
              <w:bidi w:val="0"/>
              <w:spacing w:after="0" w:line="240" w:lineRule="auto"/>
              <w:ind w:left="-195"/>
              <w:jc w:val="center"/>
              <w:rPr>
                <w:rFonts w:ascii="Sakkal Majalla" w:hAnsi="Sakkal Majalla" w:eastAsia="Times New Roman" w:cs="Sakkal Majalla"/>
                <w:sz w:val="16"/>
                <w:szCs w:val="16"/>
                <w:rtl/>
              </w:rPr>
            </w:pPr>
          </w:p>
        </w:tc>
        <w:tc>
          <w:tcPr>
            <w:tcW w:w="1662" w:type="dxa"/>
            <w:vMerge w:val="continue"/>
            <w:tcBorders>
              <w:bottom w:val="single" w:color="auto" w:sz="2" w:space="0"/>
            </w:tcBorders>
            <w:vAlign w:val="center"/>
          </w:tcPr>
          <w:p w14:paraId="696AE925">
            <w:pPr>
              <w:bidi w:val="0"/>
              <w:spacing w:after="0" w:line="240" w:lineRule="auto"/>
              <w:ind w:left="-195"/>
              <w:jc w:val="center"/>
              <w:rPr>
                <w:rFonts w:ascii="Sakkal Majalla" w:hAnsi="Sakkal Majalla" w:eastAsia="Times New Roman" w:cs="Sakkal Majalla"/>
                <w:sz w:val="22"/>
                <w:szCs w:val="22"/>
                <w:rtl/>
              </w:rPr>
            </w:pPr>
          </w:p>
        </w:tc>
      </w:tr>
      <w:tr w14:paraId="1213AD9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single" w:color="auto" w:sz="4" w:space="0"/>
              <w:left w:val="nil"/>
              <w:bottom w:val="nil"/>
              <w:right w:val="nil"/>
            </w:tcBorders>
            <w:shd w:val="clear" w:color="auto" w:fill="auto"/>
            <w:vAlign w:val="center"/>
          </w:tcPr>
          <w:p w14:paraId="10170FE7">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-3.3265</w:t>
            </w:r>
          </w:p>
        </w:tc>
        <w:tc>
          <w:tcPr>
            <w:tcW w:w="1607" w:type="dxa"/>
            <w:tcBorders>
              <w:top w:val="single" w:color="auto" w:sz="4" w:space="0"/>
              <w:left w:val="nil"/>
              <w:bottom w:val="nil"/>
              <w:right w:val="nil"/>
            </w:tcBorders>
            <w:shd w:val="clear" w:color="auto" w:fill="auto"/>
            <w:vAlign w:val="center"/>
          </w:tcPr>
          <w:p w14:paraId="514915BF">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-2.4126</w:t>
            </w:r>
          </w:p>
        </w:tc>
        <w:tc>
          <w:tcPr>
            <w:tcW w:w="1291" w:type="dxa"/>
            <w:tcBorders>
              <w:top w:val="single" w:color="auto" w:sz="4" w:space="0"/>
              <w:left w:val="nil"/>
              <w:bottom w:val="nil"/>
              <w:right w:val="nil"/>
            </w:tcBorders>
            <w:shd w:val="clear" w:color="auto" w:fill="auto"/>
            <w:vAlign w:val="center"/>
          </w:tcPr>
          <w:p w14:paraId="60D326B8">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-2.3019</w:t>
            </w:r>
          </w:p>
        </w:tc>
        <w:tc>
          <w:tcPr>
            <w:tcW w:w="1679" w:type="dxa"/>
            <w:tcBorders>
              <w:top w:val="single" w:color="auto" w:sz="4" w:space="0"/>
              <w:left w:val="nil"/>
              <w:bottom w:val="nil"/>
              <w:right w:val="nil"/>
            </w:tcBorders>
            <w:shd w:val="clear" w:color="auto" w:fill="auto"/>
            <w:vAlign w:val="center"/>
          </w:tcPr>
          <w:p w14:paraId="3051011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-1.8692</w:t>
            </w:r>
          </w:p>
        </w:tc>
        <w:tc>
          <w:tcPr>
            <w:tcW w:w="1144" w:type="dxa"/>
            <w:tcBorders>
              <w:top w:val="single" w:color="auto" w:sz="2" w:space="0"/>
              <w:left w:val="nil"/>
              <w:bottom w:val="nil"/>
              <w:right w:val="nil"/>
            </w:tcBorders>
            <w:shd w:val="clear" w:color="auto" w:fill="auto"/>
            <w:vAlign w:val="center"/>
          </w:tcPr>
          <w:p w14:paraId="47D36D57">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tcBorders>
              <w:top w:val="single" w:color="auto" w:sz="2" w:space="0"/>
              <w:bottom w:val="nil"/>
            </w:tcBorders>
            <w:vAlign w:val="center"/>
          </w:tcPr>
          <w:p w14:paraId="358EE036">
            <w:pPr>
              <w:bidi w:val="0"/>
              <w:spacing w:after="0" w:line="240" w:lineRule="auto"/>
              <w:ind w:left="-195"/>
              <w:jc w:val="center"/>
              <w:rPr>
                <w:rFonts w:ascii="Times New Roman" w:hAnsi="Times New Roman" w:eastAsia="Times New Roman" w:cs="Times New Roman"/>
                <w:sz w:val="22"/>
                <w:szCs w:val="22"/>
                <w:rtl/>
              </w:rPr>
            </w:pPr>
            <w:r>
              <w:rPr>
                <w:rFonts w:ascii="Times New Roman" w:hAnsi="Times New Roman" w:eastAsia="Times New Roman" w:cs="Times New Roman"/>
                <w:sz w:val="22"/>
                <w:szCs w:val="22"/>
              </w:rPr>
              <w:t>With Constant &amp; Trend</w:t>
            </w:r>
          </w:p>
        </w:tc>
      </w:tr>
      <w:tr w14:paraId="5451DCF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0377247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0.0826</w:t>
            </w:r>
          </w:p>
        </w:tc>
        <w:tc>
          <w:tcPr>
            <w:tcW w:w="1607" w:type="dxa"/>
            <w:tcBorders>
              <w:top w:val="nil"/>
              <w:left w:val="nil"/>
              <w:bottom w:val="nil"/>
              <w:right w:val="nil"/>
            </w:tcBorders>
            <w:shd w:val="clear" w:color="auto" w:fill="auto"/>
            <w:vAlign w:val="center"/>
          </w:tcPr>
          <w:p w14:paraId="0CA894C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0.3665</w:t>
            </w:r>
          </w:p>
        </w:tc>
        <w:tc>
          <w:tcPr>
            <w:tcW w:w="1291" w:type="dxa"/>
            <w:tcBorders>
              <w:top w:val="nil"/>
              <w:left w:val="nil"/>
              <w:bottom w:val="nil"/>
              <w:right w:val="nil"/>
            </w:tcBorders>
            <w:shd w:val="clear" w:color="auto" w:fill="auto"/>
            <w:vAlign w:val="center"/>
          </w:tcPr>
          <w:p w14:paraId="3F44D789">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0.421</w:t>
            </w:r>
          </w:p>
        </w:tc>
        <w:tc>
          <w:tcPr>
            <w:tcW w:w="1679" w:type="dxa"/>
            <w:tcBorders>
              <w:top w:val="nil"/>
              <w:left w:val="nil"/>
              <w:bottom w:val="nil"/>
              <w:right w:val="nil"/>
            </w:tcBorders>
            <w:shd w:val="clear" w:color="auto" w:fill="auto"/>
            <w:vAlign w:val="center"/>
          </w:tcPr>
          <w:p w14:paraId="113C954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0.6469</w:t>
            </w:r>
          </w:p>
        </w:tc>
        <w:tc>
          <w:tcPr>
            <w:tcW w:w="1144" w:type="dxa"/>
            <w:tcBorders>
              <w:top w:val="nil"/>
              <w:left w:val="nil"/>
              <w:bottom w:val="nil"/>
              <w:right w:val="nil"/>
            </w:tcBorders>
            <w:shd w:val="clear" w:color="auto" w:fill="auto"/>
            <w:vAlign w:val="center"/>
          </w:tcPr>
          <w:p w14:paraId="3F4CC0C9">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Prob.</w:t>
            </w:r>
          </w:p>
        </w:tc>
        <w:tc>
          <w:tcPr>
            <w:tcW w:w="1662" w:type="dxa"/>
            <w:vMerge w:val="continue"/>
            <w:tcBorders>
              <w:top w:val="nil"/>
              <w:bottom w:val="nil"/>
            </w:tcBorders>
            <w:vAlign w:val="center"/>
          </w:tcPr>
          <w:p w14:paraId="3616B0E7">
            <w:pPr>
              <w:bidi w:val="0"/>
              <w:spacing w:after="0" w:line="240" w:lineRule="auto"/>
              <w:ind w:left="-195"/>
              <w:jc w:val="center"/>
              <w:rPr>
                <w:rFonts w:ascii="Sakkal Majalla" w:hAnsi="Sakkal Majalla" w:eastAsia="Times New Roman" w:cs="Sakkal Majalla"/>
                <w:sz w:val="22"/>
                <w:szCs w:val="22"/>
                <w:rtl/>
              </w:rPr>
            </w:pPr>
          </w:p>
        </w:tc>
      </w:tr>
      <w:tr w14:paraId="37047D6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single" w:color="auto" w:sz="4" w:space="0"/>
              <w:right w:val="nil"/>
            </w:tcBorders>
            <w:shd w:val="clear" w:color="auto" w:fill="auto"/>
            <w:vAlign w:val="center"/>
          </w:tcPr>
          <w:p w14:paraId="6B8C9F7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07" w:type="dxa"/>
            <w:tcBorders>
              <w:top w:val="nil"/>
              <w:left w:val="nil"/>
              <w:bottom w:val="single" w:color="auto" w:sz="4" w:space="0"/>
              <w:right w:val="nil"/>
            </w:tcBorders>
            <w:shd w:val="clear" w:color="auto" w:fill="auto"/>
            <w:vAlign w:val="center"/>
          </w:tcPr>
          <w:p w14:paraId="463E84C3">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n0</w:t>
            </w:r>
          </w:p>
        </w:tc>
        <w:tc>
          <w:tcPr>
            <w:tcW w:w="1291" w:type="dxa"/>
            <w:tcBorders>
              <w:top w:val="nil"/>
              <w:left w:val="nil"/>
              <w:bottom w:val="single" w:color="auto" w:sz="4" w:space="0"/>
              <w:right w:val="nil"/>
            </w:tcBorders>
            <w:shd w:val="clear" w:color="auto" w:fill="auto"/>
            <w:vAlign w:val="center"/>
          </w:tcPr>
          <w:p w14:paraId="695040BD">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679" w:type="dxa"/>
            <w:tcBorders>
              <w:top w:val="nil"/>
              <w:left w:val="nil"/>
              <w:bottom w:val="single" w:color="auto" w:sz="4" w:space="0"/>
              <w:right w:val="nil"/>
            </w:tcBorders>
            <w:shd w:val="clear" w:color="auto" w:fill="auto"/>
            <w:vAlign w:val="center"/>
          </w:tcPr>
          <w:p w14:paraId="60765187">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n0</w:t>
            </w:r>
          </w:p>
        </w:tc>
        <w:tc>
          <w:tcPr>
            <w:tcW w:w="1144" w:type="dxa"/>
            <w:tcBorders>
              <w:top w:val="nil"/>
              <w:bottom w:val="single" w:color="auto" w:sz="2" w:space="0"/>
            </w:tcBorders>
            <w:vAlign w:val="center"/>
          </w:tcPr>
          <w:p w14:paraId="2DA18B28">
            <w:pPr>
              <w:bidi w:val="0"/>
              <w:spacing w:after="0" w:line="240" w:lineRule="auto"/>
              <w:ind w:left="-195"/>
              <w:jc w:val="center"/>
              <w:rPr>
                <w:rFonts w:ascii="Sakkal Majalla" w:hAnsi="Sakkal Majalla" w:eastAsia="Times New Roman" w:cs="Sakkal Majalla"/>
                <w:sz w:val="24"/>
                <w:szCs w:val="24"/>
                <w:rtl/>
              </w:rPr>
            </w:pPr>
          </w:p>
        </w:tc>
        <w:tc>
          <w:tcPr>
            <w:tcW w:w="1662" w:type="dxa"/>
            <w:vMerge w:val="continue"/>
            <w:tcBorders>
              <w:top w:val="nil"/>
              <w:bottom w:val="single" w:color="auto" w:sz="2" w:space="0"/>
            </w:tcBorders>
            <w:vAlign w:val="center"/>
          </w:tcPr>
          <w:p w14:paraId="581865D3">
            <w:pPr>
              <w:bidi w:val="0"/>
              <w:spacing w:after="0" w:line="240" w:lineRule="auto"/>
              <w:ind w:left="-195"/>
              <w:jc w:val="center"/>
              <w:rPr>
                <w:rFonts w:ascii="Sakkal Majalla" w:hAnsi="Sakkal Majalla" w:eastAsia="Times New Roman" w:cs="Sakkal Majalla"/>
                <w:sz w:val="22"/>
                <w:szCs w:val="22"/>
                <w:rtl/>
              </w:rPr>
            </w:pPr>
          </w:p>
        </w:tc>
      </w:tr>
      <w:tr w14:paraId="0C6785F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single" w:color="auto" w:sz="4" w:space="0"/>
              <w:left w:val="nil"/>
              <w:bottom w:val="nil"/>
              <w:right w:val="nil"/>
            </w:tcBorders>
            <w:shd w:val="clear" w:color="auto" w:fill="auto"/>
            <w:vAlign w:val="center"/>
          </w:tcPr>
          <w:p w14:paraId="4C1EC31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1.0034</w:t>
            </w:r>
          </w:p>
        </w:tc>
        <w:tc>
          <w:tcPr>
            <w:tcW w:w="1607" w:type="dxa"/>
            <w:tcBorders>
              <w:top w:val="single" w:color="auto" w:sz="4" w:space="0"/>
              <w:left w:val="nil"/>
              <w:bottom w:val="nil"/>
              <w:right w:val="nil"/>
            </w:tcBorders>
            <w:shd w:val="clear" w:color="auto" w:fill="auto"/>
            <w:vAlign w:val="center"/>
          </w:tcPr>
          <w:p w14:paraId="2BC4D16A">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1.5558</w:t>
            </w:r>
          </w:p>
        </w:tc>
        <w:tc>
          <w:tcPr>
            <w:tcW w:w="1291" w:type="dxa"/>
            <w:tcBorders>
              <w:top w:val="single" w:color="auto" w:sz="4" w:space="0"/>
              <w:left w:val="nil"/>
              <w:bottom w:val="nil"/>
              <w:right w:val="nil"/>
            </w:tcBorders>
            <w:shd w:val="clear" w:color="auto" w:fill="auto"/>
            <w:vAlign w:val="center"/>
          </w:tcPr>
          <w:p w14:paraId="134A7BCF">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1.2252</w:t>
            </w:r>
          </w:p>
        </w:tc>
        <w:tc>
          <w:tcPr>
            <w:tcW w:w="1679" w:type="dxa"/>
            <w:tcBorders>
              <w:top w:val="single" w:color="auto" w:sz="4" w:space="0"/>
              <w:left w:val="nil"/>
              <w:bottom w:val="nil"/>
              <w:right w:val="nil"/>
            </w:tcBorders>
            <w:shd w:val="clear" w:color="auto" w:fill="auto"/>
            <w:vAlign w:val="center"/>
          </w:tcPr>
          <w:p w14:paraId="58E6519E">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-0.7359</w:t>
            </w:r>
          </w:p>
        </w:tc>
        <w:tc>
          <w:tcPr>
            <w:tcW w:w="1144" w:type="dxa"/>
            <w:tcBorders>
              <w:top w:val="single" w:color="auto" w:sz="2" w:space="0"/>
              <w:left w:val="nil"/>
              <w:bottom w:val="nil"/>
              <w:right w:val="nil"/>
            </w:tcBorders>
            <w:shd w:val="clear" w:color="auto" w:fill="auto"/>
            <w:vAlign w:val="center"/>
          </w:tcPr>
          <w:p w14:paraId="1453F4A7">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tcBorders>
              <w:top w:val="single" w:color="auto" w:sz="2" w:space="0"/>
              <w:bottom w:val="nil"/>
            </w:tcBorders>
            <w:vAlign w:val="center"/>
          </w:tcPr>
          <w:p w14:paraId="59187CF3">
            <w:pPr>
              <w:bidi w:val="0"/>
              <w:spacing w:after="0" w:line="240" w:lineRule="auto"/>
              <w:ind w:left="-195"/>
              <w:jc w:val="center"/>
              <w:rPr>
                <w:rFonts w:ascii="Times New Roman" w:hAnsi="Times New Roman" w:eastAsia="Times New Roman" w:cs="Times New Roman"/>
                <w:sz w:val="22"/>
                <w:szCs w:val="22"/>
                <w:rtl/>
              </w:rPr>
            </w:pPr>
            <w:r>
              <w:rPr>
                <w:rFonts w:ascii="Times New Roman" w:hAnsi="Times New Roman" w:eastAsia="Times New Roman" w:cs="Times New Roman"/>
                <w:sz w:val="22"/>
                <w:szCs w:val="22"/>
              </w:rPr>
              <w:t>Without Constant &amp; Trend</w:t>
            </w:r>
          </w:p>
        </w:tc>
      </w:tr>
      <w:tr w14:paraId="1416C946">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1F85C67E">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0.9124</w:t>
            </w:r>
          </w:p>
        </w:tc>
        <w:tc>
          <w:tcPr>
            <w:tcW w:w="1607" w:type="dxa"/>
            <w:tcBorders>
              <w:top w:val="nil"/>
              <w:left w:val="nil"/>
              <w:bottom w:val="nil"/>
              <w:right w:val="nil"/>
            </w:tcBorders>
            <w:shd w:val="clear" w:color="auto" w:fill="auto"/>
            <w:vAlign w:val="center"/>
          </w:tcPr>
          <w:p w14:paraId="591F1133">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0.9678</w:t>
            </w:r>
          </w:p>
        </w:tc>
        <w:tc>
          <w:tcPr>
            <w:tcW w:w="1291" w:type="dxa"/>
            <w:tcBorders>
              <w:top w:val="nil"/>
              <w:left w:val="nil"/>
              <w:bottom w:val="nil"/>
              <w:right w:val="nil"/>
            </w:tcBorders>
            <w:shd w:val="clear" w:color="auto" w:fill="auto"/>
            <w:vAlign w:val="center"/>
          </w:tcPr>
          <w:p w14:paraId="7DE1573B">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0.9403</w:t>
            </w:r>
          </w:p>
        </w:tc>
        <w:tc>
          <w:tcPr>
            <w:tcW w:w="1679" w:type="dxa"/>
            <w:tcBorders>
              <w:top w:val="nil"/>
              <w:left w:val="nil"/>
              <w:bottom w:val="nil"/>
              <w:right w:val="nil"/>
            </w:tcBorders>
            <w:shd w:val="clear" w:color="auto" w:fill="auto"/>
            <w:vAlign w:val="center"/>
          </w:tcPr>
          <w:p w14:paraId="2A50FDDE">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0.3898</w:t>
            </w:r>
          </w:p>
        </w:tc>
        <w:tc>
          <w:tcPr>
            <w:tcW w:w="1144" w:type="dxa"/>
            <w:tcBorders>
              <w:top w:val="nil"/>
              <w:left w:val="nil"/>
              <w:bottom w:val="nil"/>
              <w:right w:val="nil"/>
            </w:tcBorders>
            <w:shd w:val="clear" w:color="auto" w:fill="auto"/>
            <w:vAlign w:val="center"/>
          </w:tcPr>
          <w:p w14:paraId="5539B332">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Prob.</w:t>
            </w:r>
          </w:p>
        </w:tc>
        <w:tc>
          <w:tcPr>
            <w:tcW w:w="1662" w:type="dxa"/>
            <w:vMerge w:val="continue"/>
            <w:tcBorders>
              <w:top w:val="nil"/>
              <w:bottom w:val="nil"/>
            </w:tcBorders>
            <w:vAlign w:val="center"/>
          </w:tcPr>
          <w:p w14:paraId="5F595CB6">
            <w:pPr>
              <w:bidi w:val="0"/>
              <w:spacing w:after="0" w:line="240" w:lineRule="auto"/>
              <w:ind w:left="-195"/>
              <w:jc w:val="center"/>
              <w:rPr>
                <w:rFonts w:ascii="Sakkal Majalla" w:hAnsi="Sakkal Majalla" w:eastAsia="Times New Roman" w:cs="Sakkal Majalla"/>
                <w:sz w:val="22"/>
                <w:szCs w:val="22"/>
                <w:rtl/>
              </w:rPr>
            </w:pPr>
          </w:p>
        </w:tc>
      </w:tr>
      <w:tr w14:paraId="2BDC27E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67AB398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607" w:type="dxa"/>
            <w:tcBorders>
              <w:top w:val="nil"/>
              <w:left w:val="nil"/>
              <w:bottom w:val="nil"/>
              <w:right w:val="nil"/>
            </w:tcBorders>
            <w:shd w:val="clear" w:color="auto" w:fill="auto"/>
            <w:vAlign w:val="center"/>
          </w:tcPr>
          <w:p w14:paraId="34009B6A">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n0</w:t>
            </w:r>
          </w:p>
        </w:tc>
        <w:tc>
          <w:tcPr>
            <w:tcW w:w="1291" w:type="dxa"/>
            <w:tcBorders>
              <w:top w:val="nil"/>
              <w:left w:val="nil"/>
              <w:bottom w:val="nil"/>
              <w:right w:val="nil"/>
            </w:tcBorders>
            <w:shd w:val="clear" w:color="auto" w:fill="auto"/>
            <w:vAlign w:val="center"/>
          </w:tcPr>
          <w:p w14:paraId="3D65EF5A">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n0</w:t>
            </w:r>
          </w:p>
        </w:tc>
        <w:tc>
          <w:tcPr>
            <w:tcW w:w="1679" w:type="dxa"/>
            <w:tcBorders>
              <w:top w:val="nil"/>
              <w:left w:val="nil"/>
              <w:bottom w:val="nil"/>
              <w:right w:val="nil"/>
            </w:tcBorders>
            <w:shd w:val="clear" w:color="auto" w:fill="auto"/>
            <w:vAlign w:val="center"/>
          </w:tcPr>
          <w:p w14:paraId="25DFCE91">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n0</w:t>
            </w:r>
          </w:p>
        </w:tc>
        <w:tc>
          <w:tcPr>
            <w:tcW w:w="1144" w:type="dxa"/>
            <w:tcBorders>
              <w:top w:val="nil"/>
              <w:bottom w:val="single" w:color="auto" w:sz="2" w:space="0"/>
            </w:tcBorders>
            <w:vAlign w:val="center"/>
          </w:tcPr>
          <w:p w14:paraId="3972FFB6">
            <w:pPr>
              <w:bidi w:val="0"/>
              <w:spacing w:after="0" w:line="240" w:lineRule="auto"/>
              <w:ind w:left="-195"/>
              <w:jc w:val="center"/>
              <w:rPr>
                <w:rFonts w:ascii="Sakkal Majalla" w:hAnsi="Sakkal Majalla" w:eastAsia="Times New Roman" w:cs="Sakkal Majalla"/>
                <w:sz w:val="24"/>
                <w:szCs w:val="24"/>
                <w:rtl/>
              </w:rPr>
            </w:pPr>
          </w:p>
        </w:tc>
        <w:tc>
          <w:tcPr>
            <w:tcW w:w="1662" w:type="dxa"/>
            <w:vMerge w:val="continue"/>
            <w:tcBorders>
              <w:top w:val="nil"/>
              <w:bottom w:val="single" w:color="auto" w:sz="2" w:space="0"/>
            </w:tcBorders>
            <w:vAlign w:val="center"/>
          </w:tcPr>
          <w:p w14:paraId="73E80D72">
            <w:pPr>
              <w:bidi w:val="0"/>
              <w:spacing w:after="0" w:line="240" w:lineRule="auto"/>
              <w:ind w:left="-195"/>
              <w:jc w:val="center"/>
              <w:rPr>
                <w:rFonts w:ascii="Sakkal Majalla" w:hAnsi="Sakkal Majalla" w:eastAsia="Times New Roman" w:cs="Sakkal Majalla"/>
                <w:sz w:val="22"/>
                <w:szCs w:val="22"/>
                <w:rtl/>
              </w:rPr>
            </w:pPr>
          </w:p>
        </w:tc>
      </w:tr>
      <w:tr w14:paraId="30FC6AE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single" w:color="auto" w:sz="4" w:space="0"/>
              <w:left w:val="nil"/>
              <w:bottom w:val="nil"/>
              <w:right w:val="nil"/>
            </w:tcBorders>
            <w:shd w:val="clear" w:color="auto" w:fill="auto"/>
          </w:tcPr>
          <w:p w14:paraId="4AD0EC6D">
            <w:pPr>
              <w:bidi w:val="0"/>
              <w:spacing w:after="0" w:line="240" w:lineRule="auto"/>
              <w:ind w:left="-195"/>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2"/>
                <w:szCs w:val="22"/>
              </w:rPr>
              <w:t>d(LNEXP-IM)</w:t>
            </w:r>
          </w:p>
        </w:tc>
        <w:tc>
          <w:tcPr>
            <w:tcW w:w="1607" w:type="dxa"/>
            <w:tcBorders>
              <w:top w:val="single" w:color="auto" w:sz="4" w:space="0"/>
              <w:left w:val="nil"/>
              <w:bottom w:val="nil"/>
              <w:right w:val="nil"/>
            </w:tcBorders>
            <w:shd w:val="clear" w:color="auto" w:fill="auto"/>
          </w:tcPr>
          <w:p w14:paraId="2B5E941B">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d(LNIM)</w:t>
            </w:r>
          </w:p>
        </w:tc>
        <w:tc>
          <w:tcPr>
            <w:tcW w:w="1291" w:type="dxa"/>
            <w:tcBorders>
              <w:top w:val="single" w:color="auto" w:sz="4" w:space="0"/>
              <w:left w:val="nil"/>
              <w:bottom w:val="nil"/>
              <w:right w:val="nil"/>
            </w:tcBorders>
            <w:shd w:val="clear" w:color="auto" w:fill="auto"/>
          </w:tcPr>
          <w:p w14:paraId="56BF6A5A">
            <w:pPr>
              <w:bidi w:val="0"/>
              <w:spacing w:after="0" w:line="240" w:lineRule="auto"/>
              <w:ind w:left="-195"/>
              <w:jc w:val="center"/>
              <w:rPr>
                <w:rFonts w:ascii="Times New Roman" w:hAnsi="Times New Roman" w:eastAsia="Times New Roman" w:cs="Times New Roman"/>
                <w:color w:val="000000"/>
                <w:sz w:val="20"/>
                <w:szCs w:val="20"/>
              </w:rPr>
            </w:pPr>
            <w:r>
              <w:rPr>
                <w:rFonts w:ascii="Times New Roman" w:hAnsi="Times New Roman" w:eastAsia="Times New Roman" w:cs="Times New Roman"/>
                <w:color w:val="000000"/>
                <w:sz w:val="22"/>
                <w:szCs w:val="22"/>
              </w:rPr>
              <w:t>d(LNEXP)</w:t>
            </w:r>
          </w:p>
        </w:tc>
        <w:tc>
          <w:tcPr>
            <w:tcW w:w="1679" w:type="dxa"/>
            <w:tcBorders>
              <w:top w:val="single" w:color="auto" w:sz="4" w:space="0"/>
              <w:left w:val="nil"/>
              <w:bottom w:val="nil"/>
              <w:right w:val="nil"/>
            </w:tcBorders>
            <w:shd w:val="clear" w:color="auto" w:fill="auto"/>
          </w:tcPr>
          <w:p w14:paraId="0937C87A">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d(LNEXR)</w:t>
            </w:r>
          </w:p>
        </w:tc>
        <w:tc>
          <w:tcPr>
            <w:tcW w:w="2806" w:type="dxa"/>
            <w:gridSpan w:val="2"/>
            <w:tcBorders>
              <w:top w:val="single" w:color="auto" w:sz="2" w:space="0"/>
              <w:left w:val="nil"/>
              <w:bottom w:val="single" w:color="auto" w:sz="12" w:space="0"/>
              <w:right w:val="nil"/>
            </w:tcBorders>
            <w:shd w:val="clear" w:color="auto" w:fill="auto"/>
            <w:vAlign w:val="center"/>
          </w:tcPr>
          <w:p w14:paraId="33C8153A">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At First Difference</w:t>
            </w:r>
          </w:p>
        </w:tc>
      </w:tr>
      <w:tr w14:paraId="7CAC4A8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703616E7">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-10.2061</w:t>
            </w:r>
          </w:p>
        </w:tc>
        <w:tc>
          <w:tcPr>
            <w:tcW w:w="1607" w:type="dxa"/>
            <w:tcBorders>
              <w:top w:val="nil"/>
              <w:left w:val="nil"/>
              <w:bottom w:val="nil"/>
              <w:right w:val="nil"/>
            </w:tcBorders>
            <w:shd w:val="clear" w:color="auto" w:fill="auto"/>
            <w:vAlign w:val="center"/>
          </w:tcPr>
          <w:p w14:paraId="45FBD746">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-6.5445</w:t>
            </w:r>
          </w:p>
        </w:tc>
        <w:tc>
          <w:tcPr>
            <w:tcW w:w="1291" w:type="dxa"/>
            <w:tcBorders>
              <w:top w:val="nil"/>
              <w:left w:val="nil"/>
              <w:bottom w:val="nil"/>
              <w:right w:val="nil"/>
            </w:tcBorders>
            <w:shd w:val="clear" w:color="auto" w:fill="auto"/>
            <w:vAlign w:val="center"/>
          </w:tcPr>
          <w:p w14:paraId="084666A6">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-6.8245</w:t>
            </w:r>
          </w:p>
        </w:tc>
        <w:tc>
          <w:tcPr>
            <w:tcW w:w="1679" w:type="dxa"/>
            <w:tcBorders>
              <w:top w:val="nil"/>
              <w:left w:val="nil"/>
              <w:bottom w:val="nil"/>
              <w:right w:val="nil"/>
            </w:tcBorders>
            <w:shd w:val="clear" w:color="auto" w:fill="auto"/>
            <w:vAlign w:val="center"/>
          </w:tcPr>
          <w:p w14:paraId="5277914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-5.5046</w:t>
            </w:r>
          </w:p>
        </w:tc>
        <w:tc>
          <w:tcPr>
            <w:tcW w:w="1144" w:type="dxa"/>
            <w:tcBorders>
              <w:top w:val="single" w:color="auto" w:sz="12" w:space="0"/>
              <w:left w:val="nil"/>
              <w:bottom w:val="nil"/>
              <w:right w:val="nil"/>
            </w:tcBorders>
            <w:shd w:val="clear" w:color="auto" w:fill="auto"/>
            <w:vAlign w:val="center"/>
          </w:tcPr>
          <w:p w14:paraId="645E5D5F">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tcBorders>
              <w:top w:val="single" w:color="auto" w:sz="12" w:space="0"/>
              <w:left w:val="nil"/>
              <w:right w:val="nil"/>
            </w:tcBorders>
            <w:shd w:val="clear" w:color="auto" w:fill="auto"/>
            <w:vAlign w:val="center"/>
          </w:tcPr>
          <w:p w14:paraId="3DC3D14F">
            <w:pPr>
              <w:bidi w:val="0"/>
              <w:spacing w:after="0" w:line="240" w:lineRule="auto"/>
              <w:ind w:left="-195"/>
              <w:jc w:val="center"/>
              <w:rPr>
                <w:rFonts w:ascii="Sakkal Majalla" w:hAnsi="Sakkal Majalla" w:eastAsia="Times New Roman" w:cs="Sakkal Majalla"/>
                <w:sz w:val="22"/>
                <w:szCs w:val="22"/>
                <w:rtl/>
              </w:rPr>
            </w:pPr>
            <w:r>
              <w:rPr>
                <w:rFonts w:ascii="Times New Roman" w:hAnsi="Times New Roman" w:eastAsia="Times New Roman" w:cs="Times New Roman"/>
                <w:sz w:val="22"/>
                <w:szCs w:val="22"/>
              </w:rPr>
              <w:t>With Constant</w:t>
            </w:r>
          </w:p>
        </w:tc>
      </w:tr>
      <w:tr w14:paraId="3C055E5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7D01745E">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07" w:type="dxa"/>
            <w:tcBorders>
              <w:top w:val="nil"/>
              <w:left w:val="nil"/>
              <w:bottom w:val="nil"/>
              <w:right w:val="nil"/>
            </w:tcBorders>
            <w:shd w:val="clear" w:color="auto" w:fill="auto"/>
            <w:vAlign w:val="center"/>
          </w:tcPr>
          <w:p w14:paraId="2AEEE09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0.0000</w:t>
            </w:r>
          </w:p>
        </w:tc>
        <w:tc>
          <w:tcPr>
            <w:tcW w:w="1291" w:type="dxa"/>
            <w:tcBorders>
              <w:top w:val="nil"/>
              <w:left w:val="nil"/>
              <w:bottom w:val="nil"/>
              <w:right w:val="nil"/>
            </w:tcBorders>
            <w:shd w:val="clear" w:color="auto" w:fill="auto"/>
            <w:vAlign w:val="center"/>
          </w:tcPr>
          <w:p w14:paraId="6B2B7882">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79" w:type="dxa"/>
            <w:tcBorders>
              <w:top w:val="nil"/>
              <w:left w:val="nil"/>
              <w:bottom w:val="nil"/>
              <w:right w:val="nil"/>
            </w:tcBorders>
            <w:shd w:val="clear" w:color="auto" w:fill="auto"/>
            <w:vAlign w:val="center"/>
          </w:tcPr>
          <w:p w14:paraId="38F81AF8">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0.0001</w:t>
            </w:r>
          </w:p>
        </w:tc>
        <w:tc>
          <w:tcPr>
            <w:tcW w:w="1144" w:type="dxa"/>
            <w:tcBorders>
              <w:top w:val="nil"/>
              <w:left w:val="nil"/>
              <w:bottom w:val="nil"/>
              <w:right w:val="nil"/>
            </w:tcBorders>
            <w:shd w:val="clear" w:color="auto" w:fill="auto"/>
            <w:vAlign w:val="center"/>
          </w:tcPr>
          <w:p w14:paraId="1BD71C8C">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Prob.</w:t>
            </w:r>
          </w:p>
        </w:tc>
        <w:tc>
          <w:tcPr>
            <w:tcW w:w="1662" w:type="dxa"/>
            <w:vMerge w:val="continue"/>
            <w:tcBorders>
              <w:left w:val="nil"/>
              <w:right w:val="nil"/>
            </w:tcBorders>
            <w:shd w:val="clear" w:color="auto" w:fill="auto"/>
          </w:tcPr>
          <w:p w14:paraId="0A315041">
            <w:pPr>
              <w:bidi w:val="0"/>
              <w:spacing w:after="0" w:line="240" w:lineRule="auto"/>
              <w:ind w:left="-195"/>
              <w:jc w:val="center"/>
              <w:rPr>
                <w:rFonts w:ascii="Sakkal Majalla" w:hAnsi="Sakkal Majalla" w:eastAsia="Times New Roman" w:cs="Sakkal Majalla"/>
                <w:sz w:val="22"/>
                <w:szCs w:val="22"/>
                <w:rtl/>
              </w:rPr>
            </w:pPr>
          </w:p>
        </w:tc>
      </w:tr>
      <w:tr w14:paraId="4A223C9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single" w:color="auto" w:sz="4" w:space="0"/>
              <w:right w:val="nil"/>
            </w:tcBorders>
            <w:shd w:val="clear" w:color="auto" w:fill="auto"/>
            <w:vAlign w:val="center"/>
          </w:tcPr>
          <w:p w14:paraId="17E1A94E">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07" w:type="dxa"/>
            <w:tcBorders>
              <w:top w:val="nil"/>
              <w:left w:val="nil"/>
              <w:bottom w:val="single" w:color="auto" w:sz="4" w:space="0"/>
              <w:right w:val="nil"/>
            </w:tcBorders>
            <w:shd w:val="clear" w:color="auto" w:fill="auto"/>
            <w:vAlign w:val="center"/>
          </w:tcPr>
          <w:p w14:paraId="5B57B34A">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w:t>
            </w:r>
          </w:p>
        </w:tc>
        <w:tc>
          <w:tcPr>
            <w:tcW w:w="1291" w:type="dxa"/>
            <w:tcBorders>
              <w:top w:val="nil"/>
              <w:left w:val="nil"/>
              <w:bottom w:val="single" w:color="auto" w:sz="4" w:space="0"/>
              <w:right w:val="nil"/>
            </w:tcBorders>
            <w:shd w:val="clear" w:color="auto" w:fill="auto"/>
            <w:vAlign w:val="center"/>
          </w:tcPr>
          <w:p w14:paraId="0F2DF825">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79" w:type="dxa"/>
            <w:tcBorders>
              <w:top w:val="nil"/>
              <w:left w:val="nil"/>
              <w:bottom w:val="single" w:color="auto" w:sz="4" w:space="0"/>
              <w:right w:val="nil"/>
            </w:tcBorders>
            <w:shd w:val="clear" w:color="auto" w:fill="auto"/>
            <w:vAlign w:val="center"/>
          </w:tcPr>
          <w:p w14:paraId="411EA53A">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144" w:type="dxa"/>
            <w:tcBorders>
              <w:top w:val="nil"/>
              <w:bottom w:val="single" w:color="auto" w:sz="2" w:space="0"/>
            </w:tcBorders>
            <w:vAlign w:val="center"/>
          </w:tcPr>
          <w:p w14:paraId="050DB099">
            <w:pPr>
              <w:bidi w:val="0"/>
              <w:spacing w:after="0" w:line="240" w:lineRule="auto"/>
              <w:ind w:left="-195"/>
              <w:jc w:val="center"/>
              <w:rPr>
                <w:rFonts w:ascii="Sakkal Majalla" w:hAnsi="Sakkal Majalla" w:eastAsia="Times New Roman" w:cs="Sakkal Majalla"/>
                <w:sz w:val="24"/>
                <w:szCs w:val="24"/>
                <w:rtl/>
              </w:rPr>
            </w:pPr>
          </w:p>
        </w:tc>
        <w:tc>
          <w:tcPr>
            <w:tcW w:w="1662" w:type="dxa"/>
            <w:vMerge w:val="continue"/>
            <w:vAlign w:val="center"/>
          </w:tcPr>
          <w:p w14:paraId="7B5DBB70">
            <w:pPr>
              <w:bidi w:val="0"/>
              <w:spacing w:after="0" w:line="240" w:lineRule="auto"/>
              <w:ind w:left="-195"/>
              <w:jc w:val="center"/>
              <w:rPr>
                <w:rFonts w:ascii="Sakkal Majalla" w:hAnsi="Sakkal Majalla" w:eastAsia="Times New Roman" w:cs="Sakkal Majalla"/>
                <w:sz w:val="22"/>
                <w:szCs w:val="22"/>
                <w:rtl/>
              </w:rPr>
            </w:pPr>
          </w:p>
        </w:tc>
      </w:tr>
      <w:tr w14:paraId="7B3E157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single" w:color="auto" w:sz="4" w:space="0"/>
              <w:left w:val="nil"/>
              <w:bottom w:val="nil"/>
              <w:right w:val="nil"/>
            </w:tcBorders>
            <w:shd w:val="clear" w:color="auto" w:fill="auto"/>
            <w:vAlign w:val="center"/>
          </w:tcPr>
          <w:p w14:paraId="39FCA8F2">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-9.3641</w:t>
            </w:r>
          </w:p>
        </w:tc>
        <w:tc>
          <w:tcPr>
            <w:tcW w:w="1607" w:type="dxa"/>
            <w:tcBorders>
              <w:top w:val="single" w:color="auto" w:sz="4" w:space="0"/>
              <w:left w:val="nil"/>
              <w:bottom w:val="nil"/>
              <w:right w:val="nil"/>
            </w:tcBorders>
            <w:shd w:val="clear" w:color="auto" w:fill="auto"/>
            <w:vAlign w:val="center"/>
          </w:tcPr>
          <w:p w14:paraId="54ACDA1E">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-6.455</w:t>
            </w:r>
          </w:p>
        </w:tc>
        <w:tc>
          <w:tcPr>
            <w:tcW w:w="1291" w:type="dxa"/>
            <w:tcBorders>
              <w:top w:val="single" w:color="auto" w:sz="4" w:space="0"/>
              <w:left w:val="nil"/>
              <w:bottom w:val="nil"/>
              <w:right w:val="nil"/>
            </w:tcBorders>
            <w:shd w:val="clear" w:color="auto" w:fill="auto"/>
            <w:vAlign w:val="center"/>
          </w:tcPr>
          <w:p w14:paraId="1691F216">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-6.7482</w:t>
            </w:r>
          </w:p>
        </w:tc>
        <w:tc>
          <w:tcPr>
            <w:tcW w:w="1679" w:type="dxa"/>
            <w:tcBorders>
              <w:top w:val="single" w:color="auto" w:sz="4" w:space="0"/>
              <w:left w:val="nil"/>
              <w:bottom w:val="nil"/>
              <w:right w:val="nil"/>
            </w:tcBorders>
            <w:shd w:val="clear" w:color="auto" w:fill="auto"/>
            <w:vAlign w:val="center"/>
          </w:tcPr>
          <w:p w14:paraId="05EE1DF5">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-5.4654</w:t>
            </w:r>
          </w:p>
        </w:tc>
        <w:tc>
          <w:tcPr>
            <w:tcW w:w="1144" w:type="dxa"/>
            <w:tcBorders>
              <w:top w:val="single" w:color="auto" w:sz="2" w:space="0"/>
              <w:left w:val="nil"/>
              <w:bottom w:val="nil"/>
              <w:right w:val="nil"/>
            </w:tcBorders>
            <w:shd w:val="clear" w:color="auto" w:fill="auto"/>
            <w:vAlign w:val="center"/>
          </w:tcPr>
          <w:p w14:paraId="1C36C624">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vAlign w:val="center"/>
          </w:tcPr>
          <w:p w14:paraId="7834B372">
            <w:pPr>
              <w:bidi w:val="0"/>
              <w:spacing w:after="0" w:line="240" w:lineRule="auto"/>
              <w:ind w:left="-195"/>
              <w:jc w:val="center"/>
              <w:rPr>
                <w:rFonts w:ascii="Sakkal Majalla" w:hAnsi="Sakkal Majalla" w:eastAsia="Times New Roman" w:cs="Sakkal Majalla"/>
                <w:sz w:val="22"/>
                <w:szCs w:val="22"/>
                <w:rtl/>
              </w:rPr>
            </w:pPr>
            <w:r>
              <w:rPr>
                <w:rFonts w:ascii="Times New Roman" w:hAnsi="Times New Roman" w:eastAsia="Times New Roman" w:cs="Times New Roman"/>
                <w:sz w:val="22"/>
                <w:szCs w:val="22"/>
              </w:rPr>
              <w:t>With Constant &amp; Trend</w:t>
            </w:r>
          </w:p>
        </w:tc>
      </w:tr>
      <w:tr w14:paraId="730C95D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38DFC816">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07" w:type="dxa"/>
            <w:tcBorders>
              <w:top w:val="nil"/>
              <w:left w:val="nil"/>
              <w:bottom w:val="nil"/>
              <w:right w:val="nil"/>
            </w:tcBorders>
            <w:shd w:val="clear" w:color="auto" w:fill="auto"/>
            <w:vAlign w:val="center"/>
          </w:tcPr>
          <w:p w14:paraId="22E9019C">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0.0000</w:t>
            </w:r>
          </w:p>
        </w:tc>
        <w:tc>
          <w:tcPr>
            <w:tcW w:w="1291" w:type="dxa"/>
            <w:tcBorders>
              <w:top w:val="nil"/>
              <w:left w:val="nil"/>
              <w:bottom w:val="nil"/>
              <w:right w:val="nil"/>
            </w:tcBorders>
            <w:shd w:val="clear" w:color="auto" w:fill="auto"/>
            <w:vAlign w:val="center"/>
          </w:tcPr>
          <w:p w14:paraId="7B8C77A4">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79" w:type="dxa"/>
            <w:tcBorders>
              <w:top w:val="nil"/>
              <w:left w:val="nil"/>
              <w:bottom w:val="nil"/>
              <w:right w:val="nil"/>
            </w:tcBorders>
            <w:shd w:val="clear" w:color="auto" w:fill="auto"/>
            <w:vAlign w:val="center"/>
          </w:tcPr>
          <w:p w14:paraId="4FA77DF3">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0.0005</w:t>
            </w:r>
          </w:p>
        </w:tc>
        <w:tc>
          <w:tcPr>
            <w:tcW w:w="1144" w:type="dxa"/>
            <w:tcBorders>
              <w:top w:val="nil"/>
              <w:left w:val="nil"/>
              <w:bottom w:val="nil"/>
              <w:right w:val="nil"/>
            </w:tcBorders>
            <w:shd w:val="clear" w:color="auto" w:fill="auto"/>
            <w:vAlign w:val="center"/>
          </w:tcPr>
          <w:p w14:paraId="7EC47082">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Prob.</w:t>
            </w:r>
          </w:p>
        </w:tc>
        <w:tc>
          <w:tcPr>
            <w:tcW w:w="1662" w:type="dxa"/>
            <w:vMerge w:val="continue"/>
            <w:vAlign w:val="center"/>
          </w:tcPr>
          <w:p w14:paraId="1DA3688B">
            <w:pPr>
              <w:bidi w:val="0"/>
              <w:spacing w:after="0" w:line="240" w:lineRule="auto"/>
              <w:ind w:left="-195"/>
              <w:jc w:val="center"/>
              <w:rPr>
                <w:rFonts w:ascii="Sakkal Majalla" w:hAnsi="Sakkal Majalla" w:eastAsia="Times New Roman" w:cs="Sakkal Majalla"/>
                <w:sz w:val="22"/>
                <w:szCs w:val="22"/>
                <w:rtl/>
              </w:rPr>
            </w:pPr>
          </w:p>
        </w:tc>
      </w:tr>
      <w:tr w14:paraId="343FA84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single" w:color="auto" w:sz="4" w:space="0"/>
              <w:right w:val="nil"/>
            </w:tcBorders>
            <w:shd w:val="clear" w:color="auto" w:fill="auto"/>
            <w:vAlign w:val="center"/>
          </w:tcPr>
          <w:p w14:paraId="45D8C414">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07" w:type="dxa"/>
            <w:tcBorders>
              <w:top w:val="nil"/>
              <w:left w:val="nil"/>
              <w:bottom w:val="single" w:color="auto" w:sz="4" w:space="0"/>
              <w:right w:val="nil"/>
            </w:tcBorders>
            <w:shd w:val="clear" w:color="auto" w:fill="auto"/>
            <w:vAlign w:val="center"/>
          </w:tcPr>
          <w:p w14:paraId="0E64B44F">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w:t>
            </w:r>
          </w:p>
        </w:tc>
        <w:tc>
          <w:tcPr>
            <w:tcW w:w="1291" w:type="dxa"/>
            <w:tcBorders>
              <w:top w:val="nil"/>
              <w:left w:val="nil"/>
              <w:bottom w:val="single" w:color="auto" w:sz="4" w:space="0"/>
              <w:right w:val="nil"/>
            </w:tcBorders>
            <w:shd w:val="clear" w:color="auto" w:fill="auto"/>
            <w:vAlign w:val="center"/>
          </w:tcPr>
          <w:p w14:paraId="7810680C">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79" w:type="dxa"/>
            <w:tcBorders>
              <w:top w:val="nil"/>
              <w:left w:val="nil"/>
              <w:bottom w:val="single" w:color="auto" w:sz="4" w:space="0"/>
              <w:right w:val="nil"/>
            </w:tcBorders>
            <w:shd w:val="clear" w:color="auto" w:fill="auto"/>
            <w:vAlign w:val="center"/>
          </w:tcPr>
          <w:p w14:paraId="0EA5C6D9">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w:t>
            </w:r>
          </w:p>
        </w:tc>
        <w:tc>
          <w:tcPr>
            <w:tcW w:w="1144" w:type="dxa"/>
            <w:tcBorders>
              <w:top w:val="nil"/>
              <w:bottom w:val="single" w:color="auto" w:sz="2" w:space="0"/>
            </w:tcBorders>
            <w:vAlign w:val="center"/>
          </w:tcPr>
          <w:p w14:paraId="75E7E5B3">
            <w:pPr>
              <w:bidi w:val="0"/>
              <w:spacing w:after="0" w:line="240" w:lineRule="auto"/>
              <w:ind w:left="-195"/>
              <w:jc w:val="center"/>
              <w:rPr>
                <w:rFonts w:ascii="Sakkal Majalla" w:hAnsi="Sakkal Majalla" w:eastAsia="Times New Roman" w:cs="Sakkal Majalla"/>
                <w:sz w:val="24"/>
                <w:szCs w:val="24"/>
                <w:rtl/>
              </w:rPr>
            </w:pPr>
          </w:p>
        </w:tc>
        <w:tc>
          <w:tcPr>
            <w:tcW w:w="1662" w:type="dxa"/>
            <w:vMerge w:val="continue"/>
            <w:vAlign w:val="center"/>
          </w:tcPr>
          <w:p w14:paraId="39BF0D82">
            <w:pPr>
              <w:bidi w:val="0"/>
              <w:spacing w:after="0" w:line="240" w:lineRule="auto"/>
              <w:ind w:left="-195"/>
              <w:jc w:val="center"/>
              <w:rPr>
                <w:rFonts w:ascii="Sakkal Majalla" w:hAnsi="Sakkal Majalla" w:eastAsia="Times New Roman" w:cs="Sakkal Majalla"/>
                <w:sz w:val="22"/>
                <w:szCs w:val="22"/>
                <w:rtl/>
              </w:rPr>
            </w:pPr>
          </w:p>
        </w:tc>
      </w:tr>
      <w:tr w14:paraId="159BC13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single" w:color="auto" w:sz="4" w:space="0"/>
              <w:left w:val="nil"/>
              <w:bottom w:val="nil"/>
              <w:right w:val="nil"/>
            </w:tcBorders>
            <w:shd w:val="clear" w:color="auto" w:fill="auto"/>
            <w:vAlign w:val="center"/>
          </w:tcPr>
          <w:p w14:paraId="7F0B6CFB">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-8.3464</w:t>
            </w:r>
          </w:p>
        </w:tc>
        <w:tc>
          <w:tcPr>
            <w:tcW w:w="1607" w:type="dxa"/>
            <w:tcBorders>
              <w:top w:val="single" w:color="auto" w:sz="4" w:space="0"/>
              <w:left w:val="nil"/>
              <w:bottom w:val="nil"/>
              <w:right w:val="nil"/>
            </w:tcBorders>
            <w:shd w:val="clear" w:color="auto" w:fill="auto"/>
            <w:vAlign w:val="center"/>
          </w:tcPr>
          <w:p w14:paraId="3DE20012">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-6.1793</w:t>
            </w:r>
          </w:p>
        </w:tc>
        <w:tc>
          <w:tcPr>
            <w:tcW w:w="1291" w:type="dxa"/>
            <w:tcBorders>
              <w:top w:val="single" w:color="auto" w:sz="4" w:space="0"/>
              <w:left w:val="nil"/>
              <w:bottom w:val="nil"/>
              <w:right w:val="nil"/>
            </w:tcBorders>
            <w:shd w:val="clear" w:color="auto" w:fill="auto"/>
            <w:vAlign w:val="center"/>
          </w:tcPr>
          <w:p w14:paraId="58AEA535">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-6.5418</w:t>
            </w:r>
          </w:p>
        </w:tc>
        <w:tc>
          <w:tcPr>
            <w:tcW w:w="1679" w:type="dxa"/>
            <w:tcBorders>
              <w:top w:val="single" w:color="auto" w:sz="4" w:space="0"/>
              <w:left w:val="nil"/>
              <w:bottom w:val="nil"/>
              <w:right w:val="nil"/>
            </w:tcBorders>
            <w:shd w:val="clear" w:color="auto" w:fill="auto"/>
            <w:vAlign w:val="center"/>
          </w:tcPr>
          <w:p w14:paraId="7772BADE">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-4.9222</w:t>
            </w:r>
          </w:p>
        </w:tc>
        <w:tc>
          <w:tcPr>
            <w:tcW w:w="1144" w:type="dxa"/>
            <w:tcBorders>
              <w:top w:val="single" w:color="auto" w:sz="2" w:space="0"/>
              <w:left w:val="nil"/>
              <w:bottom w:val="nil"/>
              <w:right w:val="nil"/>
            </w:tcBorders>
            <w:shd w:val="clear" w:color="auto" w:fill="auto"/>
            <w:vAlign w:val="center"/>
          </w:tcPr>
          <w:p w14:paraId="295FC18E">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t-Statistic</w:t>
            </w:r>
          </w:p>
        </w:tc>
        <w:tc>
          <w:tcPr>
            <w:tcW w:w="1662" w:type="dxa"/>
            <w:vMerge w:val="restart"/>
            <w:vAlign w:val="center"/>
          </w:tcPr>
          <w:p w14:paraId="7907E980">
            <w:pPr>
              <w:bidi w:val="0"/>
              <w:spacing w:after="0" w:line="240" w:lineRule="auto"/>
              <w:ind w:left="-195"/>
              <w:jc w:val="center"/>
              <w:rPr>
                <w:rFonts w:ascii="Sakkal Majalla" w:hAnsi="Sakkal Majalla" w:eastAsia="Times New Roman" w:cs="Sakkal Majalla"/>
                <w:sz w:val="22"/>
                <w:szCs w:val="22"/>
                <w:rtl/>
              </w:rPr>
            </w:pPr>
            <w:r>
              <w:rPr>
                <w:rFonts w:ascii="Times New Roman" w:hAnsi="Times New Roman" w:eastAsia="Times New Roman" w:cs="Times New Roman"/>
                <w:sz w:val="22"/>
                <w:szCs w:val="22"/>
              </w:rPr>
              <w:t>Without Constant &amp; Trend</w:t>
            </w:r>
          </w:p>
        </w:tc>
      </w:tr>
      <w:tr w14:paraId="337C23C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nil"/>
              <w:right w:val="nil"/>
            </w:tcBorders>
            <w:shd w:val="clear" w:color="auto" w:fill="auto"/>
            <w:vAlign w:val="center"/>
          </w:tcPr>
          <w:p w14:paraId="6B58E5D0">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07" w:type="dxa"/>
            <w:tcBorders>
              <w:top w:val="nil"/>
              <w:left w:val="nil"/>
              <w:bottom w:val="nil"/>
              <w:right w:val="nil"/>
            </w:tcBorders>
            <w:shd w:val="clear" w:color="auto" w:fill="auto"/>
            <w:vAlign w:val="center"/>
          </w:tcPr>
          <w:p w14:paraId="02A1BED0">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0.0000</w:t>
            </w:r>
          </w:p>
        </w:tc>
        <w:tc>
          <w:tcPr>
            <w:tcW w:w="1291" w:type="dxa"/>
            <w:tcBorders>
              <w:top w:val="nil"/>
              <w:left w:val="nil"/>
              <w:bottom w:val="nil"/>
              <w:right w:val="nil"/>
            </w:tcBorders>
            <w:shd w:val="clear" w:color="auto" w:fill="auto"/>
            <w:vAlign w:val="center"/>
          </w:tcPr>
          <w:p w14:paraId="400B116B">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0.0000</w:t>
            </w:r>
          </w:p>
        </w:tc>
        <w:tc>
          <w:tcPr>
            <w:tcW w:w="1679" w:type="dxa"/>
            <w:tcBorders>
              <w:top w:val="nil"/>
              <w:left w:val="nil"/>
              <w:bottom w:val="nil"/>
              <w:right w:val="nil"/>
            </w:tcBorders>
            <w:shd w:val="clear" w:color="auto" w:fill="auto"/>
            <w:vAlign w:val="center"/>
          </w:tcPr>
          <w:p w14:paraId="24FBF3FF">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0.0000</w:t>
            </w:r>
          </w:p>
        </w:tc>
        <w:tc>
          <w:tcPr>
            <w:tcW w:w="1144" w:type="dxa"/>
            <w:tcBorders>
              <w:top w:val="nil"/>
              <w:left w:val="nil"/>
              <w:bottom w:val="nil"/>
              <w:right w:val="nil"/>
            </w:tcBorders>
            <w:shd w:val="clear" w:color="auto" w:fill="auto"/>
            <w:vAlign w:val="center"/>
          </w:tcPr>
          <w:p w14:paraId="1C22942D">
            <w:pPr>
              <w:bidi w:val="0"/>
              <w:spacing w:after="0" w:line="240" w:lineRule="auto"/>
              <w:ind w:left="-195"/>
              <w:jc w:val="center"/>
              <w:rPr>
                <w:rFonts w:ascii="Sakkal Majalla" w:hAnsi="Sakkal Majalla" w:eastAsia="Times New Roman" w:cs="Sakkal Majalla"/>
                <w:sz w:val="24"/>
                <w:szCs w:val="24"/>
                <w:rtl/>
              </w:rPr>
            </w:pPr>
            <w:r>
              <w:rPr>
                <w:rFonts w:ascii="Times New Roman" w:hAnsi="Times New Roman" w:eastAsia="Times New Roman" w:cs="Times New Roman"/>
                <w:color w:val="000000"/>
                <w:sz w:val="22"/>
                <w:szCs w:val="22"/>
              </w:rPr>
              <w:t>Prob.</w:t>
            </w:r>
          </w:p>
        </w:tc>
        <w:tc>
          <w:tcPr>
            <w:tcW w:w="1662" w:type="dxa"/>
            <w:vMerge w:val="continue"/>
            <w:vAlign w:val="center"/>
          </w:tcPr>
          <w:p w14:paraId="67F9AF6E">
            <w:pPr>
              <w:bidi w:val="0"/>
              <w:spacing w:after="0" w:line="240" w:lineRule="auto"/>
              <w:ind w:left="-195"/>
              <w:jc w:val="center"/>
              <w:rPr>
                <w:rFonts w:ascii="Sakkal Majalla" w:hAnsi="Sakkal Majalla" w:eastAsia="Times New Roman" w:cs="Sakkal Majalla"/>
                <w:sz w:val="24"/>
                <w:szCs w:val="24"/>
                <w:rtl/>
              </w:rPr>
            </w:pPr>
          </w:p>
        </w:tc>
      </w:tr>
      <w:tr w14:paraId="443E990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8" w:hRule="exact"/>
          <w:jc w:val="center"/>
        </w:trPr>
        <w:tc>
          <w:tcPr>
            <w:tcW w:w="1347" w:type="dxa"/>
            <w:tcBorders>
              <w:top w:val="nil"/>
              <w:left w:val="nil"/>
              <w:bottom w:val="single" w:color="auto" w:sz="4" w:space="0"/>
              <w:right w:val="nil"/>
            </w:tcBorders>
            <w:shd w:val="clear" w:color="auto" w:fill="auto"/>
            <w:vAlign w:val="center"/>
          </w:tcPr>
          <w:p w14:paraId="2B2F7962">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07" w:type="dxa"/>
            <w:tcBorders>
              <w:top w:val="nil"/>
              <w:left w:val="nil"/>
              <w:bottom w:val="single" w:color="auto" w:sz="4" w:space="0"/>
              <w:right w:val="nil"/>
            </w:tcBorders>
            <w:shd w:val="clear" w:color="auto" w:fill="auto"/>
            <w:vAlign w:val="center"/>
          </w:tcPr>
          <w:p w14:paraId="4BD7E7C0">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w:t>
            </w:r>
          </w:p>
        </w:tc>
        <w:tc>
          <w:tcPr>
            <w:tcW w:w="1291" w:type="dxa"/>
            <w:tcBorders>
              <w:top w:val="nil"/>
              <w:left w:val="nil"/>
              <w:bottom w:val="single" w:color="auto" w:sz="4" w:space="0"/>
              <w:right w:val="nil"/>
            </w:tcBorders>
            <w:shd w:val="clear" w:color="auto" w:fill="auto"/>
            <w:vAlign w:val="center"/>
          </w:tcPr>
          <w:p w14:paraId="1473CD32">
            <w:pPr>
              <w:bidi w:val="0"/>
              <w:spacing w:after="0" w:line="240" w:lineRule="auto"/>
              <w:ind w:left="-195"/>
              <w:jc w:val="center"/>
              <w:rPr>
                <w:rFonts w:ascii="Times New Roman" w:hAnsi="Times New Roman" w:eastAsia="Times New Roman" w:cs="Times New Roman"/>
                <w:color w:val="000000"/>
                <w:sz w:val="22"/>
                <w:szCs w:val="22"/>
              </w:rPr>
            </w:pPr>
            <w:r>
              <w:rPr>
                <w:rFonts w:ascii="Times New Roman" w:hAnsi="Times New Roman" w:eastAsia="Times New Roman" w:cs="Times New Roman"/>
                <w:color w:val="000000"/>
                <w:sz w:val="22"/>
                <w:szCs w:val="22"/>
              </w:rPr>
              <w:t>***</w:t>
            </w:r>
          </w:p>
        </w:tc>
        <w:tc>
          <w:tcPr>
            <w:tcW w:w="1679" w:type="dxa"/>
            <w:tcBorders>
              <w:top w:val="nil"/>
              <w:left w:val="nil"/>
              <w:bottom w:val="single" w:color="auto" w:sz="4" w:space="0"/>
              <w:right w:val="nil"/>
            </w:tcBorders>
            <w:shd w:val="clear" w:color="auto" w:fill="auto"/>
            <w:vAlign w:val="center"/>
          </w:tcPr>
          <w:p w14:paraId="1752A235">
            <w:pPr>
              <w:bidi w:val="0"/>
              <w:spacing w:after="0" w:line="240" w:lineRule="auto"/>
              <w:ind w:left="-195"/>
              <w:jc w:val="center"/>
              <w:rPr>
                <w:rFonts w:ascii="Times New Roman" w:hAnsi="Times New Roman" w:eastAsia="Times New Roman" w:cs="Times New Roman"/>
                <w:color w:val="000000"/>
                <w:sz w:val="22"/>
                <w:szCs w:val="22"/>
                <w:rtl/>
              </w:rPr>
            </w:pPr>
            <w:r>
              <w:rPr>
                <w:rFonts w:ascii="Times New Roman" w:hAnsi="Times New Roman" w:eastAsia="Times New Roman" w:cs="Times New Roman"/>
                <w:color w:val="000000"/>
                <w:sz w:val="22"/>
                <w:szCs w:val="22"/>
              </w:rPr>
              <w:t>***</w:t>
            </w:r>
          </w:p>
        </w:tc>
        <w:tc>
          <w:tcPr>
            <w:tcW w:w="1144" w:type="dxa"/>
            <w:tcBorders>
              <w:top w:val="nil"/>
              <w:bottom w:val="single" w:color="auto" w:sz="2" w:space="0"/>
            </w:tcBorders>
            <w:vAlign w:val="center"/>
          </w:tcPr>
          <w:p w14:paraId="6D046205">
            <w:pPr>
              <w:bidi w:val="0"/>
              <w:spacing w:after="0" w:line="240" w:lineRule="auto"/>
              <w:ind w:left="-195"/>
              <w:jc w:val="center"/>
              <w:rPr>
                <w:rFonts w:ascii="Sakkal Majalla" w:hAnsi="Sakkal Majalla" w:eastAsia="Times New Roman" w:cs="Sakkal Majalla"/>
                <w:sz w:val="24"/>
                <w:szCs w:val="24"/>
                <w:rtl/>
              </w:rPr>
            </w:pPr>
          </w:p>
        </w:tc>
        <w:tc>
          <w:tcPr>
            <w:tcW w:w="1662" w:type="dxa"/>
            <w:vMerge w:val="continue"/>
            <w:vAlign w:val="center"/>
          </w:tcPr>
          <w:p w14:paraId="79E6CDA9">
            <w:pPr>
              <w:bidi w:val="0"/>
              <w:spacing w:after="0" w:line="240" w:lineRule="auto"/>
              <w:ind w:left="-195"/>
              <w:jc w:val="center"/>
              <w:rPr>
                <w:rFonts w:ascii="Sakkal Majalla" w:hAnsi="Sakkal Majalla" w:eastAsia="Times New Roman" w:cs="Sakkal Majalla"/>
                <w:sz w:val="24"/>
                <w:szCs w:val="24"/>
                <w:rtl/>
              </w:rPr>
            </w:pPr>
          </w:p>
        </w:tc>
      </w:tr>
    </w:tbl>
    <w:p w14:paraId="7EC966B9">
      <w:pPr>
        <w:spacing w:after="0" w:line="240" w:lineRule="auto"/>
        <w:jc w:val="lowKashida"/>
        <w:rPr>
          <w:rFonts w:ascii="Arial" w:hAnsi="Arial" w:eastAsia="Times New Roman" w:cs="Simplified Arabic"/>
          <w:b/>
          <w:bCs/>
          <w:sz w:val="20"/>
          <w:szCs w:val="20"/>
          <w:rtl/>
        </w:rPr>
      </w:pPr>
      <w:r>
        <w:rPr>
          <w:rFonts w:ascii="Arial" w:hAnsi="Arial" w:eastAsia="Times New Roman" w:cs="Simplified Arabic"/>
          <w:b/>
          <w:bCs/>
          <w:sz w:val="20"/>
          <w:szCs w:val="20"/>
          <w:rtl/>
        </w:rPr>
        <w:t xml:space="preserve">* ساكنة على مستوى دلالة </w:t>
      </w:r>
      <w:r>
        <w:rPr>
          <w:rFonts w:ascii="Times New Roman" w:hAnsi="Times New Roman" w:eastAsia="Times New Roman" w:cs="Times New Roman"/>
          <w:b/>
          <w:bCs/>
          <w:sz w:val="20"/>
          <w:szCs w:val="20"/>
          <w:rtl/>
        </w:rPr>
        <w:t>10%.</w:t>
      </w:r>
      <w:r>
        <w:rPr>
          <w:rFonts w:hint="cs" w:ascii="Times New Roman" w:hAnsi="Times New Roman" w:eastAsia="Times New Roman" w:cs="Times New Roman"/>
          <w:b/>
          <w:bCs/>
          <w:sz w:val="20"/>
          <w:szCs w:val="20"/>
          <w:rtl/>
        </w:rPr>
        <w:t xml:space="preserve">            </w:t>
      </w:r>
      <w:r>
        <w:rPr>
          <w:rFonts w:ascii="Arial" w:hAnsi="Arial" w:eastAsia="Times New Roman" w:cs="Simplified Arabic"/>
          <w:b/>
          <w:bCs/>
          <w:sz w:val="20"/>
          <w:szCs w:val="20"/>
          <w:rtl/>
        </w:rPr>
        <w:t>*</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ساكنة على مستوى دلالة </w:t>
      </w:r>
      <w:r>
        <w:rPr>
          <w:rFonts w:ascii="Times New Roman" w:hAnsi="Times New Roman" w:eastAsia="Times New Roman" w:cs="Times New Roman"/>
          <w:b/>
          <w:bCs/>
          <w:sz w:val="20"/>
          <w:szCs w:val="20"/>
          <w:rtl/>
        </w:rPr>
        <w:t>5</w:t>
      </w:r>
      <w:r>
        <w:rPr>
          <w:rFonts w:ascii="Arial" w:hAnsi="Arial" w:eastAsia="Times New Roman" w:cs="Simplified Arabic"/>
          <w:b/>
          <w:bCs/>
          <w:sz w:val="20"/>
          <w:szCs w:val="20"/>
          <w:rtl/>
        </w:rPr>
        <w:t>%.</w:t>
      </w:r>
      <w:r>
        <w:rPr>
          <w:rFonts w:hint="cs" w:ascii="Arial" w:hAnsi="Arial" w:eastAsia="Times New Roman" w:cs="Simplified Arabic"/>
          <w:b/>
          <w:bCs/>
          <w:sz w:val="20"/>
          <w:szCs w:val="20"/>
          <w:rtl/>
        </w:rPr>
        <w:t xml:space="preserve">         **</w:t>
      </w:r>
      <w:r>
        <w:rPr>
          <w:rFonts w:ascii="Arial" w:hAnsi="Arial" w:eastAsia="Times New Roman" w:cs="Simplified Arabic"/>
          <w:b/>
          <w:bCs/>
          <w:sz w:val="20"/>
          <w:szCs w:val="20"/>
          <w:rtl/>
        </w:rPr>
        <w:t xml:space="preserve">* ساكنة على مستوى دلالة </w:t>
      </w:r>
      <w:r>
        <w:rPr>
          <w:rFonts w:ascii="Times New Roman" w:hAnsi="Times New Roman" w:eastAsia="Times New Roman" w:cs="Times New Roman"/>
          <w:b/>
          <w:bCs/>
          <w:sz w:val="20"/>
          <w:szCs w:val="20"/>
          <w:rtl/>
        </w:rPr>
        <w:t>1</w:t>
      </w:r>
      <w:r>
        <w:rPr>
          <w:rFonts w:ascii="Arial" w:hAnsi="Arial" w:eastAsia="Times New Roman" w:cs="Simplified Arabic"/>
          <w:b/>
          <w:bCs/>
          <w:sz w:val="20"/>
          <w:szCs w:val="20"/>
          <w:rtl/>
        </w:rPr>
        <w:t>%.</w:t>
      </w:r>
    </w:p>
    <w:p w14:paraId="7C51CA01">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تشير النتائج أعلاه إلى أن السلاسل الزمنية </w:t>
      </w:r>
      <w:r>
        <w:rPr>
          <w:rFonts w:hint="cs" w:ascii="Arial" w:hAnsi="Arial" w:eastAsia="Times New Roman" w:cs="Simplified Arabic"/>
          <w:sz w:val="28"/>
          <w:szCs w:val="28"/>
          <w:rtl/>
        </w:rPr>
        <w:t>ل</w:t>
      </w:r>
      <w:r>
        <w:rPr>
          <w:rFonts w:ascii="Arial" w:hAnsi="Arial" w:eastAsia="Times New Roman" w:cs="Simplified Arabic"/>
          <w:sz w:val="28"/>
          <w:szCs w:val="28"/>
          <w:rtl/>
        </w:rPr>
        <w:t xml:space="preserve">متغيرات الدراسة لم تكن ساكنة في </w:t>
      </w:r>
      <w:r>
        <w:rPr>
          <w:rFonts w:hint="cs" w:ascii="Arial" w:hAnsi="Arial" w:eastAsia="Times New Roman" w:cs="Simplified Arabic"/>
          <w:sz w:val="28"/>
          <w:szCs w:val="28"/>
          <w:rtl/>
        </w:rPr>
        <w:t>ال</w:t>
      </w:r>
      <w:r>
        <w:rPr>
          <w:rFonts w:ascii="Arial" w:hAnsi="Arial" w:eastAsia="Times New Roman" w:cs="Simplified Arabic"/>
          <w:sz w:val="28"/>
          <w:szCs w:val="28"/>
          <w:rtl/>
        </w:rPr>
        <w:t>مستو</w:t>
      </w:r>
      <w:r>
        <w:rPr>
          <w:rFonts w:hint="cs" w:ascii="Arial" w:hAnsi="Arial" w:eastAsia="Times New Roman" w:cs="Simplified Arabic"/>
          <w:sz w:val="28"/>
          <w:szCs w:val="28"/>
          <w:rtl/>
        </w:rPr>
        <w:t>ى</w:t>
      </w:r>
      <w:r>
        <w:rPr>
          <w:rFonts w:ascii="Arial" w:hAnsi="Arial" w:eastAsia="Times New Roman" w:cs="Simplified Arabic"/>
          <w:sz w:val="28"/>
          <w:szCs w:val="28"/>
          <w:rtl/>
        </w:rPr>
        <w:t>، إذ أشار اختبار ديكي فولر الموسع (</w:t>
      </w:r>
      <w:r>
        <w:rPr>
          <w:rFonts w:ascii="Times New Roman" w:hAnsi="Times New Roman" w:eastAsia="Times New Roman" w:cs="Times New Roman"/>
          <w:sz w:val="28"/>
          <w:szCs w:val="28"/>
        </w:rPr>
        <w:t>ADF</w:t>
      </w:r>
      <w:r>
        <w:rPr>
          <w:rFonts w:ascii="Arial" w:hAnsi="Arial" w:eastAsia="Times New Roman" w:cs="Simplified Arabic"/>
          <w:sz w:val="28"/>
          <w:szCs w:val="28"/>
          <w:rtl/>
        </w:rPr>
        <w:t xml:space="preserve">) إلى أن قيم ديكي فولر المحسوبة بالقيمة المطلقة اقل من القيم الجدولية في قيمتها المطلقة، وعليه يتم قبول الفرضية الصفرية التي تنـص على عـدم </w:t>
      </w:r>
      <w:r>
        <w:rPr>
          <w:rFonts w:hint="cs" w:ascii="Arial" w:hAnsi="Arial" w:eastAsia="Times New Roman" w:cs="Simplified Arabic"/>
          <w:sz w:val="28"/>
          <w:szCs w:val="28"/>
          <w:rtl/>
        </w:rPr>
        <w:t>ال</w:t>
      </w:r>
      <w:r>
        <w:rPr>
          <w:rFonts w:ascii="Arial" w:hAnsi="Arial" w:eastAsia="Times New Roman" w:cs="Simplified Arabic"/>
          <w:sz w:val="28"/>
          <w:szCs w:val="28"/>
          <w:rtl/>
        </w:rPr>
        <w:t xml:space="preserve">سكـون في </w:t>
      </w:r>
      <w:r>
        <w:rPr>
          <w:rFonts w:hint="cs" w:ascii="Arial" w:hAnsi="Arial" w:eastAsia="Times New Roman" w:cs="Simplified Arabic"/>
          <w:sz w:val="28"/>
          <w:szCs w:val="28"/>
          <w:rtl/>
        </w:rPr>
        <w:t>ال</w:t>
      </w:r>
      <w:r>
        <w:rPr>
          <w:rFonts w:ascii="Arial" w:hAnsi="Arial" w:eastAsia="Times New Roman" w:cs="Simplified Arabic"/>
          <w:sz w:val="28"/>
          <w:szCs w:val="28"/>
          <w:rtl/>
        </w:rPr>
        <w:t>مستو</w:t>
      </w:r>
      <w:r>
        <w:rPr>
          <w:rFonts w:hint="cs" w:ascii="Arial" w:hAnsi="Arial" w:eastAsia="Times New Roman" w:cs="Simplified Arabic"/>
          <w:sz w:val="28"/>
          <w:szCs w:val="28"/>
          <w:rtl/>
        </w:rPr>
        <w:t>ى</w:t>
      </w:r>
      <w:r>
        <w:rPr>
          <w:rFonts w:ascii="Arial" w:hAnsi="Arial" w:eastAsia="Times New Roman" w:cs="Simplified Arabic"/>
          <w:sz w:val="28"/>
          <w:szCs w:val="28"/>
          <w:rtl/>
        </w:rPr>
        <w:t xml:space="preserve">. أما عند اخذ الفرق الأول فقد أصبحت جميع المتغيرات ساكنة، حيث كانت قيم ديكي فولر المحسوبة بالقيمة المطلقة لجميع المتغيرات اكبر من القيم الجدولية عند مستوى دلالة </w:t>
      </w:r>
      <w:r>
        <w:rPr>
          <w:rFonts w:hint="cs" w:ascii="Times New Roman" w:hAnsi="Times New Roman" w:eastAsia="Times New Roman" w:cs="Times New Roman"/>
          <w:sz w:val="28"/>
          <w:szCs w:val="28"/>
          <w:rtl/>
        </w:rPr>
        <w:t>1</w:t>
      </w:r>
      <w:r>
        <w:rPr>
          <w:rFonts w:ascii="Times New Roman" w:hAnsi="Times New Roman" w:eastAsia="Times New Roman" w:cs="Times New Roman"/>
          <w:sz w:val="28"/>
          <w:szCs w:val="28"/>
          <w:rtl/>
        </w:rPr>
        <w:t>%،</w:t>
      </w:r>
      <w:r>
        <w:rPr>
          <w:rFonts w:ascii="Arial" w:hAnsi="Arial" w:eastAsia="Times New Roman" w:cs="Simplified Arabic"/>
          <w:sz w:val="28"/>
          <w:szCs w:val="28"/>
          <w:rtl/>
        </w:rPr>
        <w:t xml:space="preserve"> أي أنها متكاملة من الدرجة </w:t>
      </w:r>
      <w:r>
        <w:rPr>
          <w:rFonts w:ascii="Arial" w:hAnsi="Arial" w:eastAsia="Times New Roman" w:cs="Simplified Arabic"/>
          <w:sz w:val="28"/>
          <w:szCs w:val="28"/>
        </w:rPr>
        <w:t>I</w:t>
      </w:r>
      <w:r>
        <w:rPr>
          <w:rFonts w:ascii="Arial" w:hAnsi="Arial" w:eastAsia="Times New Roman" w:cs="Simplified Arabic"/>
          <w:sz w:val="28"/>
          <w:szCs w:val="28"/>
          <w:rtl/>
        </w:rPr>
        <w:t>(</w:t>
      </w:r>
      <w:r>
        <w:rPr>
          <w:rFonts w:ascii="Times New Roman" w:hAnsi="Times New Roman" w:eastAsia="Times New Roman" w:cs="Times New Roman"/>
          <w:sz w:val="28"/>
          <w:szCs w:val="28"/>
          <w:rtl/>
        </w:rPr>
        <w:t>1</w:t>
      </w:r>
      <w:r>
        <w:rPr>
          <w:rFonts w:ascii="Arial" w:hAnsi="Arial" w:eastAsia="Times New Roman" w:cs="Simplified Arabic"/>
          <w:sz w:val="28"/>
          <w:szCs w:val="28"/>
          <w:rtl/>
        </w:rPr>
        <w:t>).</w:t>
      </w:r>
    </w:p>
    <w:p w14:paraId="5AC32084">
      <w:pPr>
        <w:spacing w:after="100" w:line="240" w:lineRule="auto"/>
        <w:jc w:val="lowKashida"/>
        <w:rPr>
          <w:rFonts w:ascii="Arial" w:hAnsi="Arial" w:eastAsia="Times New Roman" w:cs="Simplified Arabic"/>
          <w:sz w:val="28"/>
          <w:szCs w:val="28"/>
          <w:rtl/>
        </w:rPr>
      </w:pPr>
    </w:p>
    <w:p w14:paraId="3713AFE4">
      <w:pPr>
        <w:jc w:val="lowKashida"/>
        <w:rPr>
          <w:rFonts w:ascii="Simplified Arabic" w:hAnsi="Simplified Arabic" w:cs="Simplified Arabic"/>
          <w:bCs/>
          <w:sz w:val="28"/>
          <w:szCs w:val="28"/>
          <w:rtl/>
          <w:lang w:bidi="ar-JO"/>
        </w:rPr>
      </w:pPr>
      <w:r>
        <w:rPr>
          <w:rFonts w:ascii="Simplified Arabic" w:hAnsi="Simplified Arabic" w:cs="Simplified Arabic"/>
          <w:bCs/>
          <w:sz w:val="28"/>
          <w:szCs w:val="28"/>
          <w:rtl/>
          <w:lang w:bidi="ar-JO"/>
        </w:rPr>
        <w:t>اختبار التكامل المشترك (</w:t>
      </w:r>
      <w:r>
        <w:rPr>
          <w:rFonts w:ascii="Times New Roman" w:hAnsi="Times New Roman" w:cs="Times New Roman"/>
          <w:bCs/>
          <w:sz w:val="28"/>
          <w:szCs w:val="28"/>
          <w:lang w:bidi="ar-JO"/>
        </w:rPr>
        <w:t>Cointegration Test</w:t>
      </w:r>
      <w:r>
        <w:rPr>
          <w:rFonts w:ascii="Simplified Arabic" w:hAnsi="Simplified Arabic" w:cs="Simplified Arabic"/>
          <w:bCs/>
          <w:sz w:val="28"/>
          <w:szCs w:val="28"/>
          <w:rtl/>
          <w:lang w:bidi="ar-JO"/>
        </w:rPr>
        <w:t>):</w:t>
      </w:r>
    </w:p>
    <w:p w14:paraId="7FE0944D">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تقوم معادلة التكامل المشترك في هذه الدراسة على تقدير انحدار </w:t>
      </w:r>
      <w:r>
        <w:rPr>
          <w:rFonts w:hint="cs" w:ascii="Arial" w:hAnsi="Arial" w:eastAsia="Times New Roman" w:cs="Simplified Arabic"/>
          <w:sz w:val="28"/>
          <w:szCs w:val="28"/>
          <w:rtl/>
          <w:lang w:bidi="ar-JO"/>
        </w:rPr>
        <w:t>بين سعر الصرف واصافي الميزان التجاري. و</w:t>
      </w:r>
      <w:r>
        <w:rPr>
          <w:rFonts w:ascii="Arial" w:hAnsi="Arial" w:eastAsia="Times New Roman" w:cs="Simplified Arabic"/>
          <w:sz w:val="28"/>
          <w:szCs w:val="28"/>
          <w:rtl/>
          <w:lang w:bidi="ar-JO"/>
        </w:rPr>
        <w:t xml:space="preserve">للكشف عن وجود التكامل المشترك بين </w:t>
      </w:r>
      <w:r>
        <w:rPr>
          <w:rFonts w:hint="cs" w:ascii="Arial" w:hAnsi="Arial" w:eastAsia="Times New Roman" w:cs="Simplified Arabic"/>
          <w:sz w:val="28"/>
          <w:szCs w:val="28"/>
          <w:rtl/>
          <w:lang w:bidi="ar-JO"/>
        </w:rPr>
        <w:t>المتغيرات،</w:t>
      </w:r>
      <w:r>
        <w:rPr>
          <w:rFonts w:ascii="Arial" w:hAnsi="Arial" w:eastAsia="Times New Roman" w:cs="Simplified Arabic"/>
          <w:sz w:val="28"/>
          <w:szCs w:val="28"/>
          <w:rtl/>
          <w:lang w:bidi="ar-JO"/>
        </w:rPr>
        <w:t xml:space="preserve"> وذلك باستخدام </w:t>
      </w:r>
      <w:r>
        <w:rPr>
          <w:rFonts w:ascii="Arial" w:hAnsi="Arial" w:eastAsia="Times New Roman" w:cs="Simplified Arabic"/>
          <w:sz w:val="28"/>
          <w:szCs w:val="28"/>
        </w:rPr>
        <w:t>(</w:t>
      </w:r>
      <w:r>
        <w:rPr>
          <w:rFonts w:ascii="Times New Roman" w:hAnsi="Times New Roman" w:eastAsia="Times New Roman" w:cs="Times New Roman"/>
          <w:sz w:val="28"/>
          <w:szCs w:val="28"/>
        </w:rPr>
        <w:t>UECM</w:t>
      </w:r>
      <w:r>
        <w:rPr>
          <w:rFonts w:ascii="Arial" w:hAnsi="Arial" w:eastAsia="Times New Roman" w:cs="Simplified Arabic"/>
          <w:sz w:val="28"/>
          <w:szCs w:val="28"/>
        </w:rPr>
        <w:t>)</w:t>
      </w:r>
      <w:r>
        <w:rPr>
          <w:rFonts w:ascii="Arial" w:hAnsi="Arial" w:eastAsia="Times New Roman" w:cs="Simplified Arabic"/>
          <w:sz w:val="28"/>
          <w:szCs w:val="28"/>
          <w:rtl/>
          <w:lang w:bidi="ar-JO"/>
        </w:rPr>
        <w:t xml:space="preserve"> وفق الصيغة التالية:</w:t>
      </w:r>
    </w:p>
    <w:p w14:paraId="5E160D37">
      <w:pPr>
        <w:bidi w:val="0"/>
        <w:spacing w:after="0" w:line="240" w:lineRule="auto"/>
        <w:jc w:val="both"/>
        <w:rPr>
          <w:rFonts w:ascii="Times New Roman" w:hAnsi="Times New Roman" w:eastAsia="Times New Roman" w:cs="Times New Roman"/>
          <w:sz w:val="28"/>
          <w:szCs w:val="28"/>
        </w:rPr>
      </w:pPr>
      <w:bookmarkStart w:id="8" w:name="_Hlk115253774"/>
      <w:bookmarkStart w:id="9" w:name="_Hlk115322166"/>
      <w:r>
        <w:rPr>
          <w:rFonts w:ascii="Times New Roman" w:hAnsi="Times New Roman" w:eastAsia="Times New Roman" w:cs="Times New Roman"/>
          <w:sz w:val="28"/>
          <w:szCs w:val="28"/>
        </w:rPr>
        <w:t>LN</w:t>
      </w:r>
      <w:bookmarkEnd w:id="8"/>
      <w:bookmarkEnd w:id="9"/>
      <w:r>
        <w:rPr>
          <w:rFonts w:ascii="Times New Roman" w:hAnsi="Times New Roman" w:eastAsia="Times New Roman" w:cs="Times New Roman"/>
          <w:sz w:val="28"/>
          <w:szCs w:val="28"/>
        </w:rPr>
        <w:t>EXP</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β0 + Σ βi LNEXP</w:t>
      </w:r>
      <w:r>
        <w:rPr>
          <w:rFonts w:ascii="Times New Roman" w:hAnsi="Times New Roman" w:eastAsia="Times New Roman" w:cs="Times New Roman"/>
          <w:sz w:val="28"/>
          <w:szCs w:val="28"/>
          <w:vertAlign w:val="subscript"/>
        </w:rPr>
        <w:t xml:space="preserve"> t-i</w:t>
      </w:r>
      <w:r>
        <w:rPr>
          <w:rFonts w:ascii="Times New Roman" w:hAnsi="Times New Roman" w:eastAsia="Times New Roman" w:cs="Times New Roman"/>
          <w:sz w:val="28"/>
          <w:szCs w:val="28"/>
        </w:rPr>
        <w:t xml:space="preserve">  + Σ βj LNEXR </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 ε</w:t>
      </w:r>
      <w:r>
        <w:rPr>
          <w:rFonts w:ascii="Times New Roman" w:hAnsi="Times New Roman" w:eastAsia="Times New Roman" w:cs="Times New Roman"/>
          <w:sz w:val="28"/>
          <w:szCs w:val="28"/>
          <w:vertAlign w:val="subscript"/>
        </w:rPr>
        <w:t>1t</w:t>
      </w:r>
      <w:r>
        <w:rPr>
          <w:rFonts w:ascii="Times New Roman" w:hAnsi="Times New Roman" w:eastAsia="Times New Roman" w:cs="Times New Roman"/>
          <w:sz w:val="28"/>
          <w:szCs w:val="28"/>
        </w:rPr>
        <w:t>………...…....</w:t>
      </w:r>
      <w:r>
        <w:rPr>
          <w:rFonts w:ascii="Times New Roman" w:hAnsi="Times New Roman" w:eastAsia="Times New Roman" w:cs="Times New Roman"/>
          <w:sz w:val="28"/>
          <w:szCs w:val="28"/>
          <w:rtl/>
        </w:rPr>
        <w:t xml:space="preserve"> </w:t>
      </w:r>
      <w:r>
        <w:rPr>
          <w:rFonts w:ascii="Times New Roman" w:hAnsi="Times New Roman" w:eastAsia="Times New Roman" w:cs="Times New Roman"/>
          <w:sz w:val="28"/>
          <w:szCs w:val="28"/>
        </w:rPr>
        <w:t>(8-1)</w:t>
      </w:r>
    </w:p>
    <w:p w14:paraId="6A92BFFA">
      <w:pPr>
        <w:bidi w:val="0"/>
        <w:spacing w:after="0" w:line="240" w:lineRule="auto"/>
        <w:jc w:val="both"/>
        <w:rPr>
          <w:rFonts w:ascii="Times New Roman" w:hAnsi="Times New Roman" w:eastAsia="Times New Roman" w:cs="Times New Roman"/>
          <w:sz w:val="2"/>
          <w:szCs w:val="2"/>
        </w:rPr>
      </w:pPr>
    </w:p>
    <w:p w14:paraId="3FF86C2D">
      <w:pPr>
        <w:bidi w:val="0"/>
        <w:spacing w:after="0" w:line="24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LNIM</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β0 + Σ βi LNIM</w:t>
      </w:r>
      <w:r>
        <w:rPr>
          <w:rFonts w:ascii="Times New Roman" w:hAnsi="Times New Roman" w:eastAsia="Times New Roman" w:cs="Times New Roman"/>
          <w:sz w:val="28"/>
          <w:szCs w:val="28"/>
          <w:vertAlign w:val="subscript"/>
        </w:rPr>
        <w:t xml:space="preserve"> t-i</w:t>
      </w:r>
      <w:r>
        <w:rPr>
          <w:rFonts w:ascii="Times New Roman" w:hAnsi="Times New Roman" w:eastAsia="Times New Roman" w:cs="Times New Roman"/>
          <w:sz w:val="28"/>
          <w:szCs w:val="28"/>
        </w:rPr>
        <w:t xml:space="preserve">  + Σ βj LNEXR </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 ε</w:t>
      </w:r>
      <w:r>
        <w:rPr>
          <w:rFonts w:ascii="Times New Roman" w:hAnsi="Times New Roman" w:eastAsia="Times New Roman" w:cs="Times New Roman"/>
          <w:sz w:val="28"/>
          <w:szCs w:val="28"/>
          <w:vertAlign w:val="subscript"/>
        </w:rPr>
        <w:t>1t</w:t>
      </w:r>
      <w:r>
        <w:rPr>
          <w:rFonts w:ascii="Times New Roman" w:hAnsi="Times New Roman" w:eastAsia="Times New Roman" w:cs="Times New Roman"/>
          <w:sz w:val="28"/>
          <w:szCs w:val="28"/>
        </w:rPr>
        <w:t>…………….........</w:t>
      </w:r>
      <w:r>
        <w:rPr>
          <w:rFonts w:ascii="Times New Roman" w:hAnsi="Times New Roman" w:eastAsia="Times New Roman" w:cs="Times New Roman"/>
          <w:sz w:val="28"/>
          <w:szCs w:val="28"/>
          <w:rtl/>
        </w:rPr>
        <w:t xml:space="preserve"> </w:t>
      </w:r>
      <w:r>
        <w:rPr>
          <w:rFonts w:ascii="Times New Roman" w:hAnsi="Times New Roman" w:eastAsia="Times New Roman" w:cs="Times New Roman"/>
          <w:sz w:val="28"/>
          <w:szCs w:val="28"/>
        </w:rPr>
        <w:t>(8-2)</w:t>
      </w:r>
    </w:p>
    <w:p w14:paraId="6D1024A8">
      <w:pPr>
        <w:bidi w:val="0"/>
        <w:spacing w:after="0" w:line="24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LNEXP-IM</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β0 + Σ βi LNEXP-IM</w:t>
      </w:r>
      <w:r>
        <w:rPr>
          <w:rFonts w:ascii="Times New Roman" w:hAnsi="Times New Roman" w:eastAsia="Times New Roman" w:cs="Times New Roman"/>
          <w:sz w:val="28"/>
          <w:szCs w:val="28"/>
          <w:vertAlign w:val="subscript"/>
        </w:rPr>
        <w:t xml:space="preserve"> t-i</w:t>
      </w:r>
      <w:r>
        <w:rPr>
          <w:rFonts w:ascii="Times New Roman" w:hAnsi="Times New Roman" w:eastAsia="Times New Roman" w:cs="Times New Roman"/>
          <w:sz w:val="28"/>
          <w:szCs w:val="28"/>
        </w:rPr>
        <w:t xml:space="preserve">  + Σ βj LNEXR </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 ε</w:t>
      </w:r>
      <w:r>
        <w:rPr>
          <w:rFonts w:ascii="Times New Roman" w:hAnsi="Times New Roman" w:eastAsia="Times New Roman" w:cs="Times New Roman"/>
          <w:sz w:val="28"/>
          <w:szCs w:val="28"/>
          <w:vertAlign w:val="subscript"/>
        </w:rPr>
        <w:t>1t</w:t>
      </w:r>
      <w:r>
        <w:rPr>
          <w:rFonts w:ascii="Times New Roman" w:hAnsi="Times New Roman" w:eastAsia="Times New Roman" w:cs="Times New Roman"/>
          <w:sz w:val="28"/>
          <w:szCs w:val="28"/>
        </w:rPr>
        <w:t>….......</w:t>
      </w:r>
      <w:r>
        <w:rPr>
          <w:rFonts w:ascii="Times New Roman" w:hAnsi="Times New Roman" w:eastAsia="Times New Roman" w:cs="Times New Roman"/>
          <w:sz w:val="28"/>
          <w:szCs w:val="28"/>
          <w:rtl/>
        </w:rPr>
        <w:t xml:space="preserve"> </w:t>
      </w:r>
      <w:r>
        <w:rPr>
          <w:rFonts w:ascii="Times New Roman" w:hAnsi="Times New Roman" w:eastAsia="Times New Roman" w:cs="Times New Roman"/>
          <w:sz w:val="28"/>
          <w:szCs w:val="28"/>
        </w:rPr>
        <w:t>(8-3)</w:t>
      </w:r>
    </w:p>
    <w:p w14:paraId="3D9BBBE8">
      <w:pPr>
        <w:bidi w:val="0"/>
        <w:spacing w:after="100" w:line="240" w:lineRule="auto"/>
        <w:jc w:val="both"/>
        <w:rPr>
          <w:rFonts w:ascii="Times New Roman" w:hAnsi="Times New Roman" w:eastAsia="Times New Roman" w:cs="Times New Roman"/>
          <w:sz w:val="14"/>
          <w:szCs w:val="14"/>
        </w:rPr>
      </w:pPr>
    </w:p>
    <w:p w14:paraId="25B49429">
      <w:pPr>
        <w:bidi w:val="0"/>
        <w:spacing w:after="0" w:line="24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∆LNEXP</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μ + Σ π</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∆LNEXP </w:t>
      </w:r>
      <w:r>
        <w:rPr>
          <w:rFonts w:ascii="Times New Roman" w:hAnsi="Times New Roman" w:eastAsia="Times New Roman" w:cs="Times New Roman"/>
          <w:sz w:val="28"/>
          <w:szCs w:val="28"/>
          <w:vertAlign w:val="subscript"/>
        </w:rPr>
        <w:t>t-i</w:t>
      </w:r>
      <w:r>
        <w:rPr>
          <w:rFonts w:ascii="Times New Roman" w:hAnsi="Times New Roman" w:eastAsia="Times New Roman" w:cs="Times New Roman"/>
          <w:sz w:val="28"/>
          <w:szCs w:val="28"/>
        </w:rPr>
        <w:t xml:space="preserve"> + Σ ω</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w:t>
      </w:r>
      <w:r>
        <w:t xml:space="preserve"> </w:t>
      </w:r>
      <w:r>
        <w:rPr>
          <w:rFonts w:ascii="Times New Roman" w:hAnsi="Times New Roman" w:eastAsia="Times New Roman" w:cs="Times New Roman"/>
          <w:sz w:val="28"/>
          <w:szCs w:val="28"/>
        </w:rPr>
        <w:t xml:space="preserve">LNEXR </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w:t>
      </w:r>
      <w:r>
        <w:rPr>
          <w:rFonts w:ascii="Times New Roman" w:hAnsi="Times New Roman" w:cs="Times New Roman"/>
          <w:sz w:val="28"/>
          <w:szCs w:val="28"/>
          <w:lang w:bidi="ar-JO"/>
        </w:rPr>
        <w:t>+ γ ε</w:t>
      </w:r>
      <w:r>
        <w:rPr>
          <w:rFonts w:ascii="Times New Roman" w:hAnsi="Times New Roman" w:cs="Times New Roman"/>
          <w:sz w:val="28"/>
          <w:szCs w:val="28"/>
          <w:vertAlign w:val="subscript"/>
          <w:lang w:bidi="ar-JO"/>
        </w:rPr>
        <w:t xml:space="preserve">t-1 </w:t>
      </w:r>
      <w:r>
        <w:rPr>
          <w:rFonts w:ascii="Times New Roman" w:hAnsi="Times New Roman" w:cs="Times New Roman"/>
          <w:sz w:val="28"/>
          <w:szCs w:val="28"/>
          <w:lang w:bidi="ar-JO"/>
        </w:rPr>
        <w:t>+ ν</w:t>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ascii="Times New Roman" w:hAnsi="Times New Roman" w:eastAsia="Times New Roman" w:cs="Times New Roman"/>
          <w:sz w:val="28"/>
          <w:szCs w:val="28"/>
        </w:rPr>
        <w:t>…....(9-1)</w:t>
      </w:r>
    </w:p>
    <w:p w14:paraId="42AB58A2">
      <w:pPr>
        <w:bidi w:val="0"/>
        <w:spacing w:after="0" w:line="24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∆LNIM</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μ + Σ π</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∆LNIM </w:t>
      </w:r>
      <w:r>
        <w:rPr>
          <w:rFonts w:ascii="Times New Roman" w:hAnsi="Times New Roman" w:eastAsia="Times New Roman" w:cs="Times New Roman"/>
          <w:sz w:val="28"/>
          <w:szCs w:val="28"/>
          <w:vertAlign w:val="subscript"/>
        </w:rPr>
        <w:t>t-i</w:t>
      </w:r>
      <w:r>
        <w:rPr>
          <w:rFonts w:ascii="Times New Roman" w:hAnsi="Times New Roman" w:eastAsia="Times New Roman" w:cs="Times New Roman"/>
          <w:sz w:val="28"/>
          <w:szCs w:val="28"/>
        </w:rPr>
        <w:t xml:space="preserve"> + Σ ω</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w:t>
      </w:r>
      <w:r>
        <w:t xml:space="preserve"> </w:t>
      </w:r>
      <w:r>
        <w:rPr>
          <w:rFonts w:ascii="Times New Roman" w:hAnsi="Times New Roman" w:eastAsia="Times New Roman" w:cs="Times New Roman"/>
          <w:sz w:val="28"/>
          <w:szCs w:val="28"/>
        </w:rPr>
        <w:t xml:space="preserve">LNEXR </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w:t>
      </w:r>
      <w:r>
        <w:rPr>
          <w:rFonts w:ascii="Times New Roman" w:hAnsi="Times New Roman" w:cs="Times New Roman"/>
          <w:sz w:val="28"/>
          <w:szCs w:val="28"/>
          <w:lang w:bidi="ar-JO"/>
        </w:rPr>
        <w:t>+ γ ε</w:t>
      </w:r>
      <w:r>
        <w:rPr>
          <w:rFonts w:ascii="Times New Roman" w:hAnsi="Times New Roman" w:cs="Times New Roman"/>
          <w:sz w:val="28"/>
          <w:szCs w:val="28"/>
          <w:vertAlign w:val="subscript"/>
          <w:lang w:bidi="ar-JO"/>
        </w:rPr>
        <w:t xml:space="preserve">t-1 </w:t>
      </w:r>
      <w:r>
        <w:rPr>
          <w:rFonts w:ascii="Times New Roman" w:hAnsi="Times New Roman" w:cs="Times New Roman"/>
          <w:sz w:val="28"/>
          <w:szCs w:val="28"/>
          <w:lang w:bidi="ar-JO"/>
        </w:rPr>
        <w:t>+ ν</w:t>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ascii="Times New Roman" w:hAnsi="Times New Roman" w:eastAsia="Times New Roman" w:cs="Times New Roman"/>
          <w:sz w:val="28"/>
          <w:szCs w:val="28"/>
        </w:rPr>
        <w:t>………..(9-2)</w:t>
      </w:r>
    </w:p>
    <w:p w14:paraId="263BAA92">
      <w:pPr>
        <w:bidi w:val="0"/>
        <w:spacing w:after="0" w:line="240" w:lineRule="auto"/>
        <w:jc w:val="both"/>
        <w:rPr>
          <w:rFonts w:ascii="Times New Roman" w:hAnsi="Times New Roman" w:eastAsia="Times New Roman" w:cs="Times New Roman"/>
          <w:sz w:val="28"/>
          <w:szCs w:val="28"/>
        </w:rPr>
      </w:pPr>
      <w:r>
        <w:rPr>
          <w:rFonts w:ascii="Times New Roman" w:hAnsi="Times New Roman" w:eastAsia="Times New Roman" w:cs="Times New Roman"/>
          <w:sz w:val="28"/>
          <w:szCs w:val="28"/>
        </w:rPr>
        <w:t>∆LN</w:t>
      </w:r>
      <w:r>
        <w:t xml:space="preserve"> </w:t>
      </w:r>
      <w:r>
        <w:rPr>
          <w:rFonts w:ascii="Times New Roman" w:hAnsi="Times New Roman" w:eastAsia="Times New Roman" w:cs="Times New Roman"/>
          <w:sz w:val="28"/>
          <w:szCs w:val="28"/>
        </w:rPr>
        <w:t>EXP-IM</w:t>
      </w:r>
      <w:r>
        <w:rPr>
          <w:rFonts w:ascii="Times New Roman" w:hAnsi="Times New Roman" w:eastAsia="Times New Roman" w:cs="Times New Roman"/>
          <w:sz w:val="28"/>
          <w:szCs w:val="28"/>
          <w:vertAlign w:val="subscript"/>
        </w:rPr>
        <w:t>t</w:t>
      </w:r>
      <w:r>
        <w:rPr>
          <w:rFonts w:ascii="Times New Roman" w:hAnsi="Times New Roman" w:eastAsia="Times New Roman" w:cs="Times New Roman"/>
          <w:sz w:val="28"/>
          <w:szCs w:val="28"/>
        </w:rPr>
        <w:t xml:space="preserve"> = μ + Σ π</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w:t>
      </w:r>
      <w:r>
        <w:t xml:space="preserve"> </w:t>
      </w:r>
      <w:r>
        <w:rPr>
          <w:rFonts w:ascii="Times New Roman" w:hAnsi="Times New Roman" w:eastAsia="Times New Roman" w:cs="Times New Roman"/>
          <w:sz w:val="28"/>
          <w:szCs w:val="28"/>
        </w:rPr>
        <w:t>EXP-IM</w:t>
      </w:r>
      <w:r>
        <w:rPr>
          <w:rFonts w:ascii="Times New Roman" w:hAnsi="Times New Roman" w:eastAsia="Times New Roman" w:cs="Times New Roman"/>
          <w:sz w:val="28"/>
          <w:szCs w:val="28"/>
          <w:vertAlign w:val="subscript"/>
        </w:rPr>
        <w:t>t-i</w:t>
      </w:r>
      <w:r>
        <w:rPr>
          <w:rFonts w:ascii="Times New Roman" w:hAnsi="Times New Roman" w:eastAsia="Times New Roman" w:cs="Times New Roman"/>
          <w:sz w:val="28"/>
          <w:szCs w:val="28"/>
        </w:rPr>
        <w:t xml:space="preserve"> + Σ ω</w:t>
      </w:r>
      <w:r>
        <w:rPr>
          <w:rFonts w:ascii="Times New Roman" w:hAnsi="Times New Roman" w:eastAsia="Times New Roman" w:cs="Times New Roman"/>
          <w:sz w:val="28"/>
          <w:szCs w:val="28"/>
          <w:vertAlign w:val="subscript"/>
        </w:rPr>
        <w:t>i</w:t>
      </w:r>
      <w:r>
        <w:rPr>
          <w:rFonts w:ascii="Times New Roman" w:hAnsi="Times New Roman" w:eastAsia="Times New Roman" w:cs="Times New Roman"/>
          <w:sz w:val="28"/>
          <w:szCs w:val="28"/>
        </w:rPr>
        <w:t xml:space="preserve"> ∆</w:t>
      </w:r>
      <w:r>
        <w:t xml:space="preserve"> </w:t>
      </w:r>
      <w:r>
        <w:rPr>
          <w:rFonts w:ascii="Times New Roman" w:hAnsi="Times New Roman" w:eastAsia="Times New Roman" w:cs="Times New Roman"/>
          <w:sz w:val="28"/>
          <w:szCs w:val="28"/>
        </w:rPr>
        <w:t>LNEXR</w:t>
      </w:r>
      <w:r>
        <w:rPr>
          <w:rFonts w:ascii="Times New Roman" w:hAnsi="Times New Roman" w:eastAsia="Times New Roman" w:cs="Times New Roman"/>
          <w:sz w:val="28"/>
          <w:szCs w:val="28"/>
          <w:vertAlign w:val="subscript"/>
        </w:rPr>
        <w:t>t-j</w:t>
      </w:r>
      <w:r>
        <w:rPr>
          <w:rFonts w:ascii="Times New Roman" w:hAnsi="Times New Roman" w:eastAsia="Times New Roman" w:cs="Times New Roman"/>
          <w:sz w:val="28"/>
          <w:szCs w:val="28"/>
        </w:rPr>
        <w:t xml:space="preserve"> </w:t>
      </w:r>
      <w:r>
        <w:rPr>
          <w:rFonts w:ascii="Times New Roman" w:hAnsi="Times New Roman" w:cs="Times New Roman"/>
          <w:sz w:val="28"/>
          <w:szCs w:val="28"/>
          <w:lang w:bidi="ar-JO"/>
        </w:rPr>
        <w:t>+ γ ε</w:t>
      </w:r>
      <w:r>
        <w:rPr>
          <w:rFonts w:ascii="Times New Roman" w:hAnsi="Times New Roman" w:cs="Times New Roman"/>
          <w:sz w:val="28"/>
          <w:szCs w:val="28"/>
          <w:vertAlign w:val="subscript"/>
          <w:lang w:bidi="ar-JO"/>
        </w:rPr>
        <w:t xml:space="preserve">t-1 </w:t>
      </w:r>
      <w:r>
        <w:rPr>
          <w:rFonts w:ascii="Times New Roman" w:hAnsi="Times New Roman" w:cs="Times New Roman"/>
          <w:sz w:val="28"/>
          <w:szCs w:val="28"/>
          <w:lang w:bidi="ar-JO"/>
        </w:rPr>
        <w:t>+ ν</w:t>
      </w:r>
      <w:r>
        <w:rPr>
          <w:rFonts w:ascii="Times New Roman" w:hAnsi="Times New Roman" w:cs="Times New Roman"/>
          <w:sz w:val="28"/>
          <w:szCs w:val="28"/>
          <w:vertAlign w:val="subscript"/>
          <w:lang w:bidi="ar-JO"/>
        </w:rPr>
        <w:t>t.</w:t>
      </w:r>
      <w:r>
        <w:rPr>
          <w:rFonts w:ascii="Times New Roman" w:hAnsi="Times New Roman" w:cs="Times New Roman"/>
          <w:sz w:val="28"/>
          <w:szCs w:val="28"/>
          <w:rtl/>
          <w:lang w:bidi="ar-JO"/>
        </w:rPr>
        <w:t xml:space="preserve"> </w:t>
      </w:r>
      <w:r>
        <w:rPr>
          <w:rFonts w:ascii="Times New Roman" w:hAnsi="Times New Roman" w:eastAsia="Times New Roman" w:cs="Times New Roman"/>
          <w:sz w:val="28"/>
          <w:szCs w:val="28"/>
        </w:rPr>
        <w:t>.(9-3)</w:t>
      </w:r>
    </w:p>
    <w:p w14:paraId="6F1F1184">
      <w:pPr>
        <w:bidi w:val="0"/>
        <w:spacing w:after="0"/>
        <w:jc w:val="both"/>
        <w:rPr>
          <w:rFonts w:ascii="Times New Roman" w:hAnsi="Times New Roman" w:eastAsia="Times New Roman" w:cs="Times New Roman"/>
          <w:sz w:val="28"/>
          <w:szCs w:val="28"/>
        </w:rPr>
      </w:pPr>
    </w:p>
    <w:p w14:paraId="7E01E862">
      <w:pPr>
        <w:spacing w:after="100" w:line="240" w:lineRule="auto"/>
        <w:jc w:val="lowKashida"/>
        <w:rPr>
          <w:rFonts w:ascii="Arial" w:hAnsi="Arial" w:eastAsia="Times New Roman" w:cs="Simplified Arabic"/>
          <w:sz w:val="2"/>
          <w:szCs w:val="2"/>
          <w:rtl/>
          <w:lang w:bidi="ar-JO"/>
        </w:rPr>
      </w:pPr>
    </w:p>
    <w:p w14:paraId="6B09AE72">
      <w:pPr>
        <w:spacing w:after="100" w:line="240" w:lineRule="auto"/>
        <w:jc w:val="lowKashida"/>
        <w:rPr>
          <w:rFonts w:ascii="Arial" w:hAnsi="Arial" w:eastAsia="Times New Roman" w:cs="Simplified Arabic"/>
          <w:sz w:val="2"/>
          <w:szCs w:val="2"/>
          <w:rtl/>
          <w:lang w:bidi="ar-JO"/>
        </w:rPr>
      </w:pPr>
    </w:p>
    <w:p w14:paraId="38031C97">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
          <w:szCs w:val="2"/>
          <w:rtl/>
          <w:lang w:bidi="ar-JO"/>
        </w:rPr>
        <w:t xml:space="preserve">   </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حيث: </w:t>
      </w:r>
      <w:r>
        <w:rPr>
          <w:rFonts w:ascii="Times New Roman" w:hAnsi="Times New Roman" w:eastAsia="Times New Roman" w:cs="Times New Roman"/>
          <w:sz w:val="28"/>
          <w:szCs w:val="28"/>
        </w:rPr>
        <w:t>:βi, βj</w:t>
      </w:r>
      <w:r>
        <w:rPr>
          <w:rFonts w:ascii="Arial" w:hAnsi="Arial" w:eastAsia="Times New Roman" w:cs="Simplified Arabic"/>
          <w:sz w:val="28"/>
          <w:szCs w:val="28"/>
          <w:rtl/>
          <w:lang w:bidi="ar-JO"/>
        </w:rPr>
        <w:t xml:space="preserve"> تمثل مقدرات العلاقة بالأجل القصير وهي معاملات المتغيرات بصيغة الفرق الأول.</w:t>
      </w:r>
    </w:p>
    <w:p w14:paraId="5904D92F">
      <w:pPr>
        <w:spacing w:after="100" w:line="240" w:lineRule="auto"/>
        <w:jc w:val="lowKashida"/>
        <w:rPr>
          <w:rFonts w:ascii="Arial" w:hAnsi="Arial" w:eastAsia="Times New Roman" w:cs="Simplified Arabic"/>
          <w:sz w:val="28"/>
          <w:szCs w:val="28"/>
          <w:rtl/>
          <w:lang w:bidi="ar-JO"/>
        </w:rPr>
      </w:pPr>
      <w:r>
        <w:rPr>
          <w:rFonts w:ascii="Times New Roman" w:hAnsi="Times New Roman" w:eastAsia="Times New Roman" w:cs="Times New Roman"/>
          <w:sz w:val="28"/>
          <w:szCs w:val="28"/>
        </w:rPr>
        <w:t>β1, β2, β3</w:t>
      </w:r>
      <w:r>
        <w:rPr>
          <w:rFonts w:ascii="Arial" w:hAnsi="Arial" w:eastAsia="Times New Roman" w:cs="Simplified Arabic"/>
          <w:sz w:val="28"/>
          <w:szCs w:val="28"/>
          <w:rtl/>
          <w:lang w:bidi="ar-JO"/>
        </w:rPr>
        <w:t>: تمثل مقدرات العلاقة في الأجل الطويل وهي معاملات المتغيرات عند المستوى ولفترة تباطؤ زمني واحدة.</w:t>
      </w:r>
      <w:r>
        <w:rPr>
          <w:rFonts w:ascii="Arial" w:hAnsi="Arial" w:eastAsia="Times New Roman" w:cs="Simplified Arabic"/>
          <w:sz w:val="28"/>
          <w:szCs w:val="28"/>
        </w:rPr>
        <w:t xml:space="preserve"> </w:t>
      </w:r>
    </w:p>
    <w:p w14:paraId="3C2E0F97">
      <w:pPr>
        <w:spacing w:after="100" w:line="240" w:lineRule="auto"/>
        <w:jc w:val="lowKashida"/>
        <w:rPr>
          <w:rFonts w:ascii="Arial" w:hAnsi="Arial" w:eastAsia="Times New Roman" w:cs="Simplified Arabic"/>
          <w:sz w:val="28"/>
          <w:szCs w:val="28"/>
          <w:rtl/>
          <w:lang w:bidi="ar-JO"/>
        </w:rPr>
      </w:pPr>
      <w:r>
        <w:rPr>
          <w:rFonts w:ascii="Arial" w:hAnsi="Arial" w:eastAsia="Times New Roman" w:cs="Simplified Arabic"/>
          <w:sz w:val="28"/>
          <w:szCs w:val="28"/>
        </w:rPr>
        <w:t>β</w:t>
      </w:r>
      <w:r>
        <w:rPr>
          <w:rFonts w:ascii="Arial" w:hAnsi="Arial" w:eastAsia="Times New Roman" w:cs="Simplified Arabic"/>
          <w:sz w:val="28"/>
          <w:szCs w:val="28"/>
          <w:vertAlign w:val="subscript"/>
        </w:rPr>
        <w:t>0</w:t>
      </w:r>
      <w:r>
        <w:rPr>
          <w:rFonts w:ascii="Arial" w:hAnsi="Arial" w:eastAsia="Times New Roman" w:cs="Simplified Arabic"/>
          <w:sz w:val="28"/>
          <w:szCs w:val="28"/>
          <w:rtl/>
          <w:lang w:bidi="ar-JO"/>
        </w:rPr>
        <w:t xml:space="preserve">: المقطع الثابت، والرمز </w:t>
      </w:r>
      <w:r>
        <w:rPr>
          <w:rFonts w:ascii="Arial" w:hAnsi="Arial" w:eastAsia="Times New Roman" w:cs="Simplified Arabic"/>
          <w:sz w:val="28"/>
          <w:szCs w:val="28"/>
        </w:rPr>
        <w:t>∆</w:t>
      </w:r>
      <w:r>
        <w:rPr>
          <w:rFonts w:ascii="Arial" w:hAnsi="Arial" w:eastAsia="Times New Roman" w:cs="Simplified Arabic"/>
          <w:sz w:val="28"/>
          <w:szCs w:val="28"/>
          <w:rtl/>
          <w:lang w:bidi="ar-JO"/>
        </w:rPr>
        <w:t>: الفرق الأول، و</w:t>
      </w:r>
      <w:r>
        <w:rPr>
          <w:rFonts w:ascii="Arial" w:hAnsi="Arial" w:eastAsia="Times New Roman" w:cs="Simplified Arabic"/>
          <w:sz w:val="28"/>
          <w:szCs w:val="28"/>
        </w:rPr>
        <w:t>ε</w:t>
      </w:r>
      <w:r>
        <w:rPr>
          <w:rFonts w:ascii="Arial" w:hAnsi="Arial" w:eastAsia="Times New Roman" w:cs="Simplified Arabic"/>
          <w:sz w:val="28"/>
          <w:szCs w:val="28"/>
          <w:vertAlign w:val="subscript"/>
        </w:rPr>
        <w:t>t</w:t>
      </w:r>
      <w:r>
        <w:rPr>
          <w:rFonts w:ascii="Arial" w:hAnsi="Arial" w:eastAsia="Times New Roman" w:cs="Simplified Arabic"/>
          <w:sz w:val="28"/>
          <w:szCs w:val="28"/>
          <w:rtl/>
          <w:lang w:bidi="ar-JO"/>
        </w:rPr>
        <w:t>: حد الخطأ العشوائي.</w:t>
      </w:r>
      <w:r>
        <w:rPr>
          <w:rFonts w:ascii="Arial" w:hAnsi="Arial" w:eastAsia="Times New Roman" w:cs="Simplified Arabic"/>
          <w:sz w:val="28"/>
          <w:szCs w:val="28"/>
        </w:rPr>
        <w:t xml:space="preserve"> </w:t>
      </w:r>
    </w:p>
    <w:p w14:paraId="7B83D393">
      <w:pPr>
        <w:spacing w:after="100" w:line="240" w:lineRule="auto"/>
        <w:jc w:val="lowKashida"/>
        <w:rPr>
          <w:rFonts w:ascii="Arial" w:hAnsi="Arial" w:eastAsia="Times New Roman" w:cs="Simplified Arabic"/>
          <w:sz w:val="28"/>
          <w:szCs w:val="28"/>
          <w:rtl/>
        </w:rPr>
      </w:pPr>
      <w:r>
        <w:rPr>
          <w:rFonts w:ascii="Arial" w:hAnsi="Arial" w:eastAsia="Times New Roman" w:cs="Simplified Arabic"/>
          <w:sz w:val="28"/>
          <w:szCs w:val="28"/>
          <w:rtl/>
          <w:lang w:bidi="ar-JO"/>
        </w:rPr>
        <w:t xml:space="preserve">ولإجراء اختبار التكامل المشترك بين المتغيرات للمعادلات </w:t>
      </w:r>
      <w:r>
        <w:rPr>
          <w:rFonts w:ascii="Times New Roman" w:hAnsi="Times New Roman" w:eastAsia="Times New Roman" w:cs="Times New Roman"/>
          <w:sz w:val="28"/>
          <w:szCs w:val="28"/>
        </w:rPr>
        <w:t>8)</w:t>
      </w:r>
      <w:r>
        <w:rPr>
          <w:rFonts w:ascii="Times New Roman" w:hAnsi="Times New Roman" w:eastAsia="Times New Roman" w:cs="Times New Roman"/>
          <w:sz w:val="28"/>
          <w:szCs w:val="28"/>
          <w:rtl/>
          <w:lang w:bidi="ar-JO"/>
        </w:rPr>
        <w:t>) و</w:t>
      </w:r>
      <w:r>
        <w:rPr>
          <w:rFonts w:ascii="Times New Roman" w:hAnsi="Times New Roman" w:eastAsia="Times New Roman" w:cs="Times New Roman"/>
          <w:sz w:val="28"/>
          <w:szCs w:val="28"/>
        </w:rPr>
        <w:t>9)</w:t>
      </w:r>
      <w:r>
        <w:rPr>
          <w:rFonts w:ascii="Times New Roman" w:hAnsi="Times New Roman" w:eastAsia="Times New Roman" w:cs="Times New Roman"/>
          <w:sz w:val="28"/>
          <w:szCs w:val="28"/>
          <w:rtl/>
          <w:lang w:bidi="ar-JO"/>
        </w:rPr>
        <w:t>)</w:t>
      </w:r>
      <w:r>
        <w:rPr>
          <w:rFonts w:ascii="Arial" w:hAnsi="Arial" w:eastAsia="Times New Roman" w:cs="Simplified Arabic"/>
          <w:sz w:val="28"/>
          <w:szCs w:val="28"/>
          <w:rtl/>
          <w:lang w:bidi="ar-JO"/>
        </w:rPr>
        <w:t xml:space="preserve"> ، تم صياغة الفرضيتين التاليتين:</w:t>
      </w:r>
    </w:p>
    <w:p w14:paraId="25BF79AC">
      <w:pPr>
        <w:spacing w:after="100" w:line="240" w:lineRule="auto"/>
        <w:jc w:val="lowKashida"/>
        <w:rPr>
          <w:rFonts w:ascii="Arial" w:hAnsi="Arial" w:eastAsia="Times New Roman" w:cs="Simplified Arabic"/>
          <w:sz w:val="28"/>
          <w:szCs w:val="28"/>
          <w:rtl/>
          <w:lang w:bidi="ar-JO"/>
        </w:rPr>
      </w:pPr>
      <w:r>
        <w:rPr>
          <w:rFonts w:ascii="Arial" w:hAnsi="Arial" w:eastAsia="Times New Roman" w:cs="Simplified Arabic"/>
          <w:sz w:val="28"/>
          <w:szCs w:val="28"/>
          <w:rtl/>
          <w:lang w:bidi="ar-JO"/>
        </w:rPr>
        <w:t xml:space="preserve">الفرضية الصفرية: عدم وجود تكامل مشترك بين المتغيرات       </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     </w:t>
      </w:r>
      <w:r>
        <w:rPr>
          <w:rFonts w:ascii="Times New Roman" w:hAnsi="Times New Roman" w:eastAsia="Times New Roman" w:cs="Times New Roman"/>
          <w:sz w:val="28"/>
          <w:szCs w:val="28"/>
          <w:rtl/>
          <w:lang w:bidi="ar-JO"/>
        </w:rPr>
        <w:t xml:space="preserve"> </w:t>
      </w:r>
      <w:r>
        <w:rPr>
          <w:rFonts w:ascii="Times New Roman" w:hAnsi="Times New Roman" w:eastAsia="Times New Roman" w:cs="Times New Roman"/>
          <w:sz w:val="28"/>
          <w:szCs w:val="28"/>
        </w:rPr>
        <w:t>0</w:t>
      </w:r>
      <w:r>
        <w:rPr>
          <w:rFonts w:ascii="Times New Roman" w:hAnsi="Times New Roman" w:eastAsia="Times New Roman" w:cs="Times New Roman"/>
          <w:sz w:val="28"/>
          <w:szCs w:val="28"/>
          <w:rtl/>
          <w:lang w:bidi="ar-JO"/>
        </w:rPr>
        <w:t>=</w:t>
      </w:r>
      <w:r>
        <w:rPr>
          <w:rFonts w:ascii="Times New Roman" w:hAnsi="Times New Roman" w:eastAsia="Times New Roman" w:cs="Times New Roman"/>
          <w:sz w:val="28"/>
          <w:szCs w:val="28"/>
        </w:rPr>
        <w:t xml:space="preserve"> H</w:t>
      </w:r>
      <w:r>
        <w:rPr>
          <w:rFonts w:ascii="Times New Roman" w:hAnsi="Times New Roman" w:eastAsia="Times New Roman" w:cs="Times New Roman"/>
          <w:sz w:val="28"/>
          <w:szCs w:val="28"/>
          <w:vertAlign w:val="subscript"/>
        </w:rPr>
        <w:t>0</w:t>
      </w:r>
      <w:r>
        <w:rPr>
          <w:rFonts w:ascii="Times New Roman" w:hAnsi="Times New Roman" w:eastAsia="Times New Roman" w:cs="Times New Roman"/>
          <w:sz w:val="28"/>
          <w:szCs w:val="28"/>
        </w:rPr>
        <w:t>: β</w:t>
      </w:r>
      <w:r>
        <w:rPr>
          <w:rFonts w:ascii="Times New Roman" w:hAnsi="Times New Roman" w:eastAsia="Times New Roman" w:cs="Times New Roman"/>
          <w:sz w:val="28"/>
          <w:szCs w:val="28"/>
          <w:vertAlign w:val="subscript"/>
        </w:rPr>
        <w:t>1</w:t>
      </w:r>
      <w:r>
        <w:rPr>
          <w:rFonts w:ascii="Times New Roman" w:hAnsi="Times New Roman" w:eastAsia="Times New Roman" w:cs="Times New Roman"/>
          <w:sz w:val="28"/>
          <w:szCs w:val="28"/>
        </w:rPr>
        <w:t>= β</w:t>
      </w:r>
      <w:r>
        <w:rPr>
          <w:rFonts w:ascii="Times New Roman" w:hAnsi="Times New Roman" w:eastAsia="Times New Roman" w:cs="Times New Roman"/>
          <w:sz w:val="28"/>
          <w:szCs w:val="28"/>
          <w:vertAlign w:val="subscript"/>
        </w:rPr>
        <w:t>2</w:t>
      </w:r>
    </w:p>
    <w:p w14:paraId="6685FBD1">
      <w:pPr>
        <w:spacing w:after="100" w:line="240" w:lineRule="auto"/>
        <w:jc w:val="lowKashida"/>
        <w:rPr>
          <w:rFonts w:ascii="Arial" w:hAnsi="Arial" w:eastAsia="Times New Roman" w:cs="Simplified Arabic"/>
          <w:sz w:val="28"/>
          <w:szCs w:val="28"/>
          <w:rtl/>
          <w:lang w:bidi="ar-JO"/>
        </w:rPr>
      </w:pPr>
      <w:r>
        <w:rPr>
          <w:rFonts w:ascii="Arial" w:hAnsi="Arial" w:eastAsia="Times New Roman" w:cs="Simplified Arabic"/>
          <w:sz w:val="28"/>
          <w:szCs w:val="28"/>
          <w:rtl/>
          <w:lang w:bidi="ar-JO"/>
        </w:rPr>
        <w:t xml:space="preserve">الفرضية البديلة: وجود تكامل مشترك بين المتغيرات             </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rPr>
        <w:t xml:space="preserve">  </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lang w:bidi="ar-AE"/>
        </w:rPr>
        <w:t xml:space="preserve"> </w:t>
      </w:r>
      <w:r>
        <w:rPr>
          <w:rFonts w:ascii="Times New Roman" w:hAnsi="Times New Roman" w:eastAsia="Times New Roman" w:cs="Times New Roman"/>
          <w:sz w:val="28"/>
          <w:szCs w:val="28"/>
        </w:rPr>
        <w:t>H</w:t>
      </w:r>
      <w:r>
        <w:rPr>
          <w:rFonts w:ascii="Times New Roman" w:hAnsi="Times New Roman" w:eastAsia="Times New Roman" w:cs="Times New Roman"/>
          <w:sz w:val="28"/>
          <w:szCs w:val="28"/>
          <w:vertAlign w:val="subscript"/>
        </w:rPr>
        <w:t>1</w:t>
      </w:r>
      <w:r>
        <w:rPr>
          <w:rFonts w:ascii="Times New Roman" w:hAnsi="Times New Roman" w:eastAsia="Times New Roman" w:cs="Times New Roman"/>
          <w:sz w:val="28"/>
          <w:szCs w:val="28"/>
        </w:rPr>
        <w:t>: β</w:t>
      </w:r>
      <w:r>
        <w:rPr>
          <w:rFonts w:ascii="Times New Roman" w:hAnsi="Times New Roman" w:eastAsia="Times New Roman" w:cs="Times New Roman"/>
          <w:sz w:val="28"/>
          <w:szCs w:val="28"/>
          <w:vertAlign w:val="subscript"/>
        </w:rPr>
        <w:t>1</w:t>
      </w:r>
      <w:r>
        <w:rPr>
          <w:rFonts w:ascii="Times New Roman" w:hAnsi="Times New Roman" w:eastAsia="Times New Roman" w:cs="Times New Roman"/>
          <w:sz w:val="28"/>
          <w:szCs w:val="28"/>
        </w:rPr>
        <w:t>≠β</w:t>
      </w:r>
      <w:r>
        <w:rPr>
          <w:rFonts w:ascii="Times New Roman" w:hAnsi="Times New Roman" w:eastAsia="Times New Roman" w:cs="Times New Roman"/>
          <w:sz w:val="28"/>
          <w:szCs w:val="28"/>
          <w:vertAlign w:val="subscript"/>
        </w:rPr>
        <w:t>2</w:t>
      </w:r>
      <w:r>
        <w:rPr>
          <w:rFonts w:ascii="Times New Roman" w:hAnsi="Times New Roman" w:eastAsia="Times New Roman" w:cs="Times New Roman"/>
          <w:sz w:val="28"/>
          <w:szCs w:val="28"/>
        </w:rPr>
        <w:t xml:space="preserve">≠ 0 </w:t>
      </w:r>
    </w:p>
    <w:p w14:paraId="0E7BF8A5">
      <w:pPr>
        <w:spacing w:after="100" w:line="240" w:lineRule="auto"/>
        <w:jc w:val="lowKashida"/>
        <w:rPr>
          <w:rFonts w:ascii="Arial" w:hAnsi="Arial" w:eastAsia="Times New Roman" w:cs="Simplified Arabic"/>
          <w:sz w:val="28"/>
          <w:szCs w:val="28"/>
          <w:rtl/>
          <w:lang w:bidi="ar-JO"/>
        </w:rPr>
      </w:pPr>
    </w:p>
    <w:p w14:paraId="593E57E0">
      <w:pPr>
        <w:spacing w:after="100" w:line="240" w:lineRule="auto"/>
        <w:ind w:left="-64" w:right="-270"/>
        <w:jc w:val="lowKashida"/>
        <w:rPr>
          <w:rFonts w:ascii="Arial" w:hAnsi="Arial" w:eastAsia="Times New Roman" w:cs="PT Bold Heading"/>
          <w:bCs/>
          <w:sz w:val="28"/>
          <w:szCs w:val="28"/>
        </w:rPr>
      </w:pPr>
      <w:r>
        <w:rPr>
          <w:rFonts w:ascii="Arial" w:hAnsi="Arial" w:eastAsia="Times New Roman" w:cs="PT Bold Heading"/>
          <w:bCs/>
          <w:sz w:val="28"/>
          <w:szCs w:val="28"/>
          <w:rtl/>
          <w:lang w:bidi="ar-JO"/>
        </w:rPr>
        <w:t xml:space="preserve">اختبار التكامل المشترك بين </w:t>
      </w:r>
      <w:r>
        <w:rPr>
          <w:rFonts w:hint="cs" w:ascii="Arial" w:hAnsi="Arial" w:eastAsia="Times New Roman" w:cs="PT Bold Heading"/>
          <w:bCs/>
          <w:sz w:val="28"/>
          <w:szCs w:val="28"/>
          <w:rtl/>
          <w:lang w:bidi="ar-JO"/>
        </w:rPr>
        <w:t>سعر الصرف كمتغير مستقل</w:t>
      </w:r>
      <w:r>
        <w:rPr>
          <w:rFonts w:ascii="Arial" w:hAnsi="Arial" w:eastAsia="Times New Roman" w:cs="PT Bold Heading"/>
          <w:bCs/>
          <w:sz w:val="28"/>
          <w:szCs w:val="28"/>
          <w:rtl/>
          <w:lang w:bidi="ar-JO"/>
        </w:rPr>
        <w:t xml:space="preserve"> (</w:t>
      </w:r>
      <w:r>
        <w:rPr>
          <w:rFonts w:ascii="Times New Roman" w:hAnsi="Times New Roman" w:eastAsia="Times New Roman" w:cs="PT Bold Heading"/>
          <w:sz w:val="28"/>
          <w:szCs w:val="28"/>
        </w:rPr>
        <w:t>LNEXR</w:t>
      </w:r>
      <w:r>
        <w:rPr>
          <w:rFonts w:ascii="Arial" w:hAnsi="Arial" w:eastAsia="Times New Roman" w:cs="PT Bold Heading"/>
          <w:bCs/>
          <w:sz w:val="28"/>
          <w:szCs w:val="28"/>
          <w:rtl/>
          <w:lang w:bidi="ar-JO"/>
        </w:rPr>
        <w:t xml:space="preserve">) </w:t>
      </w:r>
      <w:r>
        <w:rPr>
          <w:rFonts w:hint="cs" w:ascii="Arial" w:hAnsi="Arial" w:eastAsia="Times New Roman" w:cs="PT Bold Heading"/>
          <w:bCs/>
          <w:sz w:val="28"/>
          <w:szCs w:val="28"/>
          <w:rtl/>
          <w:lang w:bidi="ar-JO"/>
        </w:rPr>
        <w:t>والصادرا</w:t>
      </w:r>
      <w:r>
        <w:rPr>
          <w:rFonts w:hint="eastAsia" w:ascii="Arial" w:hAnsi="Arial" w:eastAsia="Times New Roman" w:cs="PT Bold Heading"/>
          <w:bCs/>
          <w:sz w:val="28"/>
          <w:szCs w:val="28"/>
          <w:rtl/>
          <w:lang w:bidi="ar-JO"/>
        </w:rPr>
        <w:t>ت</w:t>
      </w:r>
      <w:r>
        <w:rPr>
          <w:rFonts w:hint="cs" w:ascii="Arial" w:hAnsi="Arial" w:eastAsia="Times New Roman" w:cs="PT Bold Heading"/>
          <w:bCs/>
          <w:sz w:val="28"/>
          <w:szCs w:val="28"/>
          <w:rtl/>
          <w:lang w:bidi="ar-JO"/>
        </w:rPr>
        <w:t xml:space="preserve"> </w:t>
      </w:r>
      <w:r>
        <w:rPr>
          <w:rFonts w:ascii="Arial" w:hAnsi="Arial" w:eastAsia="Times New Roman" w:cs="PT Bold Heading"/>
          <w:bCs/>
          <w:sz w:val="28"/>
          <w:szCs w:val="28"/>
          <w:rtl/>
          <w:lang w:bidi="ar-JO"/>
        </w:rPr>
        <w:t>(</w:t>
      </w:r>
      <w:r>
        <w:rPr>
          <w:rFonts w:ascii="Times New Roman" w:hAnsi="Times New Roman" w:eastAsia="Times New Roman" w:cs="PT Bold Heading"/>
          <w:sz w:val="28"/>
          <w:szCs w:val="28"/>
        </w:rPr>
        <w:t>LNEXP</w:t>
      </w:r>
      <w:r>
        <w:rPr>
          <w:rFonts w:ascii="Arial" w:hAnsi="Arial" w:eastAsia="Times New Roman" w:cs="PT Bold Heading"/>
          <w:bCs/>
          <w:sz w:val="28"/>
          <w:szCs w:val="28"/>
          <w:rtl/>
          <w:lang w:bidi="ar-JO"/>
        </w:rPr>
        <w:t>)</w:t>
      </w:r>
      <w:r>
        <w:rPr>
          <w:rFonts w:hint="cs" w:ascii="Arial" w:hAnsi="Arial" w:eastAsia="Times New Roman" w:cs="PT Bold Heading"/>
          <w:bCs/>
          <w:sz w:val="28"/>
          <w:szCs w:val="28"/>
          <w:rtl/>
          <w:lang w:bidi="ar-AE"/>
        </w:rPr>
        <w:t xml:space="preserve"> كمتغير تابع</w:t>
      </w:r>
    </w:p>
    <w:p w14:paraId="4A08ADA2">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بعد تقدير المعادلات</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w:t>
      </w:r>
      <w:r>
        <w:rPr>
          <w:rFonts w:ascii="Times New Roman" w:hAnsi="Times New Roman" w:eastAsia="Times New Roman" w:cs="Times New Roman"/>
          <w:sz w:val="28"/>
          <w:szCs w:val="28"/>
          <w:rtl/>
          <w:lang w:bidi="ar-JO"/>
        </w:rPr>
        <w:t>8</w:t>
      </w:r>
      <w:r>
        <w:rPr>
          <w:rFonts w:ascii="Arial" w:hAnsi="Arial" w:eastAsia="Times New Roman" w:cs="Simplified Arabic"/>
          <w:sz w:val="28"/>
          <w:szCs w:val="28"/>
          <w:rtl/>
          <w:lang w:bidi="ar-JO"/>
        </w:rPr>
        <w:t>) و(</w:t>
      </w:r>
      <w:r>
        <w:rPr>
          <w:rFonts w:ascii="Times New Roman" w:hAnsi="Times New Roman" w:eastAsia="Times New Roman" w:cs="Times New Roman"/>
          <w:sz w:val="28"/>
          <w:szCs w:val="28"/>
          <w:rtl/>
          <w:lang w:bidi="ar-JO"/>
        </w:rPr>
        <w:t>9</w:t>
      </w:r>
      <w:r>
        <w:rPr>
          <w:rFonts w:ascii="Arial" w:hAnsi="Arial" w:eastAsia="Times New Roman" w:cs="Simplified Arabic"/>
          <w:sz w:val="28"/>
          <w:szCs w:val="28"/>
          <w:rtl/>
          <w:lang w:bidi="ar-JO"/>
        </w:rPr>
        <w:t xml:space="preserve">) بطريقة </w:t>
      </w:r>
      <w:r>
        <w:rPr>
          <w:rFonts w:ascii="Times New Roman" w:hAnsi="Times New Roman" w:eastAsia="Times New Roman" w:cs="Times New Roman"/>
          <w:sz w:val="28"/>
          <w:szCs w:val="28"/>
        </w:rPr>
        <w:t>ARDL</w:t>
      </w:r>
      <w:r>
        <w:rPr>
          <w:rFonts w:hint="cs" w:ascii="Arial" w:hAnsi="Arial" w:eastAsia="Times New Roman" w:cs="Simplified Arabic"/>
          <w:sz w:val="28"/>
          <w:szCs w:val="28"/>
          <w:rtl/>
          <w:lang w:bidi="ar-AE"/>
        </w:rPr>
        <w:t xml:space="preserve"> وباستخدام </w:t>
      </w:r>
      <w:r>
        <w:rPr>
          <w:rFonts w:ascii="Times New Roman" w:hAnsi="Times New Roman" w:cs="Times New Roman"/>
          <w:sz w:val="28"/>
          <w:szCs w:val="28"/>
          <w:lang w:bidi="ar-JO"/>
        </w:rPr>
        <w:t>Unrestricted Constant and no trend</w:t>
      </w:r>
      <w:r>
        <w:rPr>
          <w:rFonts w:ascii="Times New Roman" w:hAnsi="Times New Roman" w:cs="Times New Roman"/>
          <w:sz w:val="28"/>
          <w:szCs w:val="28"/>
          <w:rtl/>
          <w:lang w:bidi="ar-JO"/>
        </w:rPr>
        <w:t>،</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تم الحصول على تكامل مشترك منطقي</w:t>
      </w:r>
      <w:r>
        <w:rPr>
          <w:rFonts w:hint="cs" w:ascii="Arial" w:hAnsi="Arial" w:eastAsia="Times New Roman" w:cs="Simplified Arabic"/>
          <w:sz w:val="28"/>
          <w:szCs w:val="28"/>
          <w:rtl/>
          <w:lang w:bidi="ar-AE"/>
        </w:rPr>
        <w:t xml:space="preserve"> والذي توضحه نتائج اختبار </w:t>
      </w:r>
      <w:r>
        <w:rPr>
          <w:rFonts w:ascii="Times New Roman" w:hAnsi="Times New Roman" w:eastAsia="Times New Roman" w:cs="Times New Roman"/>
          <w:sz w:val="28"/>
          <w:szCs w:val="28"/>
        </w:rPr>
        <w:t>T</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ولكنه غير اعتيادي على المدى الطويل،</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والتالي</w:t>
      </w:r>
      <w:r>
        <w:rPr>
          <w:rFonts w:ascii="Arial" w:hAnsi="Arial" w:eastAsia="Times New Roman" w:cs="Simplified Arabic"/>
          <w:sz w:val="28"/>
          <w:szCs w:val="28"/>
          <w:rtl/>
          <w:lang w:bidi="ar-JO"/>
        </w:rPr>
        <w:t xml:space="preserve"> نتائج اختبار التكامل المشترك بين المتغيرات الموضحة في الجدول </w:t>
      </w:r>
      <w:r>
        <w:rPr>
          <w:rFonts w:hint="cs" w:ascii="Arial" w:hAnsi="Arial" w:eastAsia="Times New Roman" w:cs="Simplified Arabic"/>
          <w:sz w:val="28"/>
          <w:szCs w:val="28"/>
          <w:rtl/>
          <w:lang w:bidi="ar-JO"/>
        </w:rPr>
        <w:t>التالي</w:t>
      </w:r>
      <w:r>
        <w:rPr>
          <w:rFonts w:ascii="Arial" w:hAnsi="Arial" w:eastAsia="Times New Roman" w:cs="Simplified Arabic"/>
          <w:sz w:val="28"/>
          <w:szCs w:val="28"/>
          <w:rtl/>
          <w:lang w:bidi="ar-JO"/>
        </w:rPr>
        <w:t>:</w:t>
      </w:r>
    </w:p>
    <w:p w14:paraId="32F51FE4">
      <w:pPr>
        <w:spacing w:after="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 (</w:t>
      </w:r>
      <w:r>
        <w:rPr>
          <w:rFonts w:ascii="Arial" w:hAnsi="Arial" w:eastAsia="Times New Roman" w:cs="Simplified Arabic"/>
          <w:b/>
          <w:bCs/>
          <w:sz w:val="28"/>
          <w:szCs w:val="28"/>
          <w:rtl/>
        </w:rPr>
        <w:t xml:space="preserve">) نتائج </w:t>
      </w:r>
      <w:r>
        <w:rPr>
          <w:rFonts w:ascii="Arial" w:hAnsi="Arial" w:eastAsia="Times New Roman" w:cs="Simplified Arabic"/>
          <w:b/>
          <w:bCs/>
          <w:sz w:val="28"/>
          <w:szCs w:val="28"/>
          <w:rtl/>
          <w:lang w:bidi="ar-JO"/>
        </w:rPr>
        <w:t xml:space="preserve">اختبار التكامل المشترك للنموذج </w:t>
      </w:r>
      <w:r>
        <w:rPr>
          <w:rFonts w:ascii="Times New Roman" w:hAnsi="Times New Roman" w:cs="Times New Roman"/>
          <w:sz w:val="28"/>
          <w:szCs w:val="28"/>
          <w:lang w:bidi="ar-JO"/>
        </w:rPr>
        <w:t>LNEXP</w:t>
      </w:r>
      <w:r>
        <w:t xml:space="preserve">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ƒ (LNEXR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w:t>
      </w:r>
      <w:r>
        <w:rPr>
          <w:rFonts w:ascii="Arial" w:hAnsi="Arial" w:eastAsia="Times New Roman" w:cs="Simplified Arabic"/>
          <w:b/>
          <w:bCs/>
          <w:sz w:val="28"/>
          <w:szCs w:val="28"/>
          <w:rtl/>
          <w:lang w:bidi="ar-JO"/>
        </w:rPr>
        <w:t xml:space="preserve"> </w:t>
      </w:r>
    </w:p>
    <w:p w14:paraId="1B75F14F">
      <w:pPr>
        <w:spacing w:after="0" w:line="240" w:lineRule="auto"/>
        <w:jc w:val="both"/>
        <w:rPr>
          <w:rFonts w:ascii="Arial" w:hAnsi="Arial" w:eastAsia="Times New Roman" w:cs="Simplified Arabic"/>
          <w:b/>
          <w:bCs/>
          <w:sz w:val="4"/>
          <w:szCs w:val="4"/>
        </w:rPr>
      </w:pPr>
    </w:p>
    <w:p w14:paraId="062B0EE8">
      <w:pPr>
        <w:spacing w:after="0" w:line="240" w:lineRule="auto"/>
        <w:jc w:val="both"/>
        <w:rPr>
          <w:rFonts w:ascii="Times New Roman" w:hAnsi="Times New Roman" w:eastAsia="Times New Roman" w:cs="Simplified Arabic"/>
          <w:sz w:val="4"/>
          <w:szCs w:val="4"/>
          <w:rtl/>
        </w:rPr>
      </w:pPr>
    </w:p>
    <w:tbl>
      <w:tblPr>
        <w:tblStyle w:val="9"/>
        <w:bidiVisual/>
        <w:tblW w:w="0" w:type="auto"/>
        <w:tblInd w:w="226" w:type="dxa"/>
        <w:tblBorders>
          <w:top w:val="double" w:color="auto" w:sz="4" w:space="0"/>
          <w:left w:val="none" w:color="auto" w:sz="0" w:space="0"/>
          <w:bottom w:val="double" w:color="auto" w:sz="4" w:space="0"/>
          <w:right w:val="none" w:color="auto" w:sz="0" w:space="0"/>
          <w:insideH w:val="double" w:color="auto" w:sz="4" w:space="0"/>
          <w:insideV w:val="single" w:color="auto" w:sz="4" w:space="0"/>
        </w:tblBorders>
        <w:tblLayout w:type="autofit"/>
        <w:tblCellMar>
          <w:top w:w="0" w:type="dxa"/>
          <w:left w:w="108" w:type="dxa"/>
          <w:bottom w:w="0" w:type="dxa"/>
          <w:right w:w="108" w:type="dxa"/>
        </w:tblCellMar>
      </w:tblPr>
      <w:tblGrid>
        <w:gridCol w:w="2175"/>
        <w:gridCol w:w="6121"/>
      </w:tblGrid>
      <w:tr w14:paraId="5A276188">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6ADC38C8">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Value</w:t>
            </w:r>
          </w:p>
        </w:tc>
        <w:tc>
          <w:tcPr>
            <w:tcW w:w="6121" w:type="dxa"/>
            <w:tcBorders>
              <w:left w:val="nil"/>
            </w:tcBorders>
          </w:tcPr>
          <w:p w14:paraId="7CB7D431">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Test Statistic</w:t>
            </w:r>
          </w:p>
        </w:tc>
      </w:tr>
      <w:tr w14:paraId="32F754A8">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5597E931">
            <w:pPr>
              <w:bidi w:val="0"/>
              <w:spacing w:after="100" w:line="240" w:lineRule="auto"/>
              <w:jc w:val="lowKashida"/>
              <w:rPr>
                <w:rFonts w:eastAsia="Times New Roman" w:asciiTheme="majorBidi" w:hAnsiTheme="majorBidi" w:cstheme="majorBidi"/>
                <w:sz w:val="28"/>
                <w:szCs w:val="28"/>
              </w:rPr>
            </w:pPr>
            <w:r>
              <w:rPr>
                <w:rFonts w:hint="cs" w:eastAsia="Times New Roman" w:asciiTheme="majorBidi" w:hAnsiTheme="majorBidi" w:cstheme="majorBidi"/>
                <w:sz w:val="28"/>
                <w:szCs w:val="28"/>
                <w:rtl/>
              </w:rPr>
              <w:t>15.793998</w:t>
            </w:r>
          </w:p>
        </w:tc>
        <w:tc>
          <w:tcPr>
            <w:tcW w:w="6121" w:type="dxa"/>
            <w:tcBorders>
              <w:left w:val="nil"/>
            </w:tcBorders>
          </w:tcPr>
          <w:p w14:paraId="6AFAA821">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F-statistic</w:t>
            </w:r>
          </w:p>
        </w:tc>
      </w:tr>
    </w:tbl>
    <w:p w14:paraId="3876AF1E">
      <w:pPr>
        <w:spacing w:after="100" w:line="240" w:lineRule="auto"/>
        <w:jc w:val="lowKashida"/>
        <w:rPr>
          <w:rFonts w:ascii="Arial" w:hAnsi="Arial" w:eastAsia="Times New Roman" w:cs="Simplified Arabic"/>
          <w:sz w:val="28"/>
          <w:szCs w:val="28"/>
        </w:rPr>
      </w:pPr>
    </w:p>
    <w:tbl>
      <w:tblPr>
        <w:tblStyle w:val="9"/>
        <w:bidiVisual/>
        <w:tblW w:w="8427" w:type="dxa"/>
        <w:jc w:val="center"/>
        <w:tblBorders>
          <w:top w:val="double" w:color="auto" w:sz="4" w:space="0"/>
          <w:left w:val="none" w:color="auto" w:sz="0" w:space="0"/>
          <w:bottom w:val="double" w:color="auto" w:sz="4" w:space="0"/>
          <w:right w:val="none" w:color="auto" w:sz="0" w:space="0"/>
          <w:insideH w:val="double" w:color="auto" w:sz="4" w:space="0"/>
          <w:insideV w:val="none" w:color="auto" w:sz="0" w:space="0"/>
        </w:tblBorders>
        <w:tblLayout w:type="autofit"/>
        <w:tblCellMar>
          <w:top w:w="0" w:type="dxa"/>
          <w:left w:w="108" w:type="dxa"/>
          <w:bottom w:w="0" w:type="dxa"/>
          <w:right w:w="108" w:type="dxa"/>
        </w:tblCellMar>
      </w:tblPr>
      <w:tblGrid>
        <w:gridCol w:w="1181"/>
        <w:gridCol w:w="1182"/>
        <w:gridCol w:w="1182"/>
        <w:gridCol w:w="1182"/>
        <w:gridCol w:w="1182"/>
        <w:gridCol w:w="1182"/>
        <w:gridCol w:w="1336"/>
      </w:tblGrid>
      <w:tr w14:paraId="54FC5C7C">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2363" w:type="dxa"/>
            <w:gridSpan w:val="2"/>
            <w:vAlign w:val="center"/>
          </w:tcPr>
          <w:p w14:paraId="1E4776F8">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w:t>
            </w:r>
          </w:p>
        </w:tc>
        <w:tc>
          <w:tcPr>
            <w:tcW w:w="2364" w:type="dxa"/>
            <w:gridSpan w:val="2"/>
            <w:vAlign w:val="center"/>
          </w:tcPr>
          <w:p w14:paraId="0569EB4A">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5%</w:t>
            </w:r>
          </w:p>
        </w:tc>
        <w:tc>
          <w:tcPr>
            <w:tcW w:w="2364" w:type="dxa"/>
            <w:gridSpan w:val="2"/>
            <w:vAlign w:val="center"/>
          </w:tcPr>
          <w:p w14:paraId="2B4165ED">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10%</w:t>
            </w:r>
          </w:p>
        </w:tc>
        <w:tc>
          <w:tcPr>
            <w:tcW w:w="1336" w:type="dxa"/>
            <w:vAlign w:val="center"/>
          </w:tcPr>
          <w:p w14:paraId="3CB81F0F">
            <w:pPr>
              <w:spacing w:after="0" w:line="240" w:lineRule="auto"/>
              <w:jc w:val="center"/>
              <w:rPr>
                <w:rFonts w:eastAsia="Times New Roman" w:asciiTheme="majorBidi" w:hAnsiTheme="majorBidi" w:cstheme="majorBidi"/>
                <w:sz w:val="24"/>
                <w:szCs w:val="24"/>
                <w:rtl/>
              </w:rPr>
            </w:pPr>
          </w:p>
        </w:tc>
      </w:tr>
      <w:tr w14:paraId="158A20CE">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bottom w:val="double" w:color="auto" w:sz="4" w:space="0"/>
            </w:tcBorders>
            <w:vAlign w:val="center"/>
          </w:tcPr>
          <w:p w14:paraId="0F31FE18">
            <w:pPr>
              <w:spacing w:after="0" w:line="240" w:lineRule="auto"/>
              <w:jc w:val="center"/>
              <w:rPr>
                <w:rFonts w:eastAsia="Times New Roman" w:asciiTheme="majorBidi" w:hAnsiTheme="majorBidi" w:cstheme="majorBidi"/>
                <w:sz w:val="24"/>
                <w:szCs w:val="24"/>
                <w:rtl/>
              </w:rPr>
            </w:pPr>
            <w:bookmarkStart w:id="10" w:name="_Hlk172569205"/>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3D5B0631">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68FF9E0B">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71BFA922">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3164ED88">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tcBorders>
            <w:vAlign w:val="center"/>
          </w:tcPr>
          <w:p w14:paraId="4FF5020F">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336" w:type="dxa"/>
            <w:tcBorders>
              <w:bottom w:val="double" w:color="auto" w:sz="4" w:space="0"/>
            </w:tcBorders>
            <w:vAlign w:val="center"/>
          </w:tcPr>
          <w:p w14:paraId="191D024D">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Sample Si</w:t>
            </w:r>
          </w:p>
        </w:tc>
      </w:tr>
      <w:tr w14:paraId="5A3E4D4E">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01EDB1B6">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9.285</w:t>
            </w:r>
          </w:p>
        </w:tc>
        <w:tc>
          <w:tcPr>
            <w:tcW w:w="1182" w:type="dxa"/>
            <w:tcBorders>
              <w:top w:val="nil"/>
              <w:bottom w:val="nil"/>
              <w:right w:val="single" w:color="auto" w:sz="4" w:space="0"/>
            </w:tcBorders>
            <w:vAlign w:val="center"/>
          </w:tcPr>
          <w:p w14:paraId="74C2F9DA">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8.170</w:t>
            </w:r>
          </w:p>
        </w:tc>
        <w:tc>
          <w:tcPr>
            <w:tcW w:w="1182" w:type="dxa"/>
            <w:tcBorders>
              <w:top w:val="nil"/>
              <w:left w:val="single" w:color="auto" w:sz="4" w:space="0"/>
              <w:bottom w:val="nil"/>
            </w:tcBorders>
            <w:vAlign w:val="center"/>
          </w:tcPr>
          <w:p w14:paraId="4E2CF247">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6.350</w:t>
            </w:r>
          </w:p>
        </w:tc>
        <w:tc>
          <w:tcPr>
            <w:tcW w:w="1182" w:type="dxa"/>
            <w:tcBorders>
              <w:top w:val="nil"/>
              <w:bottom w:val="nil"/>
              <w:right w:val="single" w:color="auto" w:sz="4" w:space="0"/>
            </w:tcBorders>
            <w:vAlign w:val="center"/>
          </w:tcPr>
          <w:p w14:paraId="248D245E">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5.395</w:t>
            </w:r>
          </w:p>
        </w:tc>
        <w:tc>
          <w:tcPr>
            <w:tcW w:w="1182" w:type="dxa"/>
            <w:tcBorders>
              <w:top w:val="nil"/>
              <w:left w:val="single" w:color="auto" w:sz="4" w:space="0"/>
              <w:bottom w:val="nil"/>
            </w:tcBorders>
            <w:vAlign w:val="center"/>
          </w:tcPr>
          <w:p w14:paraId="6E33FD44">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5.080</w:t>
            </w:r>
          </w:p>
        </w:tc>
        <w:tc>
          <w:tcPr>
            <w:tcW w:w="1182" w:type="dxa"/>
            <w:tcBorders>
              <w:top w:val="nil"/>
              <w:bottom w:val="nil"/>
            </w:tcBorders>
            <w:vAlign w:val="center"/>
          </w:tcPr>
          <w:p w14:paraId="37B648C6">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4.290</w:t>
            </w:r>
          </w:p>
        </w:tc>
        <w:tc>
          <w:tcPr>
            <w:tcW w:w="1336" w:type="dxa"/>
            <w:tcBorders>
              <w:top w:val="nil"/>
              <w:bottom w:val="nil"/>
            </w:tcBorders>
            <w:vAlign w:val="center"/>
          </w:tcPr>
          <w:p w14:paraId="774EE39F">
            <w:pPr>
              <w:spacing w:after="0" w:line="240" w:lineRule="auto"/>
              <w:jc w:val="center"/>
              <w:rPr>
                <w:rFonts w:eastAsia="Times New Roman" w:asciiTheme="majorBidi" w:hAnsiTheme="majorBidi" w:cstheme="majorBidi"/>
                <w:sz w:val="24"/>
                <w:szCs w:val="24"/>
              </w:rPr>
            </w:pPr>
            <w:r>
              <w:rPr>
                <w:rFonts w:eastAsia="Times New Roman" w:asciiTheme="majorBidi" w:hAnsiTheme="majorBidi" w:cstheme="majorBidi"/>
                <w:sz w:val="24"/>
                <w:szCs w:val="24"/>
              </w:rPr>
              <w:t>30</w:t>
            </w:r>
          </w:p>
        </w:tc>
      </w:tr>
      <w:bookmarkEnd w:id="10"/>
      <w:tr w14:paraId="4786DEB0">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56B0E509">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8.960</w:t>
            </w:r>
          </w:p>
        </w:tc>
        <w:tc>
          <w:tcPr>
            <w:tcW w:w="1182" w:type="dxa"/>
            <w:tcBorders>
              <w:top w:val="nil"/>
              <w:bottom w:val="nil"/>
              <w:right w:val="single" w:color="auto" w:sz="4" w:space="0"/>
            </w:tcBorders>
            <w:vAlign w:val="center"/>
          </w:tcPr>
          <w:p w14:paraId="215FB840">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7.870</w:t>
            </w:r>
          </w:p>
        </w:tc>
        <w:tc>
          <w:tcPr>
            <w:tcW w:w="1182" w:type="dxa"/>
            <w:tcBorders>
              <w:top w:val="nil"/>
              <w:left w:val="single" w:color="auto" w:sz="4" w:space="0"/>
              <w:bottom w:val="nil"/>
            </w:tcBorders>
            <w:vAlign w:val="center"/>
          </w:tcPr>
          <w:p w14:paraId="4AFE82F0">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6.175</w:t>
            </w:r>
          </w:p>
        </w:tc>
        <w:tc>
          <w:tcPr>
            <w:tcW w:w="1182" w:type="dxa"/>
            <w:tcBorders>
              <w:top w:val="nil"/>
              <w:bottom w:val="nil"/>
              <w:right w:val="single" w:color="auto" w:sz="4" w:space="0"/>
            </w:tcBorders>
            <w:vAlign w:val="center"/>
          </w:tcPr>
          <w:p w14:paraId="7428B920">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5.290</w:t>
            </w:r>
          </w:p>
        </w:tc>
        <w:tc>
          <w:tcPr>
            <w:tcW w:w="1182" w:type="dxa"/>
            <w:tcBorders>
              <w:top w:val="nil"/>
              <w:left w:val="single" w:color="auto" w:sz="4" w:space="0"/>
              <w:bottom w:val="nil"/>
            </w:tcBorders>
            <w:vAlign w:val="center"/>
          </w:tcPr>
          <w:p w14:paraId="36E74F60">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5.050</w:t>
            </w:r>
          </w:p>
        </w:tc>
        <w:tc>
          <w:tcPr>
            <w:tcW w:w="1182" w:type="dxa"/>
            <w:tcBorders>
              <w:top w:val="nil"/>
              <w:bottom w:val="nil"/>
            </w:tcBorders>
            <w:vAlign w:val="center"/>
          </w:tcPr>
          <w:p w14:paraId="21906CEC">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4.225</w:t>
            </w:r>
          </w:p>
        </w:tc>
        <w:tc>
          <w:tcPr>
            <w:tcW w:w="1336" w:type="dxa"/>
            <w:tcBorders>
              <w:top w:val="nil"/>
              <w:bottom w:val="nil"/>
            </w:tcBorders>
            <w:vAlign w:val="center"/>
          </w:tcPr>
          <w:p w14:paraId="3DEC531E">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35</w:t>
            </w:r>
          </w:p>
        </w:tc>
      </w:tr>
      <w:tr w14:paraId="78B32928">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tcBorders>
            <w:vAlign w:val="center"/>
          </w:tcPr>
          <w:p w14:paraId="2038A04A">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7.840</w:t>
            </w:r>
          </w:p>
        </w:tc>
        <w:tc>
          <w:tcPr>
            <w:tcW w:w="1182" w:type="dxa"/>
            <w:tcBorders>
              <w:top w:val="nil"/>
              <w:right w:val="single" w:color="auto" w:sz="4" w:space="0"/>
            </w:tcBorders>
            <w:vAlign w:val="center"/>
          </w:tcPr>
          <w:p w14:paraId="09ADB302">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6.480</w:t>
            </w:r>
          </w:p>
        </w:tc>
        <w:tc>
          <w:tcPr>
            <w:tcW w:w="1182" w:type="dxa"/>
            <w:tcBorders>
              <w:top w:val="nil"/>
              <w:left w:val="single" w:color="auto" w:sz="4" w:space="0"/>
            </w:tcBorders>
            <w:vAlign w:val="center"/>
          </w:tcPr>
          <w:p w14:paraId="61F140D6">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5.730</w:t>
            </w:r>
          </w:p>
        </w:tc>
        <w:tc>
          <w:tcPr>
            <w:tcW w:w="1182" w:type="dxa"/>
            <w:tcBorders>
              <w:top w:val="nil"/>
              <w:right w:val="single" w:color="auto" w:sz="4" w:space="0"/>
            </w:tcBorders>
            <w:vAlign w:val="center"/>
          </w:tcPr>
          <w:p w14:paraId="5D362965">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4.490</w:t>
            </w:r>
          </w:p>
        </w:tc>
        <w:tc>
          <w:tcPr>
            <w:tcW w:w="1182" w:type="dxa"/>
            <w:tcBorders>
              <w:top w:val="nil"/>
              <w:left w:val="single" w:color="auto" w:sz="4" w:space="0"/>
            </w:tcBorders>
            <w:vAlign w:val="center"/>
          </w:tcPr>
          <w:p w14:paraId="62B65792">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4.780</w:t>
            </w:r>
          </w:p>
        </w:tc>
        <w:tc>
          <w:tcPr>
            <w:tcW w:w="1182" w:type="dxa"/>
            <w:tcBorders>
              <w:top w:val="nil"/>
            </w:tcBorders>
            <w:vAlign w:val="center"/>
          </w:tcPr>
          <w:p w14:paraId="3706B0E7">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4.040</w:t>
            </w:r>
          </w:p>
        </w:tc>
        <w:tc>
          <w:tcPr>
            <w:tcW w:w="1336" w:type="dxa"/>
            <w:tcBorders>
              <w:top w:val="nil"/>
            </w:tcBorders>
            <w:vAlign w:val="center"/>
          </w:tcPr>
          <w:p w14:paraId="3DACA381">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Asymptotic</w:t>
            </w:r>
          </w:p>
        </w:tc>
      </w:tr>
    </w:tbl>
    <w:p w14:paraId="30328703">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7033A612">
      <w:pPr>
        <w:spacing w:after="100" w:line="240" w:lineRule="auto"/>
        <w:jc w:val="lowKashida"/>
        <w:rPr>
          <w:rFonts w:ascii="Arial" w:hAnsi="Arial" w:eastAsia="Times New Roman" w:cs="Simplified Arabic"/>
          <w:sz w:val="10"/>
          <w:szCs w:val="10"/>
        </w:rPr>
      </w:pPr>
    </w:p>
    <w:p w14:paraId="4FD2902D">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rPr>
        <w:t xml:space="preserve">     </w:t>
      </w:r>
      <w:r>
        <w:rPr>
          <w:rFonts w:hint="cs" w:ascii="Arial" w:hAnsi="Arial" w:eastAsia="Times New Roman" w:cs="Simplified Arabic"/>
          <w:sz w:val="28"/>
          <w:szCs w:val="28"/>
          <w:rtl/>
          <w:lang w:bidi="ar-JO"/>
        </w:rPr>
        <w:t xml:space="preserve"> يلاحظ أن </w:t>
      </w:r>
      <w:r>
        <w:rPr>
          <w:rFonts w:ascii="Arial" w:hAnsi="Arial" w:eastAsia="Times New Roman" w:cs="Simplified Arabic"/>
          <w:sz w:val="28"/>
          <w:szCs w:val="28"/>
          <w:rtl/>
          <w:lang w:bidi="ar-JO"/>
        </w:rPr>
        <w:t xml:space="preserve">قيمة </w:t>
      </w:r>
      <w:r>
        <w:rPr>
          <w:rFonts w:ascii="Times New Roman" w:hAnsi="Times New Roman" w:cs="Times New Roman"/>
          <w:sz w:val="28"/>
          <w:szCs w:val="28"/>
          <w:lang w:bidi="ar-JO"/>
        </w:rPr>
        <w:t>F-statistic</w:t>
      </w:r>
      <w:r>
        <w:rPr>
          <w:rFonts w:ascii="Arial" w:hAnsi="Arial" w:eastAsia="Times New Roman" w:cs="Simplified Arabic"/>
          <w:sz w:val="28"/>
          <w:szCs w:val="28"/>
          <w:rtl/>
          <w:lang w:bidi="ar-JO"/>
        </w:rPr>
        <w:t xml:space="preserve"> المحسوبة</w:t>
      </w:r>
      <w:r>
        <w:rPr>
          <w:rFonts w:hint="cs" w:ascii="Arial" w:hAnsi="Arial" w:eastAsia="Times New Roman" w:cs="Simplified Arabic"/>
          <w:sz w:val="28"/>
          <w:szCs w:val="28"/>
          <w:rtl/>
        </w:rPr>
        <w:t xml:space="preserve"> بلغت</w:t>
      </w:r>
      <w:r>
        <w:rPr>
          <w:rFonts w:ascii="Arial" w:hAnsi="Arial" w:eastAsia="Times New Roman" w:cs="Simplified Arabic"/>
          <w:sz w:val="28"/>
          <w:szCs w:val="28"/>
          <w:rtl/>
          <w:lang w:bidi="ar-JO"/>
        </w:rPr>
        <w:t xml:space="preserve"> </w:t>
      </w:r>
      <w:r>
        <w:rPr>
          <w:rFonts w:hint="cs" w:ascii="Times New Roman" w:hAnsi="Times New Roman" w:eastAsia="Times New Roman" w:cs="Times New Roman"/>
          <w:sz w:val="28"/>
          <w:szCs w:val="28"/>
          <w:rtl/>
        </w:rPr>
        <w:t>15.793998</w:t>
      </w:r>
      <w:r>
        <w:rPr>
          <w:rFonts w:hint="cs" w:ascii="Arial" w:hAnsi="Arial" w:eastAsia="Times New Roman" w:cs="Simplified Arabic"/>
          <w:sz w:val="28"/>
          <w:szCs w:val="28"/>
          <w:rtl/>
        </w:rPr>
        <w:t xml:space="preserve"> </w:t>
      </w:r>
      <w:r>
        <w:rPr>
          <w:rFonts w:hint="cs" w:ascii="Arial" w:hAnsi="Arial" w:eastAsia="Times New Roman" w:cs="Simplified Arabic"/>
          <w:bCs/>
          <w:sz w:val="28"/>
          <w:szCs w:val="28"/>
          <w:rtl/>
          <w:lang w:bidi="ar-JO"/>
        </w:rPr>
        <w:t>وهي</w:t>
      </w:r>
      <w:r>
        <w:rPr>
          <w:rFonts w:ascii="Arial" w:hAnsi="Arial" w:eastAsia="Times New Roman" w:cs="Simplified Arabic"/>
          <w:sz w:val="28"/>
          <w:szCs w:val="28"/>
          <w:rtl/>
          <w:lang w:bidi="ar-JO"/>
        </w:rPr>
        <w:t xml:space="preserve"> أكبر من </w:t>
      </w:r>
      <w:r>
        <w:rPr>
          <w:rFonts w:hint="cs" w:ascii="Arial" w:hAnsi="Arial" w:eastAsia="Times New Roman" w:cs="Simplified Arabic"/>
          <w:sz w:val="28"/>
          <w:szCs w:val="28"/>
          <w:rtl/>
          <w:lang w:bidi="ar-JO"/>
        </w:rPr>
        <w:t xml:space="preserve">جميع </w:t>
      </w:r>
      <w:r>
        <w:rPr>
          <w:rFonts w:ascii="Arial" w:hAnsi="Arial" w:eastAsia="Times New Roman" w:cs="Simplified Arabic"/>
          <w:sz w:val="28"/>
          <w:szCs w:val="28"/>
          <w:rtl/>
          <w:lang w:bidi="ar-JO"/>
        </w:rPr>
        <w:t>قيم الحد</w:t>
      </w:r>
      <w:r>
        <w:rPr>
          <w:rFonts w:hint="cs" w:ascii="Arial" w:hAnsi="Arial" w:eastAsia="Times New Roman" w:cs="Simplified Arabic"/>
          <w:sz w:val="28"/>
          <w:szCs w:val="28"/>
          <w:rtl/>
          <w:lang w:bidi="ar-AE"/>
        </w:rPr>
        <w:t>ود</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العليا</w:t>
      </w:r>
      <w:r>
        <w:rPr>
          <w:rFonts w:ascii="Arial" w:hAnsi="Arial" w:eastAsia="Times New Roman" w:cs="Simplified Arabic"/>
          <w:sz w:val="28"/>
          <w:szCs w:val="28"/>
          <w:rtl/>
          <w:lang w:bidi="ar-JO"/>
        </w:rPr>
        <w:t xml:space="preserve"> الموجودة في الجدول </w:t>
      </w:r>
      <w:r>
        <w:rPr>
          <w:rFonts w:hint="cs" w:ascii="Arial" w:hAnsi="Arial" w:eastAsia="Times New Roman" w:cs="Simplified Arabic"/>
          <w:sz w:val="28"/>
          <w:szCs w:val="28"/>
          <w:rtl/>
          <w:lang w:bidi="ar-JO"/>
        </w:rPr>
        <w:t xml:space="preserve">أي </w:t>
      </w:r>
      <w:r>
        <w:rPr>
          <w:rFonts w:ascii="Arial" w:hAnsi="Arial" w:eastAsia="Times New Roman" w:cs="Simplified Arabic"/>
          <w:sz w:val="28"/>
          <w:szCs w:val="28"/>
          <w:rtl/>
          <w:lang w:bidi="ar-JO"/>
        </w:rPr>
        <w:t xml:space="preserve">عند مستوى معنوية </w:t>
      </w:r>
      <w:r>
        <w:rPr>
          <w:rFonts w:hint="cs" w:ascii="Times New Roman" w:hAnsi="Times New Roman" w:cs="Times New Roman"/>
          <w:sz w:val="28"/>
          <w:szCs w:val="28"/>
          <w:rtl/>
          <w:lang w:bidi="ar-JO"/>
        </w:rPr>
        <w:t>1</w:t>
      </w:r>
      <w:r>
        <w:rPr>
          <w:rFonts w:ascii="Times New Roman" w:hAnsi="Times New Roman" w:cs="Times New Roman"/>
          <w:sz w:val="28"/>
          <w:szCs w:val="28"/>
          <w:lang w:bidi="ar-JO"/>
        </w:rPr>
        <w:t>%</w:t>
      </w:r>
      <w:r>
        <w:rPr>
          <w:rFonts w:ascii="Arial" w:hAnsi="Arial" w:eastAsia="Times New Roman" w:cs="Simplified Arabic"/>
          <w:sz w:val="28"/>
          <w:szCs w:val="28"/>
          <w:rtl/>
          <w:lang w:bidi="ar-JO"/>
        </w:rPr>
        <w:t xml:space="preserve"> وبوجود متغير</w:t>
      </w:r>
      <w:r>
        <w:rPr>
          <w:rFonts w:hint="cs" w:ascii="Arial" w:hAnsi="Arial" w:eastAsia="Times New Roman" w:cs="Simplified Arabic"/>
          <w:sz w:val="28"/>
          <w:szCs w:val="28"/>
          <w:rtl/>
          <w:lang w:bidi="ar-JO"/>
        </w:rPr>
        <w:t xml:space="preserve"> واحد</w:t>
      </w:r>
      <w:r>
        <w:rPr>
          <w:rFonts w:ascii="Arial" w:hAnsi="Arial" w:eastAsia="Times New Roman" w:cs="Simplified Arabic"/>
          <w:sz w:val="28"/>
          <w:szCs w:val="28"/>
          <w:rtl/>
          <w:lang w:bidi="ar-JO"/>
        </w:rPr>
        <w:t xml:space="preserve"> </w:t>
      </w:r>
      <w:r>
        <w:rPr>
          <w:rFonts w:ascii="Times New Roman" w:hAnsi="Times New Roman" w:cs="Times New Roman"/>
          <w:sz w:val="28"/>
          <w:szCs w:val="28"/>
          <w:lang w:bidi="ar-JO"/>
        </w:rPr>
        <w:t>K=1</w:t>
      </w:r>
      <w:r>
        <w:rPr>
          <w:rFonts w:ascii="Arial" w:hAnsi="Arial" w:eastAsia="Times New Roman" w:cs="Simplified Arabic"/>
          <w:sz w:val="28"/>
          <w:szCs w:val="28"/>
          <w:rtl/>
          <w:lang w:bidi="ar-JO"/>
        </w:rPr>
        <w:t xml:space="preserve">، وهذا يعني أنه </w:t>
      </w:r>
      <w:r>
        <w:rPr>
          <w:rFonts w:hint="cs" w:ascii="Arial" w:hAnsi="Arial" w:eastAsia="Times New Roman" w:cs="Simplified Arabic"/>
          <w:sz w:val="28"/>
          <w:szCs w:val="28"/>
          <w:rtl/>
          <w:lang w:bidi="ar-AE"/>
        </w:rPr>
        <w:t xml:space="preserve">يوجد </w:t>
      </w:r>
      <w:r>
        <w:rPr>
          <w:rFonts w:ascii="Arial" w:hAnsi="Arial" w:eastAsia="Times New Roman" w:cs="Simplified Arabic"/>
          <w:sz w:val="28"/>
          <w:szCs w:val="28"/>
          <w:rtl/>
          <w:lang w:bidi="ar-JO"/>
        </w:rPr>
        <w:t>تكامل مشترك بين المتغيرات</w:t>
      </w:r>
      <w:r>
        <w:rPr>
          <w:rFonts w:hint="cs" w:ascii="Arial" w:hAnsi="Arial" w:eastAsia="Times New Roman" w:cs="Simplified Arabic"/>
          <w:sz w:val="28"/>
          <w:szCs w:val="28"/>
          <w:rtl/>
          <w:lang w:bidi="ar-JO"/>
        </w:rPr>
        <w:t xml:space="preserve"> عند </w:t>
      </w:r>
      <w:r>
        <w:rPr>
          <w:rFonts w:eastAsia="Times New Roman" w:asciiTheme="majorBidi" w:hAnsiTheme="majorBidi" w:cstheme="majorBidi"/>
          <w:sz w:val="28"/>
          <w:szCs w:val="28"/>
          <w:rtl/>
          <w:lang w:bidi="ar-JO"/>
        </w:rPr>
        <w:t>1</w:t>
      </w:r>
      <w:r>
        <w:rPr>
          <w:rFonts w:hint="cs" w:ascii="Arial" w:hAnsi="Arial" w:eastAsia="Times New Roman" w:cs="Simplified Arabic"/>
          <w:sz w:val="28"/>
          <w:szCs w:val="28"/>
          <w:rtl/>
          <w:lang w:bidi="ar-JO"/>
        </w:rPr>
        <w:t>%.</w:t>
      </w:r>
    </w:p>
    <w:p w14:paraId="4B911D72">
      <w:pPr>
        <w:spacing w:after="100" w:line="240" w:lineRule="auto"/>
        <w:jc w:val="both"/>
        <w:rPr>
          <w:rFonts w:ascii="Arial" w:hAnsi="Arial" w:eastAsia="Times New Roman" w:cs="Simplified Arabic"/>
          <w:b/>
          <w:bCs/>
          <w:sz w:val="28"/>
          <w:szCs w:val="28"/>
          <w:rtl/>
        </w:rPr>
      </w:pPr>
      <w:r>
        <w:rPr>
          <w:rFonts w:ascii="Arial" w:hAnsi="Arial" w:eastAsia="Times New Roman" w:cs="Simplified Arabic"/>
          <w:b/>
          <w:bCs/>
          <w:sz w:val="28"/>
          <w:szCs w:val="28"/>
          <w:rtl/>
        </w:rPr>
        <w:t xml:space="preserve">اختبار المشاكل </w:t>
      </w:r>
      <w:r>
        <w:rPr>
          <w:rFonts w:hint="cs" w:ascii="Arial" w:hAnsi="Arial" w:eastAsia="Times New Roman" w:cs="Simplified Arabic"/>
          <w:b/>
          <w:bCs/>
          <w:sz w:val="28"/>
          <w:szCs w:val="28"/>
          <w:rtl/>
        </w:rPr>
        <w:t>القياسية للنمو</w:t>
      </w:r>
      <w:r>
        <w:rPr>
          <w:rFonts w:hint="cs" w:ascii="Arial" w:hAnsi="Arial" w:eastAsia="Times New Roman" w:cs="Simplified Arabic"/>
          <w:b/>
          <w:bCs/>
          <w:sz w:val="28"/>
          <w:szCs w:val="28"/>
          <w:rtl/>
          <w:lang w:bidi="ar-AE"/>
        </w:rPr>
        <w:t>ذج</w:t>
      </w:r>
      <w:r>
        <w:rPr>
          <w:rFonts w:hint="cs" w:ascii="Arial" w:hAnsi="Arial" w:eastAsia="Times New Roman" w:cs="Simplified Arabic"/>
          <w:b/>
          <w:bCs/>
          <w:sz w:val="28"/>
          <w:szCs w:val="28"/>
          <w:rtl/>
        </w:rPr>
        <w:t>:</w:t>
      </w:r>
    </w:p>
    <w:p w14:paraId="604F62BC">
      <w:pPr>
        <w:numPr>
          <w:ilvl w:val="0"/>
          <w:numId w:val="20"/>
        </w:numPr>
        <w:spacing w:after="100" w:line="240" w:lineRule="auto"/>
        <w:ind w:left="476"/>
        <w:jc w:val="both"/>
        <w:rPr>
          <w:rFonts w:ascii="Arial" w:hAnsi="Arial" w:eastAsia="Times New Roman" w:cs="Simplified Arabic"/>
          <w:sz w:val="28"/>
          <w:szCs w:val="28"/>
        </w:rPr>
      </w:pPr>
      <w:r>
        <w:rPr>
          <w:rFonts w:ascii="Arial" w:hAnsi="Arial" w:eastAsia="Times New Roman" w:cs="Simplified Arabic"/>
          <w:b/>
          <w:bCs/>
          <w:sz w:val="28"/>
          <w:szCs w:val="28"/>
          <w:rtl/>
        </w:rPr>
        <w:t xml:space="preserve">اختبار الارتباط الذاتي (اختبار دارین واتسون </w:t>
      </w:r>
      <w:r>
        <w:rPr>
          <w:rFonts w:eastAsia="Times New Roman" w:asciiTheme="majorBidi" w:hAnsiTheme="majorBidi" w:cstheme="majorBidi"/>
          <w:sz w:val="28"/>
          <w:szCs w:val="28"/>
        </w:rPr>
        <w:t>D.W</w:t>
      </w:r>
      <w:r>
        <w:rPr>
          <w:rFonts w:ascii="Arial" w:hAnsi="Arial" w:eastAsia="Times New Roman" w:cs="Simplified Arabic"/>
          <w:sz w:val="28"/>
          <w:szCs w:val="28"/>
          <w:rtl/>
        </w:rPr>
        <w:t>)|</w:t>
      </w:r>
    </w:p>
    <w:p w14:paraId="744779DE">
      <w:pPr>
        <w:spacing w:after="100" w:line="240" w:lineRule="auto"/>
        <w:jc w:val="lowKashida"/>
        <w:rPr>
          <w:rFonts w:eastAsia="Times New Roman" w:asciiTheme="majorBidi" w:hAnsiTheme="majorBidi" w:cstheme="majorBidi"/>
          <w:sz w:val="28"/>
          <w:szCs w:val="28"/>
        </w:rPr>
      </w:pPr>
      <w:r>
        <w:rPr>
          <w:rFonts w:ascii="Arial" w:hAnsi="Arial" w:eastAsia="Times New Roman" w:cs="Simplified Arabic"/>
          <w:sz w:val="28"/>
          <w:szCs w:val="28"/>
          <w:rtl/>
        </w:rPr>
        <w:t xml:space="preserve"> أوضحت النتائج أن قيمة معامل داربن واتسون (</w:t>
      </w:r>
      <w:r>
        <w:rPr>
          <w:rFonts w:hint="cs" w:eastAsia="Times New Roman" w:asciiTheme="majorBidi" w:hAnsiTheme="majorBidi" w:cstheme="majorBidi"/>
          <w:sz w:val="28"/>
          <w:szCs w:val="28"/>
          <w:rtl/>
        </w:rPr>
        <w:t>1</w:t>
      </w:r>
      <w:r>
        <w:rPr>
          <w:rFonts w:eastAsia="Times New Roman" w:asciiTheme="majorBidi" w:hAnsiTheme="majorBidi" w:cstheme="majorBidi"/>
          <w:sz w:val="28"/>
          <w:szCs w:val="28"/>
          <w:rtl/>
        </w:rPr>
        <w:t>.</w:t>
      </w:r>
      <w:r>
        <w:rPr>
          <w:rFonts w:hint="cs" w:eastAsia="Times New Roman" w:asciiTheme="majorBidi" w:hAnsiTheme="majorBidi" w:cstheme="majorBidi"/>
          <w:sz w:val="28"/>
          <w:szCs w:val="28"/>
          <w:rtl/>
        </w:rPr>
        <w:t>94</w:t>
      </w:r>
      <w:r>
        <w:rPr>
          <w:rFonts w:eastAsia="Times New Roman" w:asciiTheme="majorBidi" w:hAnsiTheme="majorBidi" w:cstheme="majorBidi"/>
          <w:sz w:val="28"/>
          <w:szCs w:val="28"/>
        </w:rPr>
        <w:t xml:space="preserve"> D.W=</w:t>
      </w:r>
      <w:r>
        <w:rPr>
          <w:rFonts w:ascii="Arial" w:hAnsi="Arial" w:eastAsia="Times New Roman" w:cs="Simplified Arabic"/>
          <w:sz w:val="28"/>
          <w:szCs w:val="28"/>
          <w:rtl/>
        </w:rPr>
        <w:t xml:space="preserve">) تقع في منطقة </w:t>
      </w:r>
      <w:r>
        <w:rPr>
          <w:rFonts w:hint="cs" w:ascii="Arial" w:hAnsi="Arial" w:eastAsia="Times New Roman" w:cs="Simplified Arabic"/>
          <w:sz w:val="28"/>
          <w:szCs w:val="28"/>
          <w:rtl/>
        </w:rPr>
        <w:t>عدم التأكد</w:t>
      </w:r>
      <w:r>
        <w:rPr>
          <w:rFonts w:ascii="Arial" w:hAnsi="Arial" w:eastAsia="Times New Roman" w:cs="Simplified Arabic"/>
          <w:sz w:val="28"/>
          <w:szCs w:val="28"/>
          <w:rtl/>
        </w:rPr>
        <w:t xml:space="preserve"> والتي تعكس عدم وجود ارتباط بالنموذج </w:t>
      </w:r>
      <w:r>
        <w:rPr>
          <w:rFonts w:ascii="Arial" w:hAnsi="Arial" w:eastAsia="Times New Roman" w:cs="Simplified Arabic"/>
          <w:b/>
          <w:bCs/>
          <w:sz w:val="28"/>
          <w:szCs w:val="28"/>
        </w:rPr>
        <w:t xml:space="preserve"> </w:t>
      </w:r>
      <w:r>
        <w:rPr>
          <w:rFonts w:ascii="Arial" w:hAnsi="Arial" w:eastAsia="Times New Roman" w:cs="Simplified Arabic"/>
          <w:b/>
          <w:bCs/>
          <w:sz w:val="28"/>
          <w:szCs w:val="28"/>
          <w:rtl/>
        </w:rPr>
        <w:t>حيث</w:t>
      </w:r>
      <w:r>
        <w:rPr>
          <w:rFonts w:ascii="Arial" w:hAnsi="Arial" w:eastAsia="Times New Roman" w:cs="Simplified Arabic"/>
          <w:b/>
          <w:bCs/>
          <w:sz w:val="28"/>
          <w:szCs w:val="28"/>
        </w:rPr>
        <w:t xml:space="preserve"> </w:t>
      </w:r>
      <w:r>
        <w:rPr>
          <w:rFonts w:hint="cs" w:ascii="Arial" w:hAnsi="Arial" w:eastAsia="Times New Roman" w:cs="Simplified Arabic"/>
          <w:b/>
          <w:bCs/>
          <w:sz w:val="28"/>
          <w:szCs w:val="28"/>
          <w:rtl/>
        </w:rPr>
        <w:t xml:space="preserve"> كانت</w:t>
      </w:r>
      <w:r>
        <w:rPr>
          <w:rFonts w:ascii="Arial" w:hAnsi="Arial" w:eastAsia="Times New Roman" w:cs="Simplified Arabic"/>
          <w:b/>
          <w:bCs/>
          <w:sz w:val="28"/>
          <w:szCs w:val="28"/>
          <w:rtl/>
        </w:rPr>
        <w:t xml:space="preserve"> </w:t>
      </w:r>
      <w:r>
        <w:rPr>
          <w:rFonts w:eastAsia="Times New Roman" w:asciiTheme="majorBidi" w:hAnsiTheme="majorBidi" w:cstheme="majorBidi"/>
          <w:b/>
          <w:bCs/>
          <w:sz w:val="28"/>
          <w:szCs w:val="28"/>
        </w:rPr>
        <w:t>d</w:t>
      </w:r>
      <w:r>
        <w:rPr>
          <w:rFonts w:eastAsia="Times New Roman" w:asciiTheme="majorBidi" w:hAnsiTheme="majorBidi" w:cstheme="majorBidi"/>
          <w:b/>
          <w:bCs/>
          <w:sz w:val="28"/>
          <w:szCs w:val="28"/>
          <w:vertAlign w:val="subscript"/>
        </w:rPr>
        <w:t>1</w:t>
      </w:r>
      <w:r>
        <w:rPr>
          <w:rFonts w:eastAsia="Times New Roman" w:asciiTheme="majorBidi" w:hAnsiTheme="majorBidi" w:cstheme="majorBidi"/>
          <w:b/>
          <w:bCs/>
          <w:sz w:val="28"/>
          <w:szCs w:val="28"/>
        </w:rPr>
        <w:t>=1.383       d</w:t>
      </w:r>
      <w:r>
        <w:rPr>
          <w:rFonts w:eastAsia="Times New Roman" w:asciiTheme="majorBidi" w:hAnsiTheme="majorBidi" w:cstheme="majorBidi"/>
          <w:b/>
          <w:bCs/>
          <w:sz w:val="28"/>
          <w:szCs w:val="28"/>
          <w:vertAlign w:val="subscript"/>
        </w:rPr>
        <w:t>2</w:t>
      </w:r>
      <w:r>
        <w:rPr>
          <w:rFonts w:eastAsia="Times New Roman" w:asciiTheme="majorBidi" w:hAnsiTheme="majorBidi" w:cstheme="majorBidi"/>
          <w:b/>
          <w:bCs/>
          <w:sz w:val="28"/>
          <w:szCs w:val="28"/>
        </w:rPr>
        <w:t>=1.508</w:t>
      </w:r>
    </w:p>
    <w:p w14:paraId="56DAFB98">
      <w:pPr>
        <w:spacing w:after="0" w:line="240" w:lineRule="auto"/>
        <w:jc w:val="center"/>
        <w:rPr>
          <w:rFonts w:ascii="Arial" w:hAnsi="Arial" w:eastAsia="Times New Roman" w:cs="Simplified Arabic"/>
          <w:sz w:val="28"/>
          <w:szCs w:val="28"/>
          <w:rtl/>
        </w:rPr>
      </w:pPr>
      <w:r>
        <w:drawing>
          <wp:inline distT="0" distB="0" distL="0" distR="0">
            <wp:extent cx="5274310" cy="1416685"/>
            <wp:effectExtent l="0" t="0" r="2540" b="0"/>
            <wp:docPr id="5"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صورة 1"/>
                    <pic:cNvPicPr>
                      <a:picLocks noChangeAspect="1"/>
                    </pic:cNvPicPr>
                  </pic:nvPicPr>
                  <pic:blipFill>
                    <a:blip r:embed="rId19">
                      <a:extLst>
                        <a:ext uri="{BEBA8EAE-BF5A-486C-A8C5-ECC9F3942E4B}">
                          <a14:imgProps xmlns:a14="http://schemas.microsoft.com/office/drawing/2010/main">
                            <a14:imgLayer r:embed="rId20">
                              <a14:imgEffect>
                                <a14:sharpenSoften amount="25000"/>
                              </a14:imgEffect>
                            </a14:imgLayer>
                          </a14:imgProps>
                        </a:ext>
                      </a:extLst>
                    </a:blip>
                    <a:stretch>
                      <a:fillRect/>
                    </a:stretch>
                  </pic:blipFill>
                  <pic:spPr>
                    <a:xfrm>
                      <a:off x="0" y="0"/>
                      <a:ext cx="5274310" cy="1416685"/>
                    </a:xfrm>
                    <a:prstGeom prst="rect">
                      <a:avLst/>
                    </a:prstGeom>
                  </pic:spPr>
                </pic:pic>
              </a:graphicData>
            </a:graphic>
          </wp:inline>
        </w:drawing>
      </w:r>
    </w:p>
    <w:p w14:paraId="29E8BE97">
      <w:pPr>
        <w:spacing w:after="100" w:line="240" w:lineRule="auto"/>
        <w:jc w:val="center"/>
        <w:rPr>
          <w:rFonts w:ascii="Times New Roman" w:hAnsi="Times New Roman" w:eastAsia="Times New Roman" w:cs="Simplified Arabic"/>
          <w:sz w:val="28"/>
          <w:szCs w:val="28"/>
          <w:rtl/>
        </w:rPr>
      </w:pPr>
      <w:bookmarkStart w:id="11" w:name="_Hlk68483737"/>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 xml:space="preserve">حدود مناطق </w:t>
      </w:r>
      <w:bookmarkStart w:id="12" w:name="_Hlk115340048"/>
      <w:r>
        <w:rPr>
          <w:rFonts w:hint="cs" w:ascii="Arial" w:hAnsi="Arial" w:eastAsia="Times New Roman" w:cs="Simplified Arabic"/>
          <w:b/>
          <w:bCs/>
          <w:sz w:val="28"/>
          <w:szCs w:val="28"/>
          <w:rtl/>
        </w:rPr>
        <w:t>الارتباط الذاتي</w:t>
      </w:r>
      <w:bookmarkEnd w:id="12"/>
    </w:p>
    <w:bookmarkEnd w:id="11"/>
    <w:p w14:paraId="568035D7">
      <w:pPr>
        <w:spacing w:after="100" w:line="240" w:lineRule="auto"/>
        <w:jc w:val="lowKashida"/>
        <w:rPr>
          <w:rFonts w:ascii="Times New Roman" w:hAnsi="Times New Roman" w:eastAsia="Times New Roman" w:cs="Simplified Arabic"/>
          <w:sz w:val="28"/>
          <w:szCs w:val="28"/>
          <w:rtl/>
        </w:rPr>
      </w:pPr>
      <w:r>
        <w:rPr>
          <w:rFonts w:hint="cs" w:ascii="Arial" w:hAnsi="Arial" w:eastAsia="Times New Roman" w:cs="Simplified Arabic"/>
          <w:sz w:val="28"/>
          <w:szCs w:val="28"/>
          <w:rtl/>
        </w:rPr>
        <w:t xml:space="preserve">       و</w:t>
      </w:r>
      <w:r>
        <w:rPr>
          <w:rFonts w:ascii="Arial" w:hAnsi="Arial" w:eastAsia="Times New Roman" w:cs="Simplified Arabic"/>
          <w:sz w:val="28"/>
          <w:szCs w:val="28"/>
          <w:rtl/>
        </w:rPr>
        <w:t>أشارت نتائج اختبار (</w:t>
      </w:r>
      <w:r>
        <w:rPr>
          <w:rFonts w:eastAsia="Times New Roman" w:asciiTheme="majorBidi" w:hAnsiTheme="majorBidi" w:cstheme="majorBidi"/>
          <w:sz w:val="28"/>
          <w:szCs w:val="28"/>
        </w:rPr>
        <w:t>Correlation LM test</w:t>
      </w:r>
      <w:r>
        <w:rPr>
          <w:rFonts w:ascii="Arial" w:hAnsi="Arial" w:eastAsia="Times New Roman" w:cs="Simplified Arabic"/>
          <w:sz w:val="28"/>
          <w:szCs w:val="28"/>
          <w:rtl/>
        </w:rPr>
        <w:t xml:space="preserve">) لاختبار الارتباط الذاتي إلى </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عدم معنوية الاختبار، حيث بلغت قيمة الاختبار ( </w:t>
      </w:r>
      <w:r>
        <w:rPr>
          <w:rFonts w:hint="cs" w:eastAsia="Times New Roman" w:asciiTheme="majorBidi" w:hAnsiTheme="majorBidi" w:cstheme="majorBidi"/>
          <w:sz w:val="28"/>
          <w:szCs w:val="28"/>
          <w:rtl/>
        </w:rPr>
        <w:t>0</w:t>
      </w:r>
      <w:r>
        <w:rPr>
          <w:rFonts w:eastAsia="Times New Roman" w:asciiTheme="majorBidi" w:hAnsiTheme="majorBidi" w:cstheme="majorBidi"/>
          <w:sz w:val="28"/>
          <w:szCs w:val="28"/>
          <w:rtl/>
        </w:rPr>
        <w:t>.</w:t>
      </w:r>
      <w:r>
        <w:rPr>
          <w:rFonts w:hint="cs" w:eastAsia="Times New Roman" w:asciiTheme="majorBidi" w:hAnsiTheme="majorBidi" w:cstheme="majorBidi"/>
          <w:sz w:val="28"/>
          <w:szCs w:val="28"/>
          <w:rtl/>
        </w:rPr>
        <w:t>034</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بمستوى دلالة محسوب</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 </w:t>
      </w:r>
      <w:r>
        <w:rPr>
          <w:rFonts w:eastAsia="Times New Roman" w:asciiTheme="majorBidi" w:hAnsiTheme="majorBidi" w:cstheme="majorBidi"/>
          <w:sz w:val="28"/>
          <w:szCs w:val="28"/>
        </w:rPr>
        <w:t>0.967</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عدم وجود ارتباط ذاتي</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بالنموذج كما هو موضح بالجدول التالي:</w:t>
      </w:r>
    </w:p>
    <w:p w14:paraId="3B67E46C">
      <w:pPr>
        <w:spacing w:after="0" w:line="240" w:lineRule="auto"/>
        <w:jc w:val="center"/>
        <w:rPr>
          <w:rFonts w:ascii="Arial" w:hAnsi="Arial" w:cs="Simplified Arabic"/>
          <w:b/>
          <w:bCs/>
          <w:sz w:val="28"/>
          <w:szCs w:val="28"/>
        </w:rPr>
      </w:pPr>
      <w:r>
        <w:rPr>
          <w:rFonts w:ascii="Arial" w:hAnsi="Arial" w:cs="Simplified Arabic"/>
          <w:b/>
          <w:bCs/>
          <w:sz w:val="28"/>
          <w:szCs w:val="28"/>
          <w:rtl/>
        </w:rPr>
        <w:t>جدول رقم () نتائج اختبار الارتباط الذاتي</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618"/>
        <w:gridCol w:w="1984"/>
        <w:gridCol w:w="2131"/>
      </w:tblGrid>
      <w:tr w14:paraId="401D1F7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04333A95">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0.9669</w:t>
            </w:r>
          </w:p>
        </w:tc>
        <w:tc>
          <w:tcPr>
            <w:tcW w:w="2618" w:type="dxa"/>
          </w:tcPr>
          <w:p w14:paraId="6E36C858">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F(2,27)</w:t>
            </w:r>
          </w:p>
        </w:tc>
        <w:tc>
          <w:tcPr>
            <w:tcW w:w="1984" w:type="dxa"/>
          </w:tcPr>
          <w:p w14:paraId="7B372AAE">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0.033655</w:t>
            </w:r>
          </w:p>
        </w:tc>
        <w:tc>
          <w:tcPr>
            <w:tcW w:w="2131" w:type="dxa"/>
            <w:shd w:val="pct25" w:color="EEECE1" w:themeColor="background2" w:fill="auto"/>
          </w:tcPr>
          <w:p w14:paraId="713F24AF">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7D6B33E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541297EF">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0.9610</w:t>
            </w:r>
          </w:p>
        </w:tc>
        <w:tc>
          <w:tcPr>
            <w:tcW w:w="2618" w:type="dxa"/>
          </w:tcPr>
          <w:p w14:paraId="79E5F0A0">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Chi-Square (2)</w:t>
            </w:r>
          </w:p>
        </w:tc>
        <w:tc>
          <w:tcPr>
            <w:tcW w:w="1984" w:type="dxa"/>
          </w:tcPr>
          <w:p w14:paraId="0C3417E6">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0.079577</w:t>
            </w:r>
          </w:p>
        </w:tc>
        <w:tc>
          <w:tcPr>
            <w:tcW w:w="2131" w:type="dxa"/>
            <w:shd w:val="pct25" w:color="EEECE1" w:themeColor="background2" w:fill="auto"/>
          </w:tcPr>
          <w:p w14:paraId="643E463C">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3CFD3B99">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6B8E2A96">
      <w:pPr>
        <w:spacing w:after="100" w:line="240" w:lineRule="auto"/>
        <w:rPr>
          <w:rFonts w:ascii="Arial" w:hAnsi="Arial" w:eastAsia="Times New Roman" w:cs="Simplified Arabic"/>
          <w:sz w:val="28"/>
          <w:szCs w:val="28"/>
          <w:rtl/>
        </w:rPr>
      </w:pPr>
    </w:p>
    <w:p w14:paraId="12884C3F">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التوزيع الطبيعي للبواقي (</w:t>
      </w:r>
      <w:r>
        <w:rPr>
          <w:rFonts w:asciiTheme="majorBidi" w:hAnsiTheme="majorBidi" w:cstheme="majorBidi"/>
          <w:b/>
          <w:bCs/>
          <w:sz w:val="28"/>
          <w:szCs w:val="28"/>
        </w:rPr>
        <w:t>Normality</w:t>
      </w:r>
      <w:r>
        <w:rPr>
          <w:rFonts w:ascii="Arial" w:hAnsi="Arial" w:eastAsia="Times New Roman" w:cs="Simplified Arabic"/>
          <w:b/>
          <w:bCs/>
          <w:sz w:val="28"/>
          <w:szCs w:val="28"/>
          <w:rtl/>
        </w:rPr>
        <w:t>)</w:t>
      </w:r>
    </w:p>
    <w:p w14:paraId="55FD9158">
      <w:pPr>
        <w:spacing w:after="100"/>
        <w:jc w:val="lowKashida"/>
        <w:rPr>
          <w:rFonts w:ascii="Times New Roman" w:hAnsi="Times New Roman" w:eastAsia="Times New Roman" w:cs="Simplified Arabic"/>
          <w:sz w:val="28"/>
          <w:szCs w:val="28"/>
          <w:rtl/>
          <w:lang w:bidi="ar-AE"/>
        </w:rPr>
      </w:pPr>
      <w:r>
        <w:rPr>
          <w:rFonts w:ascii="Arial" w:hAnsi="Arial" w:eastAsia="Times New Roman" w:cs="Simplified Arabic"/>
          <w:sz w:val="28"/>
          <w:szCs w:val="28"/>
          <w:rtl/>
        </w:rPr>
        <w:t xml:space="preserve"> أستخدم الباحث اختبار ( </w:t>
      </w:r>
      <w:r>
        <w:rPr>
          <w:rFonts w:asciiTheme="majorBidi" w:hAnsiTheme="majorBidi" w:cstheme="majorBidi"/>
          <w:sz w:val="28"/>
          <w:szCs w:val="28"/>
        </w:rPr>
        <w:t>Jarque - Bera</w:t>
      </w:r>
      <w:r>
        <w:rPr>
          <w:rFonts w:ascii="Arial" w:hAnsi="Arial" w:eastAsia="Times New Roman" w:cs="Simplified Arabic"/>
          <w:sz w:val="28"/>
          <w:szCs w:val="28"/>
          <w:rtl/>
        </w:rPr>
        <w:t xml:space="preserve"> ) لاختبار التوزيع الطبيعي لحدود الخطأ </w:t>
      </w:r>
      <w:r>
        <w:rPr>
          <w:rFonts w:hint="cs" w:ascii="Arial" w:hAnsi="Arial" w:eastAsia="Times New Roman" w:cs="Simplified Arabic"/>
          <w:sz w:val="28"/>
          <w:szCs w:val="28"/>
          <w:rtl/>
        </w:rPr>
        <w:t>(</w:t>
      </w:r>
      <w:r>
        <w:rPr>
          <w:rFonts w:ascii="Arial" w:hAnsi="Arial" w:eastAsia="Times New Roman" w:cs="Simplified Arabic"/>
          <w:sz w:val="28"/>
          <w:szCs w:val="28"/>
          <w:rtl/>
        </w:rPr>
        <w:t>البواقي</w:t>
      </w:r>
      <w:r>
        <w:rPr>
          <w:rFonts w:hint="cs" w:ascii="Arial" w:hAnsi="Arial" w:eastAsia="Times New Roman" w:cs="Simplified Arabic"/>
          <w:sz w:val="28"/>
          <w:szCs w:val="28"/>
          <w:rtl/>
        </w:rPr>
        <w:t>)</w:t>
      </w:r>
      <w:r>
        <w:rPr>
          <w:rFonts w:ascii="Arial" w:hAnsi="Arial" w:eastAsia="Times New Roman" w:cs="Simplified Arabic"/>
          <w:sz w:val="28"/>
          <w:szCs w:val="28"/>
          <w:rtl/>
        </w:rPr>
        <w:t xml:space="preserve"> الناتجة عن تقدير النموذج، وأثبتت النتائج أن حدود الخطأ تتبع التوزيع الطبيعي حيث بلغت قيمة الاختبار ( </w:t>
      </w:r>
      <w:r>
        <w:rPr>
          <w:rFonts w:hint="cs" w:eastAsia="Times New Roman" w:asciiTheme="majorBidi" w:hAnsiTheme="majorBidi" w:cstheme="majorBidi"/>
          <w:sz w:val="28"/>
          <w:szCs w:val="28"/>
          <w:rtl/>
        </w:rPr>
        <w:t>1.598</w:t>
      </w:r>
      <w:r>
        <w:rPr>
          <w:rFonts w:ascii="Arial" w:hAnsi="Arial" w:eastAsia="Times New Roman" w:cs="Simplified Arabic"/>
          <w:sz w:val="28"/>
          <w:szCs w:val="28"/>
          <w:rtl/>
        </w:rPr>
        <w:t>=</w:t>
      </w:r>
      <w:r>
        <w:rPr>
          <w:rFonts w:asciiTheme="majorBidi" w:hAnsiTheme="majorBidi" w:cstheme="majorBidi"/>
          <w:sz w:val="28"/>
          <w:szCs w:val="28"/>
        </w:rPr>
        <w:t>J-B</w:t>
      </w:r>
      <w:r>
        <w:rPr>
          <w:rFonts w:ascii="Arial" w:hAnsi="Arial" w:eastAsia="Times New Roman" w:cs="Simplified Arabic"/>
          <w:sz w:val="28"/>
          <w:szCs w:val="28"/>
          <w:rtl/>
        </w:rPr>
        <w:t xml:space="preserve">)، بمستوى دلالة محسوب ( </w:t>
      </w:r>
      <w:r>
        <w:rPr>
          <w:rFonts w:hint="cs" w:eastAsia="Times New Roman" w:asciiTheme="majorBidi" w:hAnsiTheme="majorBidi" w:cstheme="majorBidi"/>
          <w:sz w:val="28"/>
          <w:szCs w:val="28"/>
          <w:rtl/>
        </w:rPr>
        <w:t>0.449</w:t>
      </w:r>
      <w:r>
        <w:rPr>
          <w:rFonts w:ascii="Arial" w:hAnsi="Arial" w:eastAsia="Times New Roman" w:cs="Simplified Arabic"/>
          <w:sz w:val="28"/>
          <w:szCs w:val="28"/>
          <w:rtl/>
        </w:rPr>
        <w:t xml:space="preserve"> = </w:t>
      </w:r>
      <w:r>
        <w:rPr>
          <w:rFonts w:eastAsia="Times New Roman" w:asciiTheme="majorBidi" w:hAnsiTheme="majorBidi" w:cstheme="majorBidi"/>
          <w:b/>
          <w:bCs/>
          <w:sz w:val="24"/>
          <w:szCs w:val="24"/>
        </w:rPr>
        <w:t>P-value</w:t>
      </w:r>
      <w:r>
        <w:rPr>
          <w:rFonts w:ascii="Arial" w:hAnsi="Arial" w:eastAsia="Times New Roman" w:cs="Simplified Arabic"/>
          <w:sz w:val="28"/>
          <w:szCs w:val="28"/>
          <w:rtl/>
        </w:rPr>
        <w:t>)، وهذا يشير ال</w:t>
      </w:r>
      <w:r>
        <w:rPr>
          <w:rFonts w:hint="cs" w:ascii="Arial" w:hAnsi="Arial" w:eastAsia="Times New Roman" w:cs="Simplified Arabic"/>
          <w:sz w:val="28"/>
          <w:szCs w:val="28"/>
          <w:rtl/>
        </w:rPr>
        <w:t xml:space="preserve">ى </w:t>
      </w:r>
      <w:r>
        <w:rPr>
          <w:rFonts w:ascii="Arial" w:hAnsi="Arial" w:eastAsia="Times New Roman" w:cs="Simplified Arabic"/>
          <w:sz w:val="28"/>
          <w:szCs w:val="28"/>
          <w:rtl/>
        </w:rPr>
        <w:t>قبول الفرضية الع</w:t>
      </w:r>
      <w:r>
        <w:rPr>
          <w:rFonts w:hint="cs" w:ascii="Arial" w:hAnsi="Arial" w:eastAsia="Times New Roman" w:cs="Simplified Arabic"/>
          <w:sz w:val="28"/>
          <w:szCs w:val="28"/>
          <w:rtl/>
        </w:rPr>
        <w:t>د</w:t>
      </w:r>
      <w:r>
        <w:rPr>
          <w:rFonts w:ascii="Arial" w:hAnsi="Arial" w:eastAsia="Times New Roman" w:cs="Simplified Arabic"/>
          <w:sz w:val="28"/>
          <w:szCs w:val="28"/>
          <w:rtl/>
        </w:rPr>
        <w:t>مية التي تنص على أن البواقي تتبع التوزيع الطبيعي، والشكل البياني التالي يوضح ذلك.</w:t>
      </w:r>
    </w:p>
    <w:p w14:paraId="491B3202">
      <w:pPr>
        <w:spacing w:after="0" w:line="240" w:lineRule="auto"/>
        <w:jc w:val="center"/>
        <w:rPr>
          <w:rFonts w:cs="Simplified Arabic"/>
          <w:sz w:val="28"/>
          <w:szCs w:val="28"/>
        </w:rPr>
      </w:pPr>
      <w:r>
        <w:drawing>
          <wp:inline distT="0" distB="0" distL="0" distR="0">
            <wp:extent cx="4800600" cy="2658110"/>
            <wp:effectExtent l="0" t="0" r="0" b="8890"/>
            <wp:docPr id="57" name="صورة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صورة 56"/>
                    <pic:cNvPicPr>
                      <a:picLocks noChangeAspect="1"/>
                    </pic:cNvPicPr>
                  </pic:nvPicPr>
                  <pic:blipFill>
                    <a:blip r:embed="rId21">
                      <a:extLst>
                        <a:ext uri="{BEBA8EAE-BF5A-486C-A8C5-ECC9F3942E4B}">
                          <a14:imgProps xmlns:a14="http://schemas.microsoft.com/office/drawing/2010/main">
                            <a14:imgLayer r:embed="rId22">
                              <a14:imgEffect>
                                <a14:saturation sat="250000"/>
                              </a14:imgEffect>
                              <a14:imgEffect>
                                <a14:sharpenSoften amount="34000"/>
                              </a14:imgEffect>
                            </a14:imgLayer>
                          </a14:imgProps>
                        </a:ext>
                      </a:extLst>
                    </a:blip>
                    <a:stretch>
                      <a:fillRect/>
                    </a:stretch>
                  </pic:blipFill>
                  <pic:spPr>
                    <a:xfrm>
                      <a:off x="0" y="0"/>
                      <a:ext cx="4815496" cy="2666358"/>
                    </a:xfrm>
                    <a:prstGeom prst="rect">
                      <a:avLst/>
                    </a:prstGeom>
                  </pic:spPr>
                </pic:pic>
              </a:graphicData>
            </a:graphic>
          </wp:inline>
        </w:drawing>
      </w:r>
    </w:p>
    <w:p w14:paraId="7978921C">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1F20C5BC">
      <w:pPr>
        <w:spacing w:after="10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اختبار التوزيع الطبيعي</w:t>
      </w:r>
    </w:p>
    <w:p w14:paraId="72E8E21E">
      <w:pPr>
        <w:spacing w:after="100" w:line="240" w:lineRule="auto"/>
        <w:jc w:val="both"/>
        <w:rPr>
          <w:rFonts w:ascii="Times New Roman" w:hAnsi="Times New Roman" w:eastAsia="Times New Roman" w:cs="Simplified Arabic"/>
          <w:sz w:val="20"/>
          <w:szCs w:val="20"/>
          <w:rtl/>
        </w:rPr>
      </w:pPr>
    </w:p>
    <w:p w14:paraId="0A3D00E7">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تجانس حدود الخطأ (</w:t>
      </w:r>
      <w:r>
        <w:rPr>
          <w:rFonts w:asciiTheme="majorBidi" w:hAnsiTheme="majorBidi" w:cstheme="majorBidi"/>
          <w:b/>
          <w:bCs/>
          <w:sz w:val="28"/>
          <w:szCs w:val="28"/>
        </w:rPr>
        <w:t>Heteroscedasticity</w:t>
      </w:r>
      <w:r>
        <w:rPr>
          <w:rFonts w:ascii="Arial" w:hAnsi="Arial" w:eastAsia="Times New Roman" w:cs="Simplified Arabic"/>
          <w:b/>
          <w:bCs/>
          <w:sz w:val="28"/>
          <w:szCs w:val="28"/>
          <w:rtl/>
        </w:rPr>
        <w:t>):</w:t>
      </w:r>
    </w:p>
    <w:p w14:paraId="11D9A563">
      <w:pPr>
        <w:spacing w:after="100" w:line="240" w:lineRule="auto"/>
        <w:jc w:val="lowKashida"/>
        <w:rPr>
          <w:rFonts w:ascii="Times New Roman" w:hAnsi="Times New Roman" w:eastAsia="Times New Roman" w:cs="Simplified Arabic"/>
          <w:sz w:val="28"/>
          <w:szCs w:val="28"/>
          <w:rtl/>
        </w:rPr>
      </w:pPr>
      <w:r>
        <w:rPr>
          <w:rFonts w:ascii="Arial" w:hAnsi="Arial" w:eastAsia="Times New Roman" w:cs="Simplified Arabic"/>
          <w:sz w:val="28"/>
          <w:szCs w:val="28"/>
          <w:rtl/>
        </w:rPr>
        <w:t xml:space="preserve">أشارت نتائج اختبار تجانس حدود الخطأ (البواقي)، إلى عدم معنوية الاختبار، حيث بلغت قيمة الاختبار ( </w:t>
      </w:r>
      <w:r>
        <w:rPr>
          <w:rFonts w:hint="cs" w:eastAsia="Times New Roman" w:asciiTheme="majorBidi" w:hAnsiTheme="majorBidi" w:cstheme="majorBidi"/>
          <w:sz w:val="28"/>
          <w:szCs w:val="28"/>
          <w:rtl/>
        </w:rPr>
        <w:t>1.71889</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xml:space="preserve">) بمستوى دلالة محسوب </w:t>
      </w:r>
      <w:r>
        <w:rPr>
          <w:rFonts w:eastAsia="Times New Roman" w:asciiTheme="majorBidi" w:hAnsiTheme="majorBidi" w:cstheme="majorBidi"/>
          <w:sz w:val="28"/>
          <w:szCs w:val="28"/>
        </w:rPr>
        <w:t>0.1970</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تجانس حدود الخطأ كما هو موضح بالجدول التالي:</w:t>
      </w:r>
    </w:p>
    <w:p w14:paraId="18014F12">
      <w:pPr>
        <w:spacing w:after="0" w:line="240" w:lineRule="auto"/>
        <w:jc w:val="center"/>
        <w:rPr>
          <w:rFonts w:ascii="Arial" w:hAnsi="Arial" w:cs="Simplified Arabic"/>
          <w:b/>
          <w:bCs/>
          <w:sz w:val="28"/>
          <w:szCs w:val="28"/>
        </w:rPr>
      </w:pPr>
      <w:r>
        <w:rPr>
          <w:rFonts w:ascii="Arial" w:hAnsi="Arial" w:cs="Simplified Arabic"/>
          <w:b/>
          <w:bCs/>
          <w:sz w:val="28"/>
          <w:szCs w:val="28"/>
          <w:rtl/>
        </w:rPr>
        <w:t xml:space="preserve">جدول رقم () نتائج اختبار تجانس حدود الخطأ </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775"/>
        <w:gridCol w:w="1827"/>
        <w:gridCol w:w="2131"/>
      </w:tblGrid>
      <w:tr w14:paraId="403BD39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6EC30DDE">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0.1970</w:t>
            </w:r>
          </w:p>
        </w:tc>
        <w:tc>
          <w:tcPr>
            <w:tcW w:w="2775" w:type="dxa"/>
          </w:tcPr>
          <w:p w14:paraId="1B35871E">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F(2,29)</w:t>
            </w:r>
          </w:p>
        </w:tc>
        <w:tc>
          <w:tcPr>
            <w:tcW w:w="1827" w:type="dxa"/>
          </w:tcPr>
          <w:p w14:paraId="2D8AA091">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1.718888</w:t>
            </w:r>
          </w:p>
        </w:tc>
        <w:tc>
          <w:tcPr>
            <w:tcW w:w="2131" w:type="dxa"/>
            <w:shd w:val="pct25" w:color="EEECE1" w:themeColor="background2" w:fill="auto"/>
          </w:tcPr>
          <w:p w14:paraId="23D7A962">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2D193953">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545638BE">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0.1835</w:t>
            </w:r>
          </w:p>
        </w:tc>
        <w:tc>
          <w:tcPr>
            <w:tcW w:w="2775" w:type="dxa"/>
          </w:tcPr>
          <w:p w14:paraId="44224BC2">
            <w:pPr>
              <w:spacing w:after="0" w:line="240" w:lineRule="auto"/>
              <w:rPr>
                <w:rFonts w:asciiTheme="majorBidi" w:hAnsiTheme="majorBidi" w:cstheme="majorBidi"/>
                <w:sz w:val="28"/>
                <w:szCs w:val="28"/>
                <w:rtl/>
              </w:rPr>
            </w:pPr>
            <w:r>
              <w:rPr>
                <w:rFonts w:asciiTheme="majorBidi" w:hAnsiTheme="majorBidi" w:cstheme="majorBidi"/>
                <w:sz w:val="28"/>
                <w:szCs w:val="28"/>
              </w:rPr>
              <w:t>Prob. Chi-Square (2)</w:t>
            </w:r>
          </w:p>
        </w:tc>
        <w:tc>
          <w:tcPr>
            <w:tcW w:w="1827" w:type="dxa"/>
          </w:tcPr>
          <w:p w14:paraId="5F645CFE">
            <w:pPr>
              <w:spacing w:after="0" w:line="240" w:lineRule="auto"/>
              <w:jc w:val="center"/>
              <w:rPr>
                <w:rFonts w:asciiTheme="majorBidi" w:hAnsiTheme="majorBidi" w:cstheme="majorBidi"/>
                <w:sz w:val="28"/>
                <w:szCs w:val="28"/>
              </w:rPr>
            </w:pPr>
            <w:r>
              <w:rPr>
                <w:rFonts w:hint="cs" w:asciiTheme="majorBidi" w:hAnsiTheme="majorBidi" w:cstheme="majorBidi"/>
                <w:sz w:val="28"/>
                <w:szCs w:val="28"/>
                <w:rtl/>
              </w:rPr>
              <w:t>3.391380</w:t>
            </w:r>
          </w:p>
        </w:tc>
        <w:tc>
          <w:tcPr>
            <w:tcW w:w="2131" w:type="dxa"/>
            <w:shd w:val="pct25" w:color="EEECE1" w:themeColor="background2" w:fill="auto"/>
          </w:tcPr>
          <w:p w14:paraId="01BD0E31">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28B8F422">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27A8DB93">
      <w:pPr>
        <w:spacing w:after="100" w:line="240" w:lineRule="auto"/>
        <w:jc w:val="both"/>
        <w:rPr>
          <w:rFonts w:ascii="Arial" w:hAnsi="Arial" w:eastAsia="Times New Roman" w:cs="Simplified Arabic"/>
          <w:b/>
          <w:bCs/>
          <w:sz w:val="2"/>
          <w:szCs w:val="2"/>
        </w:rPr>
      </w:pPr>
    </w:p>
    <w:p w14:paraId="12BA1246">
      <w:pPr>
        <w:spacing w:after="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ي</w:t>
      </w:r>
      <w:r>
        <w:rPr>
          <w:rFonts w:ascii="Arial" w:hAnsi="Arial" w:eastAsia="Times New Roman" w:cs="Simplified Arabic"/>
          <w:sz w:val="28"/>
          <w:szCs w:val="28"/>
          <w:rtl/>
        </w:rPr>
        <w:t xml:space="preserve">خلص الباحث من خلال التقييم </w:t>
      </w:r>
      <w:r>
        <w:rPr>
          <w:rFonts w:hint="cs" w:ascii="Arial" w:hAnsi="Arial" w:eastAsia="Times New Roman" w:cs="Simplified Arabic"/>
          <w:sz w:val="28"/>
          <w:szCs w:val="28"/>
          <w:rtl/>
        </w:rPr>
        <w:t>الإحصائي</w:t>
      </w:r>
      <w:r>
        <w:rPr>
          <w:rFonts w:ascii="Arial" w:hAnsi="Arial" w:eastAsia="Times New Roman" w:cs="Simplified Arabic"/>
          <w:sz w:val="28"/>
          <w:szCs w:val="28"/>
          <w:rtl/>
        </w:rPr>
        <w:t xml:space="preserve"> لمعالم النموذج واختبارات المشاكل القياسية للنموذج أن النموذج خالي من المشاكل </w:t>
      </w:r>
      <w:r>
        <w:rPr>
          <w:rFonts w:hint="cs" w:ascii="Arial" w:hAnsi="Arial" w:eastAsia="Times New Roman" w:cs="Simplified Arabic"/>
          <w:sz w:val="28"/>
          <w:szCs w:val="28"/>
          <w:rtl/>
        </w:rPr>
        <w:t>القياسية.</w:t>
      </w:r>
    </w:p>
    <w:p w14:paraId="21C778D9">
      <w:pPr>
        <w:spacing w:after="100" w:line="240" w:lineRule="auto"/>
        <w:jc w:val="lowKashida"/>
        <w:rPr>
          <w:rFonts w:ascii="Arial" w:hAnsi="Arial" w:eastAsia="Times New Roman" w:cs="Simplified Arabic"/>
          <w:sz w:val="28"/>
          <w:szCs w:val="28"/>
          <w:rtl/>
        </w:rPr>
      </w:pPr>
    </w:p>
    <w:p w14:paraId="42A0FF8E">
      <w:pPr>
        <w:spacing w:after="100" w:line="240" w:lineRule="auto"/>
        <w:jc w:val="lowKashida"/>
        <w:rPr>
          <w:rFonts w:ascii="Arial" w:hAnsi="Arial" w:eastAsia="Times New Roman" w:cs="Simplified Arabic"/>
          <w:sz w:val="28"/>
          <w:szCs w:val="28"/>
          <w:rtl/>
          <w:lang w:bidi="ar-JO"/>
        </w:rPr>
      </w:pPr>
    </w:p>
    <w:p w14:paraId="33D9E18A">
      <w:pPr>
        <w:spacing w:after="100" w:line="240" w:lineRule="auto"/>
        <w:jc w:val="lowKashida"/>
        <w:rPr>
          <w:rFonts w:ascii="Arial" w:hAnsi="Arial" w:eastAsia="Times New Roman" w:cs="Simplified Arabic"/>
          <w:sz w:val="28"/>
          <w:szCs w:val="28"/>
          <w:rtl/>
          <w:lang w:bidi="ar-JO"/>
        </w:rPr>
      </w:pPr>
    </w:p>
    <w:p w14:paraId="41C639F6">
      <w:pPr>
        <w:spacing w:after="100" w:line="240" w:lineRule="auto"/>
        <w:jc w:val="lowKashida"/>
        <w:rPr>
          <w:rFonts w:ascii="Arial" w:hAnsi="Arial" w:eastAsia="Times New Roman" w:cs="Simplified Arabic"/>
          <w:sz w:val="28"/>
          <w:szCs w:val="28"/>
          <w:rtl/>
          <w:lang w:bidi="ar-JO"/>
        </w:rPr>
      </w:pPr>
    </w:p>
    <w:p w14:paraId="3B14CAFF">
      <w:pPr>
        <w:spacing w:after="100" w:line="240" w:lineRule="auto"/>
        <w:jc w:val="lowKashida"/>
        <w:rPr>
          <w:rFonts w:ascii="Arial" w:hAnsi="Arial" w:eastAsia="Times New Roman" w:cs="Simplified Arabic"/>
          <w:sz w:val="28"/>
          <w:szCs w:val="28"/>
          <w:rtl/>
          <w:lang w:bidi="ar-JO"/>
        </w:rPr>
      </w:pPr>
    </w:p>
    <w:p w14:paraId="2BBCB22D">
      <w:pPr>
        <w:spacing w:after="100" w:line="240" w:lineRule="auto"/>
        <w:jc w:val="lowKashida"/>
        <w:rPr>
          <w:rFonts w:ascii="Arial" w:hAnsi="Arial" w:eastAsia="Times New Roman" w:cs="Simplified Arabic"/>
          <w:sz w:val="28"/>
          <w:szCs w:val="28"/>
          <w:rtl/>
          <w:lang w:bidi="ar-JO"/>
        </w:rPr>
      </w:pPr>
    </w:p>
    <w:p w14:paraId="64D63C3B">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ونظراً لوجود تكامل مشترك بين </w:t>
      </w:r>
      <w:r>
        <w:rPr>
          <w:rFonts w:hint="cs" w:ascii="Arial" w:hAnsi="Arial" w:eastAsia="Times New Roman" w:cs="Simplified Arabic"/>
          <w:sz w:val="28"/>
          <w:szCs w:val="28"/>
          <w:rtl/>
          <w:lang w:bidi="ar-JO"/>
        </w:rPr>
        <w:t>المتغيرات،</w:t>
      </w:r>
      <w:r>
        <w:rPr>
          <w:rFonts w:ascii="Arial" w:hAnsi="Arial" w:eastAsia="Times New Roman" w:cs="Simplified Arabic"/>
          <w:sz w:val="28"/>
          <w:szCs w:val="28"/>
          <w:rtl/>
          <w:lang w:bidi="ar-JO"/>
        </w:rPr>
        <w:t xml:space="preserve"> هذا التكامل ينتج عنه وجود علاقة طويلة الأجل بين المتغيرات </w:t>
      </w:r>
      <w:r>
        <w:rPr>
          <w:rFonts w:hint="cs" w:ascii="Arial" w:hAnsi="Arial" w:eastAsia="Times New Roman" w:cs="Simplified Arabic"/>
          <w:sz w:val="28"/>
          <w:szCs w:val="28"/>
          <w:rtl/>
          <w:lang w:bidi="ar-JO"/>
        </w:rPr>
        <w:t>و</w:t>
      </w:r>
      <w:r>
        <w:rPr>
          <w:rFonts w:ascii="Arial" w:hAnsi="Arial" w:eastAsia="Times New Roman" w:cs="Simplified Arabic"/>
          <w:sz w:val="28"/>
          <w:szCs w:val="28"/>
          <w:rtl/>
        </w:rPr>
        <w:t>تم تحديد عدد فترات الإبطاء لمتغيرات المعادلة باستخدام معيار</w:t>
      </w:r>
      <w:r>
        <w:rPr>
          <w:rFonts w:ascii="Arial" w:hAnsi="Arial" w:eastAsia="Times New Roman" w:cs="Simplified Arabic"/>
          <w:sz w:val="28"/>
          <w:szCs w:val="28"/>
          <w:rtl/>
          <w:lang w:bidi="ar-JO"/>
        </w:rPr>
        <w:t xml:space="preserve"> (</w:t>
      </w:r>
      <w:r>
        <w:rPr>
          <w:rFonts w:ascii="Times New Roman" w:hAnsi="Times New Roman" w:eastAsia="Times New Roman" w:cs="Times New Roman"/>
          <w:sz w:val="28"/>
          <w:szCs w:val="28"/>
        </w:rPr>
        <w:t>SBC</w:t>
      </w:r>
      <w:r>
        <w:rPr>
          <w:rFonts w:ascii="Arial" w:hAnsi="Arial" w:eastAsia="Times New Roman" w:cs="Simplified Arabic"/>
          <w:sz w:val="28"/>
          <w:szCs w:val="28"/>
          <w:rtl/>
          <w:lang w:bidi="ar-JO"/>
        </w:rPr>
        <w:t>) حيث كانت نتائج تقدير المعادلة طويلة الأجل كما يلي:</w:t>
      </w:r>
    </w:p>
    <w:p w14:paraId="5984CE98">
      <w:pPr>
        <w:spacing w:after="100" w:line="240" w:lineRule="auto"/>
        <w:jc w:val="center"/>
        <w:rPr>
          <w:rFonts w:ascii="Arial" w:hAnsi="Arial" w:eastAsia="Times New Roman" w:cs="Simplified Arabic"/>
          <w:b/>
          <w:bCs/>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w:t>
      </w:r>
      <w:r>
        <w:rPr>
          <w:rFonts w:ascii="Arial" w:hAnsi="Arial" w:eastAsia="Times New Roman" w:cs="Simplified Arabic"/>
          <w:b/>
          <w:bCs/>
          <w:sz w:val="28"/>
          <w:szCs w:val="28"/>
          <w:rtl/>
        </w:rPr>
        <w:t xml:space="preserve"> ()</w:t>
      </w:r>
      <w:r>
        <w:rPr>
          <w:rFonts w:hint="cs" w:ascii="Arial" w:hAnsi="Arial" w:eastAsia="Times New Roman" w:cs="Simplified Arabic"/>
          <w:b/>
          <w:bCs/>
          <w:sz w:val="28"/>
          <w:szCs w:val="28"/>
          <w:rtl/>
        </w:rPr>
        <w:t xml:space="preserve"> </w:t>
      </w:r>
      <w:r>
        <w:rPr>
          <w:rFonts w:ascii="Arial" w:hAnsi="Arial" w:eastAsia="Times New Roman" w:cs="Simplified Arabic"/>
          <w:b/>
          <w:bCs/>
          <w:sz w:val="28"/>
          <w:szCs w:val="28"/>
          <w:rtl/>
        </w:rPr>
        <w:t xml:space="preserve">تقدير </w:t>
      </w:r>
      <w:r>
        <w:rPr>
          <w:rFonts w:hint="cs" w:ascii="Arial" w:hAnsi="Arial" w:eastAsia="Times New Roman" w:cs="Simplified Arabic"/>
          <w:b/>
          <w:bCs/>
          <w:sz w:val="28"/>
          <w:szCs w:val="28"/>
          <w:rtl/>
        </w:rPr>
        <w:t>العلاقة طويلة الأجل</w:t>
      </w:r>
      <w:r>
        <w:rPr>
          <w:rFonts w:ascii="Arial" w:hAnsi="Arial" w:eastAsia="Times New Roman" w:cs="Simplified Arabic"/>
          <w:b/>
          <w:bCs/>
          <w:sz w:val="28"/>
          <w:szCs w:val="28"/>
          <w:rtl/>
        </w:rPr>
        <w:t xml:space="preserve">  </w:t>
      </w:r>
    </w:p>
    <w:tbl>
      <w:tblPr>
        <w:tblStyle w:val="14"/>
        <w:bidiVisual/>
        <w:tblW w:w="8744" w:type="dxa"/>
        <w:tblInd w:w="-222"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55"/>
        <w:gridCol w:w="1710"/>
        <w:gridCol w:w="1620"/>
        <w:gridCol w:w="1530"/>
        <w:gridCol w:w="1529"/>
      </w:tblGrid>
      <w:tr w14:paraId="5F3F3895">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shd w:val="clear" w:color="EEECE1" w:themeColor="background2" w:fill="auto"/>
            <w:vAlign w:val="center"/>
          </w:tcPr>
          <w:p w14:paraId="3F01B8EB">
            <w:pPr>
              <w:spacing w:after="0" w:line="240" w:lineRule="auto"/>
              <w:jc w:val="center"/>
              <w:rPr>
                <w:rFonts w:ascii="Sakkal Majalla" w:hAnsi="Sakkal Majalla" w:cs="Sakkal Majalla"/>
                <w:sz w:val="28"/>
                <w:szCs w:val="28"/>
                <w:rtl/>
              </w:rPr>
            </w:pPr>
            <w:bookmarkStart w:id="13" w:name="_Hlk115333876"/>
            <w:r>
              <w:rPr>
                <w:rFonts w:hint="cs" w:ascii="Sakkal Majalla" w:hAnsi="Sakkal Majalla" w:cs="Sakkal Majalla"/>
                <w:sz w:val="28"/>
                <w:szCs w:val="28"/>
                <w:rtl/>
              </w:rPr>
              <w:t>المتغيرات</w:t>
            </w:r>
          </w:p>
        </w:tc>
        <w:tc>
          <w:tcPr>
            <w:tcW w:w="1710" w:type="dxa"/>
            <w:shd w:val="clear" w:color="EEECE1" w:themeColor="background2" w:fill="auto"/>
            <w:vAlign w:val="center"/>
          </w:tcPr>
          <w:p w14:paraId="4226AB20">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المرونة</w:t>
            </w:r>
          </w:p>
        </w:tc>
        <w:tc>
          <w:tcPr>
            <w:tcW w:w="1620" w:type="dxa"/>
            <w:shd w:val="clear" w:color="EEECE1" w:themeColor="background2" w:fill="auto"/>
            <w:vAlign w:val="center"/>
          </w:tcPr>
          <w:p w14:paraId="243336CB">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الخطأ المعياري</w:t>
            </w:r>
          </w:p>
        </w:tc>
        <w:tc>
          <w:tcPr>
            <w:tcW w:w="1530" w:type="dxa"/>
            <w:shd w:val="clear" w:color="EEECE1" w:themeColor="background2" w:fill="auto"/>
            <w:vAlign w:val="center"/>
          </w:tcPr>
          <w:p w14:paraId="6FBDDA07">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قيم ت</w:t>
            </w:r>
          </w:p>
        </w:tc>
        <w:tc>
          <w:tcPr>
            <w:tcW w:w="1529" w:type="dxa"/>
            <w:shd w:val="clear" w:color="EEECE1" w:themeColor="background2" w:fill="auto"/>
            <w:vAlign w:val="center"/>
          </w:tcPr>
          <w:p w14:paraId="672228CA">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الاحتمال</w:t>
            </w:r>
          </w:p>
        </w:tc>
      </w:tr>
      <w:tr w14:paraId="7BA63DC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46442CE6">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Variable</w:t>
            </w:r>
          </w:p>
        </w:tc>
        <w:tc>
          <w:tcPr>
            <w:tcW w:w="1710" w:type="dxa"/>
            <w:vAlign w:val="center"/>
          </w:tcPr>
          <w:p w14:paraId="2795E0E1">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coefficient</w:t>
            </w:r>
          </w:p>
        </w:tc>
        <w:tc>
          <w:tcPr>
            <w:tcW w:w="1620" w:type="dxa"/>
            <w:vAlign w:val="center"/>
          </w:tcPr>
          <w:p w14:paraId="31C179D2">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S.E</w:t>
            </w:r>
          </w:p>
        </w:tc>
        <w:tc>
          <w:tcPr>
            <w:tcW w:w="1530" w:type="dxa"/>
            <w:vAlign w:val="center"/>
          </w:tcPr>
          <w:p w14:paraId="24E22164">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t-statistics</w:t>
            </w:r>
          </w:p>
        </w:tc>
        <w:tc>
          <w:tcPr>
            <w:tcW w:w="1529" w:type="dxa"/>
            <w:vAlign w:val="center"/>
          </w:tcPr>
          <w:p w14:paraId="64CB777B">
            <w:pPr>
              <w:spacing w:after="0" w:line="240" w:lineRule="auto"/>
              <w:jc w:val="center"/>
              <w:rPr>
                <w:rFonts w:asciiTheme="majorBidi" w:hAnsiTheme="majorBidi" w:cstheme="majorBidi"/>
                <w:sz w:val="24"/>
                <w:szCs w:val="24"/>
                <w:rtl/>
              </w:rPr>
            </w:pPr>
            <w:bookmarkStart w:id="14" w:name="_Hlk68471894"/>
            <w:r>
              <w:rPr>
                <w:rFonts w:asciiTheme="majorBidi" w:hAnsiTheme="majorBidi" w:cstheme="majorBidi"/>
                <w:sz w:val="24"/>
                <w:szCs w:val="24"/>
              </w:rPr>
              <w:t>P-value</w:t>
            </w:r>
            <w:bookmarkEnd w:id="14"/>
          </w:p>
        </w:tc>
      </w:tr>
      <w:tr w14:paraId="6D2154C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32EE198E">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LNEXR</w:t>
            </w:r>
          </w:p>
        </w:tc>
        <w:tc>
          <w:tcPr>
            <w:tcW w:w="1710" w:type="dxa"/>
            <w:vAlign w:val="center"/>
          </w:tcPr>
          <w:p w14:paraId="0BD941C6">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1.83558</w:t>
            </w:r>
          </w:p>
        </w:tc>
        <w:tc>
          <w:tcPr>
            <w:tcW w:w="1620" w:type="dxa"/>
            <w:vAlign w:val="center"/>
          </w:tcPr>
          <w:p w14:paraId="3973A4CA">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0.220009</w:t>
            </w:r>
          </w:p>
        </w:tc>
        <w:tc>
          <w:tcPr>
            <w:tcW w:w="1530" w:type="dxa"/>
            <w:vAlign w:val="center"/>
          </w:tcPr>
          <w:p w14:paraId="3B8BFCA2">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8.343215</w:t>
            </w:r>
          </w:p>
        </w:tc>
        <w:tc>
          <w:tcPr>
            <w:tcW w:w="1529" w:type="dxa"/>
            <w:vAlign w:val="center"/>
          </w:tcPr>
          <w:p w14:paraId="78134587">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0.0000</w:t>
            </w:r>
          </w:p>
        </w:tc>
      </w:tr>
      <w:bookmarkEnd w:id="13"/>
    </w:tbl>
    <w:p w14:paraId="62F301EB">
      <w:pPr>
        <w:spacing w:after="0" w:line="240" w:lineRule="auto"/>
        <w:jc w:val="both"/>
        <w:rPr>
          <w:rFonts w:ascii="Times New Roman" w:hAnsi="Times New Roman" w:eastAsia="Times New Roman" w:cs="Simplified Arabic"/>
          <w:sz w:val="20"/>
          <w:szCs w:val="20"/>
          <w:rtl/>
        </w:rPr>
      </w:pPr>
      <w:bookmarkStart w:id="15" w:name="_Hlk115340141"/>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10</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bookmarkEnd w:id="15"/>
    <w:p w14:paraId="37A30D39">
      <w:pPr>
        <w:spacing w:after="100" w:line="240" w:lineRule="auto"/>
        <w:jc w:val="lowKashida"/>
        <w:rPr>
          <w:rFonts w:ascii="Arial" w:hAnsi="Arial" w:eastAsia="Times New Roman" w:cs="Simplified Arabic"/>
          <w:sz w:val="28"/>
          <w:szCs w:val="28"/>
          <w:lang w:bidi="ar-JO"/>
        </w:rPr>
      </w:pPr>
    </w:p>
    <w:p w14:paraId="2B1015A2">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ومن نتائج تقدير نمو</w:t>
      </w:r>
      <w:r>
        <w:rPr>
          <w:rFonts w:hint="cs" w:ascii="Arial" w:hAnsi="Arial" w:eastAsia="Times New Roman" w:cs="Simplified Arabic"/>
          <w:sz w:val="28"/>
          <w:szCs w:val="28"/>
          <w:rtl/>
          <w:lang w:bidi="ar-AE"/>
        </w:rPr>
        <w:t xml:space="preserve">ذج </w:t>
      </w:r>
      <w:r>
        <w:rPr>
          <w:rFonts w:hint="cs" w:ascii="Arial" w:hAnsi="Arial" w:eastAsia="Times New Roman" w:cs="Simplified Arabic"/>
          <w:sz w:val="28"/>
          <w:szCs w:val="28"/>
          <w:rtl/>
          <w:lang w:bidi="ar-JO"/>
        </w:rPr>
        <w:t>تصحيح الخطأ (</w:t>
      </w:r>
      <w:r>
        <w:rPr>
          <w:rFonts w:ascii="Times New Roman" w:hAnsi="Times New Roman" w:eastAsia="Times New Roman" w:cs="Times New Roman"/>
          <w:sz w:val="24"/>
          <w:szCs w:val="24"/>
        </w:rPr>
        <w:t>ESM</w:t>
      </w:r>
      <w:r>
        <w:rPr>
          <w:rFonts w:hint="cs" w:ascii="Arial" w:hAnsi="Arial" w:eastAsia="Times New Roman" w:cs="Simplified Arabic"/>
          <w:sz w:val="28"/>
          <w:szCs w:val="28"/>
          <w:rtl/>
          <w:lang w:bidi="ar-JO"/>
        </w:rPr>
        <w:t>) وال</w:t>
      </w:r>
      <w:r>
        <w:rPr>
          <w:rFonts w:hint="cs" w:ascii="Arial" w:hAnsi="Arial" w:eastAsia="Times New Roman" w:cs="Simplified Arabic"/>
          <w:sz w:val="28"/>
          <w:szCs w:val="28"/>
          <w:rtl/>
          <w:lang w:bidi="ar-AE"/>
        </w:rPr>
        <w:t>ذي يبين ديناميكية المدى القصير بين المتغير التابع والمتغيرات المفسرة</w:t>
      </w:r>
      <w:r>
        <w:rPr>
          <w:rFonts w:hint="cs" w:ascii="Arial" w:hAnsi="Arial" w:eastAsia="Times New Roman" w:cs="Simplified Arabic"/>
          <w:sz w:val="28"/>
          <w:szCs w:val="28"/>
          <w:rtl/>
          <w:lang w:bidi="ar-JO"/>
        </w:rPr>
        <w:t xml:space="preserve"> حيث كانت</w:t>
      </w:r>
      <w:r>
        <w:rPr>
          <w:rFonts w:ascii="Arial" w:hAnsi="Arial" w:eastAsia="Times New Roman" w:cs="Simplified Arabic"/>
          <w:sz w:val="28"/>
          <w:szCs w:val="28"/>
          <w:rtl/>
          <w:lang w:bidi="ar-JO"/>
        </w:rPr>
        <w:t xml:space="preserve"> نتائج تقدير المعادلة </w:t>
      </w:r>
      <w:r>
        <w:rPr>
          <w:rFonts w:hint="cs" w:ascii="Arial" w:hAnsi="Arial" w:eastAsia="Times New Roman" w:cs="Simplified Arabic"/>
          <w:sz w:val="28"/>
          <w:szCs w:val="28"/>
          <w:rtl/>
          <w:lang w:bidi="ar-JO"/>
        </w:rPr>
        <w:t>في الأجل القصير</w:t>
      </w:r>
      <w:r>
        <w:rPr>
          <w:rFonts w:ascii="Arial" w:hAnsi="Arial" w:eastAsia="Times New Roman" w:cs="Simplified Arabic"/>
          <w:sz w:val="28"/>
          <w:szCs w:val="28"/>
          <w:rtl/>
          <w:lang w:bidi="ar-JO"/>
        </w:rPr>
        <w:t xml:space="preserve"> كما يلي:</w:t>
      </w:r>
    </w:p>
    <w:p w14:paraId="6C3BDDC9">
      <w:pPr>
        <w:spacing w:after="100" w:line="240" w:lineRule="auto"/>
        <w:jc w:val="center"/>
        <w:rPr>
          <w:rFonts w:ascii="Arial" w:hAnsi="Arial" w:eastAsia="Times New Roman" w:cs="Simplified Arabic"/>
          <w:b/>
          <w:bCs/>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w:t>
      </w:r>
      <w:r>
        <w:rPr>
          <w:rFonts w:ascii="Arial" w:hAnsi="Arial" w:eastAsia="Times New Roman" w:cs="Simplified Arabic"/>
          <w:b/>
          <w:bCs/>
          <w:sz w:val="28"/>
          <w:szCs w:val="28"/>
          <w:rtl/>
        </w:rPr>
        <w:t xml:space="preserve"> ()</w:t>
      </w:r>
      <w:r>
        <w:rPr>
          <w:rFonts w:hint="cs" w:ascii="Times New Roman" w:hAnsi="Times New Roman" w:eastAsia="Times New Roman" w:cs="Simplified Arabic"/>
          <w:sz w:val="28"/>
          <w:szCs w:val="28"/>
          <w:rtl/>
        </w:rPr>
        <w:t xml:space="preserve"> </w:t>
      </w:r>
      <w:r>
        <w:rPr>
          <w:rFonts w:ascii="Arial" w:hAnsi="Arial" w:eastAsia="Times New Roman" w:cs="Simplified Arabic"/>
          <w:b/>
          <w:bCs/>
          <w:sz w:val="28"/>
          <w:szCs w:val="28"/>
          <w:rtl/>
        </w:rPr>
        <w:t>نتائج تقدير معا</w:t>
      </w:r>
      <w:r>
        <w:rPr>
          <w:rFonts w:hint="cs" w:ascii="Arial" w:hAnsi="Arial" w:eastAsia="Times New Roman" w:cs="Simplified Arabic"/>
          <w:b/>
          <w:bCs/>
          <w:sz w:val="28"/>
          <w:szCs w:val="28"/>
          <w:rtl/>
        </w:rPr>
        <w:t>دلة الأجل القصير</w:t>
      </w:r>
      <w:r>
        <w:rPr>
          <w:rFonts w:ascii="Arial" w:hAnsi="Arial" w:eastAsia="Times New Roman" w:cs="Simplified Arabic"/>
          <w:b/>
          <w:bCs/>
          <w:sz w:val="28"/>
          <w:szCs w:val="28"/>
          <w:rtl/>
        </w:rPr>
        <w:t xml:space="preserve"> </w:t>
      </w:r>
    </w:p>
    <w:tbl>
      <w:tblPr>
        <w:tblStyle w:val="14"/>
        <w:bidiVisual/>
        <w:tblW w:w="8744" w:type="dxa"/>
        <w:tblInd w:w="-222"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55"/>
        <w:gridCol w:w="1710"/>
        <w:gridCol w:w="1620"/>
        <w:gridCol w:w="1530"/>
        <w:gridCol w:w="1529"/>
      </w:tblGrid>
      <w:tr w14:paraId="46DCA6D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8744" w:type="dxa"/>
            <w:gridSpan w:val="5"/>
            <w:shd w:val="clear" w:color="EEECE1" w:themeColor="background2" w:fill="auto"/>
            <w:vAlign w:val="center"/>
          </w:tcPr>
          <w:p w14:paraId="5E90894B">
            <w:pPr>
              <w:bidi w:val="0"/>
              <w:spacing w:after="0" w:line="240" w:lineRule="auto"/>
              <w:jc w:val="center"/>
              <w:rPr>
                <w:rFonts w:ascii="Sakkal Majalla" w:hAnsi="Sakkal Majalla" w:cs="Sakkal Majalla"/>
                <w:sz w:val="28"/>
                <w:szCs w:val="28"/>
              </w:rPr>
            </w:pPr>
            <w:r>
              <w:rPr>
                <w:rFonts w:ascii="Times New Roman" w:hAnsi="Times New Roman" w:eastAsia="Times New Roman" w:cs="Times New Roman"/>
                <w:sz w:val="24"/>
                <w:szCs w:val="24"/>
              </w:rPr>
              <w:t>ECM Regression Case 3: Unrestricted Constant and no trend</w:t>
            </w:r>
          </w:p>
        </w:tc>
      </w:tr>
      <w:tr w14:paraId="5BE4233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shd w:val="clear" w:color="EEECE1" w:themeColor="background2" w:fill="auto"/>
            <w:vAlign w:val="center"/>
          </w:tcPr>
          <w:p w14:paraId="41B861D6">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المتغيرات</w:t>
            </w:r>
          </w:p>
        </w:tc>
        <w:tc>
          <w:tcPr>
            <w:tcW w:w="1710" w:type="dxa"/>
            <w:shd w:val="clear" w:color="EEECE1" w:themeColor="background2" w:fill="auto"/>
            <w:vAlign w:val="center"/>
          </w:tcPr>
          <w:p w14:paraId="4E151515">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المرونة</w:t>
            </w:r>
          </w:p>
        </w:tc>
        <w:tc>
          <w:tcPr>
            <w:tcW w:w="1620" w:type="dxa"/>
            <w:shd w:val="clear" w:color="EEECE1" w:themeColor="background2" w:fill="auto"/>
            <w:vAlign w:val="center"/>
          </w:tcPr>
          <w:p w14:paraId="6EAFC023">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الخطأ المعياري</w:t>
            </w:r>
          </w:p>
        </w:tc>
        <w:tc>
          <w:tcPr>
            <w:tcW w:w="1530" w:type="dxa"/>
            <w:shd w:val="clear" w:color="EEECE1" w:themeColor="background2" w:fill="auto"/>
            <w:vAlign w:val="center"/>
          </w:tcPr>
          <w:p w14:paraId="172F93DD">
            <w:pPr>
              <w:spacing w:after="0" w:line="240" w:lineRule="auto"/>
              <w:jc w:val="center"/>
              <w:rPr>
                <w:rFonts w:ascii="Arial" w:hAnsi="Arial" w:cs="Simplified Arabic"/>
                <w:b/>
                <w:bCs/>
                <w:sz w:val="28"/>
                <w:szCs w:val="28"/>
                <w:rtl/>
              </w:rPr>
            </w:pPr>
            <w:r>
              <w:rPr>
                <w:rFonts w:ascii="Sakkal Majalla" w:hAnsi="Sakkal Majalla" w:cs="Sakkal Majalla"/>
                <w:sz w:val="28"/>
                <w:szCs w:val="28"/>
                <w:rtl/>
              </w:rPr>
              <w:t>قيم ت</w:t>
            </w:r>
          </w:p>
        </w:tc>
        <w:tc>
          <w:tcPr>
            <w:tcW w:w="1529" w:type="dxa"/>
            <w:shd w:val="clear" w:color="EEECE1" w:themeColor="background2" w:fill="auto"/>
            <w:vAlign w:val="center"/>
          </w:tcPr>
          <w:p w14:paraId="2BA46953">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الاحتمال</w:t>
            </w:r>
          </w:p>
        </w:tc>
      </w:tr>
      <w:tr w14:paraId="40CD08B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4C52D445">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Variable</w:t>
            </w:r>
          </w:p>
        </w:tc>
        <w:tc>
          <w:tcPr>
            <w:tcW w:w="1710" w:type="dxa"/>
            <w:vAlign w:val="center"/>
          </w:tcPr>
          <w:p w14:paraId="55180ACF">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coefficient</w:t>
            </w:r>
          </w:p>
        </w:tc>
        <w:tc>
          <w:tcPr>
            <w:tcW w:w="1620" w:type="dxa"/>
            <w:vAlign w:val="center"/>
          </w:tcPr>
          <w:p w14:paraId="22BFFFA6">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S.E</w:t>
            </w:r>
          </w:p>
        </w:tc>
        <w:tc>
          <w:tcPr>
            <w:tcW w:w="1530" w:type="dxa"/>
            <w:vAlign w:val="center"/>
          </w:tcPr>
          <w:p w14:paraId="6CB4FB8B">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t-statistics</w:t>
            </w:r>
          </w:p>
        </w:tc>
        <w:tc>
          <w:tcPr>
            <w:tcW w:w="1529" w:type="dxa"/>
            <w:vAlign w:val="center"/>
          </w:tcPr>
          <w:p w14:paraId="24B487BD">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P-value</w:t>
            </w:r>
          </w:p>
        </w:tc>
      </w:tr>
      <w:tr w14:paraId="4F40268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70" w:hRule="atLeast"/>
        </w:trPr>
        <w:tc>
          <w:tcPr>
            <w:tcW w:w="2355" w:type="dxa"/>
            <w:vAlign w:val="center"/>
          </w:tcPr>
          <w:p w14:paraId="338C1D5C">
            <w:pPr>
              <w:bidi w:val="0"/>
              <w:spacing w:after="0" w:line="240" w:lineRule="auto"/>
              <w:jc w:val="center"/>
              <w:rPr>
                <w:rFonts w:asciiTheme="majorBidi" w:hAnsiTheme="majorBidi" w:cstheme="majorBidi"/>
                <w:b/>
                <w:bCs/>
                <w:sz w:val="26"/>
                <w:szCs w:val="26"/>
              </w:rPr>
            </w:pPr>
            <w:r>
              <w:rPr>
                <w:rFonts w:asciiTheme="majorBidi" w:hAnsiTheme="majorBidi" w:cstheme="majorBidi"/>
                <w:sz w:val="26"/>
                <w:szCs w:val="26"/>
              </w:rPr>
              <w:t>COINTEQ*</w:t>
            </w:r>
          </w:p>
        </w:tc>
        <w:tc>
          <w:tcPr>
            <w:tcW w:w="1710" w:type="dxa"/>
            <w:vAlign w:val="center"/>
          </w:tcPr>
          <w:p w14:paraId="0FE42B55">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-0.577435</w:t>
            </w:r>
          </w:p>
        </w:tc>
        <w:tc>
          <w:tcPr>
            <w:tcW w:w="1620" w:type="dxa"/>
            <w:vAlign w:val="center"/>
          </w:tcPr>
          <w:p w14:paraId="078E7A27">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0.101014</w:t>
            </w:r>
          </w:p>
        </w:tc>
        <w:tc>
          <w:tcPr>
            <w:tcW w:w="1530" w:type="dxa"/>
            <w:vAlign w:val="center"/>
          </w:tcPr>
          <w:p w14:paraId="3ED863A9">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-5.716401</w:t>
            </w:r>
          </w:p>
        </w:tc>
        <w:tc>
          <w:tcPr>
            <w:tcW w:w="1529" w:type="dxa"/>
            <w:vAlign w:val="center"/>
          </w:tcPr>
          <w:p w14:paraId="2A3B1582">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0.0000</w:t>
            </w:r>
          </w:p>
        </w:tc>
      </w:tr>
      <w:tr w14:paraId="298D391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55FDE2B1">
            <w:pPr>
              <w:bidi w:val="0"/>
              <w:spacing w:after="0" w:line="240" w:lineRule="auto"/>
              <w:jc w:val="center"/>
              <w:rPr>
                <w:rFonts w:asciiTheme="majorBidi" w:hAnsiTheme="majorBidi" w:cstheme="majorBidi"/>
                <w:sz w:val="28"/>
                <w:szCs w:val="28"/>
              </w:rPr>
            </w:pPr>
            <w:r>
              <w:rPr>
                <w:rFonts w:asciiTheme="majorBidi" w:hAnsiTheme="majorBidi" w:cstheme="majorBidi"/>
                <w:sz w:val="26"/>
                <w:szCs w:val="26"/>
              </w:rPr>
              <w:t>C</w:t>
            </w:r>
          </w:p>
        </w:tc>
        <w:tc>
          <w:tcPr>
            <w:tcW w:w="1710" w:type="dxa"/>
            <w:vAlign w:val="center"/>
          </w:tcPr>
          <w:p w14:paraId="14566283">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5.732499</w:t>
            </w:r>
          </w:p>
        </w:tc>
        <w:tc>
          <w:tcPr>
            <w:tcW w:w="1620" w:type="dxa"/>
            <w:vAlign w:val="center"/>
          </w:tcPr>
          <w:p w14:paraId="17C4CD7A">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0.984086</w:t>
            </w:r>
          </w:p>
        </w:tc>
        <w:tc>
          <w:tcPr>
            <w:tcW w:w="1530" w:type="dxa"/>
            <w:vAlign w:val="center"/>
          </w:tcPr>
          <w:p w14:paraId="18667401">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5.825200</w:t>
            </w:r>
          </w:p>
        </w:tc>
        <w:tc>
          <w:tcPr>
            <w:tcW w:w="1529" w:type="dxa"/>
            <w:vAlign w:val="center"/>
          </w:tcPr>
          <w:p w14:paraId="6C89F86D">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0.0000</w:t>
            </w:r>
          </w:p>
        </w:tc>
      </w:tr>
      <w:tr w14:paraId="43C79C4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7215" w:type="dxa"/>
            <w:gridSpan w:val="4"/>
            <w:vAlign w:val="center"/>
          </w:tcPr>
          <w:p w14:paraId="4BF94C2C">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AdjR2 = 0.50      F = 32.68         D.W = 1.94</w:t>
            </w:r>
          </w:p>
        </w:tc>
        <w:tc>
          <w:tcPr>
            <w:tcW w:w="1529" w:type="dxa"/>
            <w:vAlign w:val="center"/>
          </w:tcPr>
          <w:p w14:paraId="4052CE91">
            <w:pPr>
              <w:bidi w:val="0"/>
              <w:spacing w:after="0" w:line="240" w:lineRule="auto"/>
              <w:jc w:val="center"/>
              <w:rPr>
                <w:rFonts w:asciiTheme="majorBidi" w:hAnsiTheme="majorBidi" w:cstheme="majorBidi"/>
                <w:sz w:val="28"/>
                <w:szCs w:val="28"/>
                <w:rtl/>
              </w:rPr>
            </w:pPr>
          </w:p>
        </w:tc>
      </w:tr>
    </w:tbl>
    <w:p w14:paraId="41F97705">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6058EF43">
      <w:pPr>
        <w:spacing w:after="100" w:line="240" w:lineRule="auto"/>
        <w:rPr>
          <w:rFonts w:ascii="Times New Roman" w:hAnsi="Times New Roman" w:eastAsia="Times New Roman" w:cs="Times New Roman"/>
          <w:sz w:val="2"/>
          <w:szCs w:val="2"/>
          <w:rtl/>
        </w:rPr>
      </w:pPr>
    </w:p>
    <w:p w14:paraId="402CDFF1">
      <w:pPr>
        <w:spacing w:after="100" w:line="240" w:lineRule="auto"/>
        <w:rPr>
          <w:rFonts w:ascii="Times New Roman" w:hAnsi="Times New Roman" w:eastAsia="Times New Roman" w:cs="Times New Roman"/>
          <w:sz w:val="2"/>
          <w:szCs w:val="2"/>
          <w:rtl/>
        </w:rPr>
      </w:pPr>
    </w:p>
    <w:p w14:paraId="4ED6D219">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ويلاحظ من الجدول السابق أن قيمة معامل التصحيح</w:t>
      </w:r>
      <w:r>
        <w:rPr>
          <w:rFonts w:hint="cs" w:ascii="Times New Roman" w:hAnsi="Times New Roman" w:eastAsia="Times New Roman" w:cs="Times New Roman"/>
          <w:sz w:val="28"/>
          <w:szCs w:val="28"/>
          <w:rtl/>
        </w:rPr>
        <w:t xml:space="preserve"> </w:t>
      </w:r>
      <w:r>
        <w:rPr>
          <w:rFonts w:asciiTheme="majorBidi" w:hAnsiTheme="majorBidi" w:cstheme="majorBidi"/>
          <w:sz w:val="26"/>
          <w:szCs w:val="26"/>
        </w:rPr>
        <w:t>COINTEQ</w:t>
      </w:r>
      <w:r>
        <w:rPr>
          <w:rFonts w:cs="Times New Roman" w:asciiTheme="majorBidi" w:hAnsiTheme="majorBidi"/>
          <w:sz w:val="26"/>
          <w:szCs w:val="26"/>
          <w:rtl/>
        </w:rPr>
        <w:t>*</w:t>
      </w:r>
      <w:r>
        <w:rPr>
          <w:rFonts w:hint="cs" w:ascii="Times New Roman" w:hAnsi="Times New Roman" w:eastAsia="Times New Roman" w:cs="Times New Roman"/>
          <w:sz w:val="28"/>
          <w:szCs w:val="28"/>
          <w:rtl/>
        </w:rPr>
        <w:t xml:space="preserve"> </w:t>
      </w:r>
      <w:r>
        <w:rPr>
          <w:rFonts w:hint="cs" w:ascii="Arial" w:hAnsi="Arial" w:eastAsia="Times New Roman" w:cs="Simplified Arabic"/>
          <w:sz w:val="28"/>
          <w:szCs w:val="28"/>
          <w:rtl/>
          <w:lang w:bidi="ar-JO"/>
        </w:rPr>
        <w:t>بلغت</w:t>
      </w:r>
      <w:r>
        <w:rPr>
          <w:rFonts w:hint="cs" w:ascii="Times New Roman" w:hAnsi="Times New Roman" w:eastAsia="Times New Roman" w:cs="Times New Roman"/>
          <w:sz w:val="28"/>
          <w:szCs w:val="28"/>
          <w:rtl/>
        </w:rPr>
        <w:t xml:space="preserve"> 0</w:t>
      </w:r>
      <w:r>
        <w:rPr>
          <w:rFonts w:ascii="Times New Roman" w:hAnsi="Times New Roman" w:eastAsia="Times New Roman" w:cs="Times New Roman"/>
          <w:sz w:val="28"/>
          <w:szCs w:val="28"/>
          <w:rtl/>
        </w:rPr>
        <w:t>.</w:t>
      </w:r>
      <w:r>
        <w:rPr>
          <w:rFonts w:hint="cs" w:ascii="Times New Roman" w:hAnsi="Times New Roman" w:eastAsia="Times New Roman" w:cs="Times New Roman"/>
          <w:sz w:val="28"/>
          <w:szCs w:val="28"/>
          <w:rtl/>
        </w:rPr>
        <w:t xml:space="preserve">577435- </w:t>
      </w:r>
      <w:bookmarkStart w:id="16" w:name="_Hlk115337428"/>
      <w:r>
        <w:rPr>
          <w:rFonts w:hint="cs" w:ascii="Arial" w:hAnsi="Arial" w:eastAsia="Times New Roman" w:cs="Simplified Arabic"/>
          <w:sz w:val="28"/>
          <w:szCs w:val="28"/>
          <w:rtl/>
          <w:lang w:bidi="ar-JO"/>
        </w:rPr>
        <w:t>وهي تحقق الشرطين (سالبة ومعنوية)، وهي تكشف سرعة عودة متغير الصادرات نحو القيمة التوازنية في الأجل الطويل، و</w:t>
      </w:r>
      <w:r>
        <w:rPr>
          <w:rFonts w:hint="cs" w:ascii="Arial" w:hAnsi="Arial" w:eastAsia="Times New Roman" w:cs="Simplified Arabic"/>
          <w:sz w:val="28"/>
          <w:szCs w:val="28"/>
          <w:rtl/>
        </w:rPr>
        <w:t xml:space="preserve">يتم تصحيح ما يعادل تقريباً </w:t>
      </w:r>
      <w:r>
        <w:rPr>
          <w:rFonts w:hint="cs" w:ascii="Times New Roman" w:hAnsi="Times New Roman" w:eastAsia="Times New Roman" w:cs="Times New Roman"/>
          <w:sz w:val="28"/>
          <w:szCs w:val="28"/>
          <w:rtl/>
        </w:rPr>
        <w:t>57</w:t>
      </w:r>
      <w:r>
        <w:rPr>
          <w:rFonts w:ascii="Times New Roman" w:hAnsi="Times New Roman" w:eastAsia="Times New Roman" w:cs="Times New Roman"/>
          <w:sz w:val="28"/>
          <w:szCs w:val="28"/>
          <w:rtl/>
        </w:rPr>
        <w:t>%</w:t>
      </w:r>
      <w:r>
        <w:rPr>
          <w:rFonts w:hint="cs" w:ascii="Arial" w:hAnsi="Arial" w:eastAsia="Times New Roman" w:cs="Simplified Arabic"/>
          <w:sz w:val="28"/>
          <w:szCs w:val="28"/>
          <w:rtl/>
        </w:rPr>
        <w:t xml:space="preserve"> من الأخطاء إلى أن يصل للتوازن في </w:t>
      </w:r>
      <w:r>
        <w:rPr>
          <w:rFonts w:hint="cs" w:ascii="Arial" w:hAnsi="Arial" w:eastAsia="Times New Roman" w:cs="Simplified Arabic"/>
          <w:sz w:val="28"/>
          <w:szCs w:val="28"/>
          <w:rtl/>
          <w:lang w:bidi="ar-JO"/>
        </w:rPr>
        <w:t>الأجل الطويل.</w:t>
      </w:r>
    </w:p>
    <w:p w14:paraId="37993FFD">
      <w:pPr>
        <w:spacing w:after="100" w:line="240" w:lineRule="auto"/>
        <w:jc w:val="lowKashida"/>
        <w:rPr>
          <w:rFonts w:ascii="Arial" w:hAnsi="Arial" w:eastAsia="Times New Roman" w:cs="Simplified Arabic"/>
          <w:sz w:val="28"/>
          <w:szCs w:val="28"/>
          <w:rtl/>
          <w:lang w:bidi="ar-JO"/>
        </w:rPr>
      </w:pPr>
    </w:p>
    <w:p w14:paraId="4CA0A259">
      <w:pPr>
        <w:spacing w:after="100" w:line="240" w:lineRule="auto"/>
        <w:jc w:val="lowKashida"/>
        <w:rPr>
          <w:rFonts w:ascii="Arial" w:hAnsi="Arial" w:eastAsia="Times New Roman" w:cs="Simplified Arabic"/>
          <w:sz w:val="28"/>
          <w:szCs w:val="28"/>
          <w:rtl/>
          <w:lang w:bidi="ar-JO"/>
        </w:rPr>
      </w:pPr>
    </w:p>
    <w:p w14:paraId="756F7DC4">
      <w:pPr>
        <w:spacing w:after="100" w:line="240" w:lineRule="auto"/>
        <w:jc w:val="lowKashida"/>
        <w:rPr>
          <w:rFonts w:ascii="Arial" w:hAnsi="Arial" w:eastAsia="Times New Roman" w:cs="Simplified Arabic"/>
          <w:sz w:val="28"/>
          <w:szCs w:val="28"/>
          <w:rtl/>
          <w:lang w:bidi="ar-JO"/>
        </w:rPr>
      </w:pPr>
    </w:p>
    <w:p w14:paraId="33F270D0">
      <w:pPr>
        <w:spacing w:after="100" w:line="240" w:lineRule="auto"/>
        <w:jc w:val="lowKashida"/>
        <w:rPr>
          <w:rFonts w:ascii="Arial" w:hAnsi="Arial" w:eastAsia="Times New Roman" w:cs="Simplified Arabic"/>
          <w:sz w:val="28"/>
          <w:szCs w:val="28"/>
          <w:rtl/>
          <w:lang w:bidi="ar-JO"/>
        </w:rPr>
      </w:pPr>
    </w:p>
    <w:p w14:paraId="1E8D31EE">
      <w:pPr>
        <w:spacing w:after="100" w:line="240" w:lineRule="auto"/>
        <w:jc w:val="lowKashida"/>
        <w:rPr>
          <w:rFonts w:ascii="Arial" w:hAnsi="Arial" w:eastAsia="Times New Roman" w:cs="Simplified Arabic"/>
          <w:sz w:val="28"/>
          <w:szCs w:val="28"/>
          <w:rtl/>
          <w:lang w:bidi="ar-JO"/>
        </w:rPr>
      </w:pPr>
    </w:p>
    <w:p w14:paraId="2F820D12">
      <w:pPr>
        <w:spacing w:after="100" w:line="240" w:lineRule="auto"/>
        <w:jc w:val="lowKashida"/>
        <w:rPr>
          <w:rFonts w:ascii="Arial" w:hAnsi="Arial" w:eastAsia="Times New Roman" w:cs="Simplified Arabic"/>
          <w:sz w:val="28"/>
          <w:szCs w:val="28"/>
          <w:rtl/>
          <w:lang w:bidi="ar-JO"/>
        </w:rPr>
      </w:pPr>
    </w:p>
    <w:p w14:paraId="7F4818A0">
      <w:pPr>
        <w:spacing w:after="100" w:line="240" w:lineRule="auto"/>
        <w:jc w:val="lowKashida"/>
        <w:rPr>
          <w:rFonts w:ascii="Arial" w:hAnsi="Arial" w:eastAsia="Times New Roman" w:cs="Simplified Arabic"/>
          <w:sz w:val="28"/>
          <w:szCs w:val="28"/>
          <w:rtl/>
          <w:lang w:bidi="ar-JO"/>
        </w:rPr>
      </w:pPr>
    </w:p>
    <w:p w14:paraId="1EF655D1">
      <w:pPr>
        <w:spacing w:after="100" w:line="240" w:lineRule="auto"/>
        <w:jc w:val="lowKashida"/>
        <w:rPr>
          <w:rFonts w:ascii="Arial" w:hAnsi="Arial" w:eastAsia="Times New Roman" w:cs="Simplified Arabic"/>
          <w:bCs/>
          <w:sz w:val="28"/>
          <w:szCs w:val="28"/>
          <w:rtl/>
          <w:lang w:bidi="ar-JO"/>
        </w:rPr>
      </w:pPr>
      <w:r>
        <w:rPr>
          <w:rFonts w:ascii="Arial" w:hAnsi="Arial" w:eastAsia="Times New Roman" w:cs="Simplified Arabic"/>
          <w:bCs/>
          <w:sz w:val="28"/>
          <w:szCs w:val="28"/>
          <w:rtl/>
          <w:lang w:bidi="ar-JO"/>
        </w:rPr>
        <w:t xml:space="preserve">اختبار كوزوم للاستقرارية </w:t>
      </w:r>
      <w:bookmarkEnd w:id="16"/>
      <w:r>
        <w:rPr>
          <w:rFonts w:ascii="Arial" w:hAnsi="Arial" w:eastAsia="Times New Roman" w:cs="Simplified Arabic"/>
          <w:bCs/>
          <w:sz w:val="28"/>
          <w:szCs w:val="28"/>
          <w:rtl/>
          <w:lang w:bidi="ar-JO"/>
        </w:rPr>
        <w:t xml:space="preserve">بين </w:t>
      </w:r>
      <w:r>
        <w:rPr>
          <w:rFonts w:hint="cs" w:ascii="Arial" w:hAnsi="Arial" w:eastAsia="Times New Roman" w:cs="Simplified Arabic"/>
          <w:bCs/>
          <w:sz w:val="28"/>
          <w:szCs w:val="28"/>
          <w:rtl/>
          <w:lang w:bidi="ar-JO"/>
        </w:rPr>
        <w:t>سعر الصرف والصادرات</w:t>
      </w:r>
      <w:r>
        <w:rPr>
          <w:rFonts w:ascii="Arial" w:hAnsi="Arial" w:eastAsia="Times New Roman" w:cs="Simplified Arabic"/>
          <w:bCs/>
          <w:sz w:val="28"/>
          <w:szCs w:val="28"/>
          <w:rtl/>
          <w:lang w:bidi="ar-JO"/>
        </w:rPr>
        <w:t>:</w:t>
      </w:r>
      <w:r>
        <w:rPr>
          <w:rtl/>
        </w:rPr>
        <w:t xml:space="preserve"> </w:t>
      </w:r>
    </w:p>
    <w:p w14:paraId="1A10A033">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الشكل التالي يبين </w:t>
      </w:r>
      <w:r>
        <w:rPr>
          <w:rFonts w:ascii="Arial" w:hAnsi="Arial" w:eastAsia="Times New Roman" w:cs="Simplified Arabic"/>
          <w:sz w:val="28"/>
          <w:szCs w:val="28"/>
          <w:rtl/>
        </w:rPr>
        <w:t xml:space="preserve">منحنى الأخطاء </w:t>
      </w:r>
      <w:r>
        <w:rPr>
          <w:rFonts w:hint="cs" w:ascii="Arial" w:hAnsi="Arial" w:eastAsia="Times New Roman" w:cs="Simplified Arabic"/>
          <w:sz w:val="28"/>
          <w:szCs w:val="28"/>
          <w:rtl/>
        </w:rPr>
        <w:t>ل</w:t>
      </w:r>
      <w:r>
        <w:rPr>
          <w:rFonts w:ascii="Arial" w:hAnsi="Arial" w:eastAsia="Times New Roman" w:cs="Simplified Arabic"/>
          <w:sz w:val="28"/>
          <w:szCs w:val="28"/>
          <w:rtl/>
        </w:rPr>
        <w:t xml:space="preserve">اختبار </w:t>
      </w:r>
      <w:r>
        <w:rPr>
          <w:rFonts w:hint="cs" w:ascii="Arial" w:hAnsi="Arial" w:eastAsia="Times New Roman" w:cs="Simplified Arabic"/>
          <w:sz w:val="28"/>
          <w:szCs w:val="28"/>
          <w:rtl/>
        </w:rPr>
        <w:t xml:space="preserve">الاستقرارية، حيث </w:t>
      </w:r>
      <w:r>
        <w:rPr>
          <w:rFonts w:ascii="Arial" w:hAnsi="Arial" w:eastAsia="Times New Roman" w:cs="Simplified Arabic"/>
          <w:sz w:val="28"/>
          <w:szCs w:val="28"/>
          <w:rtl/>
        </w:rPr>
        <w:t xml:space="preserve">يقع </w:t>
      </w:r>
      <w:r>
        <w:rPr>
          <w:rFonts w:hint="cs" w:ascii="Arial" w:hAnsi="Arial" w:eastAsia="Times New Roman" w:cs="Simplified Arabic"/>
          <w:sz w:val="28"/>
          <w:szCs w:val="28"/>
          <w:rtl/>
        </w:rPr>
        <w:t>ه</w:t>
      </w:r>
      <w:r>
        <w:rPr>
          <w:rFonts w:hint="cs" w:ascii="Arial" w:hAnsi="Arial" w:eastAsia="Times New Roman" w:cs="Simplified Arabic"/>
          <w:sz w:val="28"/>
          <w:szCs w:val="28"/>
          <w:rtl/>
          <w:lang w:bidi="ar-AE"/>
        </w:rPr>
        <w:t>ذا المنحنى</w:t>
      </w:r>
      <w:r>
        <w:rPr>
          <w:rFonts w:ascii="Arial" w:hAnsi="Arial" w:eastAsia="Times New Roman" w:cs="Simplified Arabic"/>
          <w:sz w:val="28"/>
          <w:szCs w:val="28"/>
          <w:rtl/>
        </w:rPr>
        <w:t xml:space="preserve"> داخل الحدود الحرجة عند مستوى معنوية </w:t>
      </w:r>
      <w:r>
        <w:rPr>
          <w:rFonts w:eastAsia="Times New Roman" w:asciiTheme="majorBidi" w:hAnsiTheme="majorBidi" w:cstheme="majorBidi"/>
          <w:sz w:val="28"/>
          <w:szCs w:val="28"/>
          <w:lang w:bidi="ar-JO"/>
        </w:rPr>
        <w:t>5</w:t>
      </w:r>
      <w:r>
        <w:rPr>
          <w:rFonts w:eastAsia="Times New Roman" w:asciiTheme="majorBidi" w:hAnsiTheme="majorBidi" w:cstheme="majorBidi"/>
          <w:sz w:val="28"/>
          <w:szCs w:val="28"/>
          <w:rtl/>
        </w:rPr>
        <w:t>%،</w:t>
      </w:r>
      <w:r>
        <w:rPr>
          <w:rFonts w:ascii="Arial" w:hAnsi="Arial" w:eastAsia="Times New Roman" w:cs="Simplified Arabic"/>
          <w:sz w:val="28"/>
          <w:szCs w:val="28"/>
          <w:rtl/>
        </w:rPr>
        <w:t xml:space="preserve"> وعليه فإنّه </w:t>
      </w:r>
      <w:r>
        <w:rPr>
          <w:rFonts w:hint="cs" w:ascii="Arial" w:hAnsi="Arial" w:eastAsia="Times New Roman" w:cs="Simplified Arabic"/>
          <w:sz w:val="28"/>
          <w:szCs w:val="28"/>
          <w:rtl/>
        </w:rPr>
        <w:t>يوجد توافق بين المعلمات قصيرة الأجل والمعلمات طويلة الأجل.</w:t>
      </w:r>
    </w:p>
    <w:p w14:paraId="7986C579">
      <w:pPr>
        <w:spacing w:after="100" w:line="240" w:lineRule="auto"/>
        <w:jc w:val="center"/>
        <w:rPr>
          <w:rFonts w:ascii="Arial" w:hAnsi="Arial" w:eastAsia="Times New Roman" w:cs="Simplified Arabic"/>
          <w:sz w:val="28"/>
          <w:szCs w:val="28"/>
          <w:rtl/>
        </w:rPr>
      </w:pPr>
      <w:r>
        <w:drawing>
          <wp:inline distT="0" distB="0" distL="0" distR="0">
            <wp:extent cx="5274310" cy="3273425"/>
            <wp:effectExtent l="0" t="0" r="2540" b="3175"/>
            <wp:docPr id="62" name="صورة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صورة 61"/>
                    <pic:cNvPicPr>
                      <a:picLocks noChangeAspect="1"/>
                    </pic:cNvPicPr>
                  </pic:nvPicPr>
                  <pic:blipFill>
                    <a:blip r:embed="rId23">
                      <a:extLst>
                        <a:ext uri="{BEBA8EAE-BF5A-486C-A8C5-ECC9F3942E4B}">
                          <a14:imgProps xmlns:a14="http://schemas.microsoft.com/office/drawing/2010/main">
                            <a14:imgLayer r:embed="rId24">
                              <a14:imgEffect>
                                <a14:saturation sat="250000"/>
                              </a14:imgEffect>
                              <a14:imgEffect>
                                <a14:sharpenSoften amount="30000"/>
                              </a14:imgEffect>
                            </a14:imgLayer>
                          </a14:imgProps>
                        </a:ext>
                      </a:extLst>
                    </a:blip>
                    <a:stretch>
                      <a:fillRect/>
                    </a:stretch>
                  </pic:blipFill>
                  <pic:spPr>
                    <a:xfrm>
                      <a:off x="0" y="0"/>
                      <a:ext cx="5274310" cy="3273425"/>
                    </a:xfrm>
                    <a:prstGeom prst="rect">
                      <a:avLst/>
                    </a:prstGeom>
                  </pic:spPr>
                </pic:pic>
              </a:graphicData>
            </a:graphic>
          </wp:inline>
        </w:drawing>
      </w:r>
    </w:p>
    <w:p w14:paraId="7B3302B9">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اختبار كوزوم للاستقرارية</w:t>
      </w:r>
    </w:p>
    <w:p w14:paraId="358D303A">
      <w:pPr>
        <w:spacing w:after="100" w:line="240" w:lineRule="auto"/>
        <w:ind w:left="-64" w:right="-270"/>
        <w:jc w:val="lowKashida"/>
        <w:rPr>
          <w:rFonts w:ascii="Arial" w:hAnsi="Arial" w:eastAsia="Times New Roman" w:cs="PT Bold Heading"/>
          <w:bCs/>
          <w:sz w:val="28"/>
          <w:szCs w:val="28"/>
          <w:rtl/>
          <w:lang w:bidi="ar-JO"/>
        </w:rPr>
      </w:pPr>
    </w:p>
    <w:p w14:paraId="0BF0871A">
      <w:pPr>
        <w:spacing w:after="100" w:line="240" w:lineRule="auto"/>
        <w:ind w:left="-64" w:right="-270"/>
        <w:jc w:val="lowKashida"/>
        <w:rPr>
          <w:rFonts w:ascii="Arial" w:hAnsi="Arial" w:eastAsia="Times New Roman" w:cs="PT Bold Heading"/>
          <w:bCs/>
          <w:sz w:val="28"/>
          <w:szCs w:val="28"/>
          <w:rtl/>
          <w:lang w:bidi="ar-JO"/>
        </w:rPr>
      </w:pPr>
    </w:p>
    <w:p w14:paraId="3A8FEDC0">
      <w:pPr>
        <w:spacing w:after="100" w:line="240" w:lineRule="auto"/>
        <w:ind w:left="-64" w:right="-270"/>
        <w:jc w:val="lowKashida"/>
        <w:rPr>
          <w:rFonts w:ascii="Arial" w:hAnsi="Arial" w:eastAsia="Times New Roman" w:cs="PT Bold Heading"/>
          <w:bCs/>
          <w:sz w:val="28"/>
          <w:szCs w:val="28"/>
          <w:rtl/>
          <w:lang w:bidi="ar-JO"/>
        </w:rPr>
      </w:pPr>
    </w:p>
    <w:p w14:paraId="33FC9194">
      <w:pPr>
        <w:spacing w:after="100" w:line="240" w:lineRule="auto"/>
        <w:ind w:left="-64" w:right="-270"/>
        <w:jc w:val="lowKashida"/>
        <w:rPr>
          <w:rFonts w:ascii="Arial" w:hAnsi="Arial" w:eastAsia="Times New Roman" w:cs="PT Bold Heading"/>
          <w:bCs/>
          <w:sz w:val="28"/>
          <w:szCs w:val="28"/>
          <w:rtl/>
          <w:lang w:bidi="ar-JO"/>
        </w:rPr>
      </w:pPr>
    </w:p>
    <w:p w14:paraId="631CA9AC">
      <w:pPr>
        <w:spacing w:after="100" w:line="240" w:lineRule="auto"/>
        <w:ind w:left="-64" w:right="-270"/>
        <w:jc w:val="lowKashida"/>
        <w:rPr>
          <w:rFonts w:ascii="Arial" w:hAnsi="Arial" w:eastAsia="Times New Roman" w:cs="PT Bold Heading"/>
          <w:bCs/>
          <w:sz w:val="28"/>
          <w:szCs w:val="28"/>
          <w:rtl/>
          <w:lang w:bidi="ar-JO"/>
        </w:rPr>
      </w:pPr>
    </w:p>
    <w:p w14:paraId="45EB2C13">
      <w:pPr>
        <w:spacing w:after="100" w:line="240" w:lineRule="auto"/>
        <w:ind w:left="-64" w:right="-270"/>
        <w:jc w:val="lowKashida"/>
        <w:rPr>
          <w:rFonts w:ascii="Arial" w:hAnsi="Arial" w:eastAsia="Times New Roman" w:cs="PT Bold Heading"/>
          <w:bCs/>
          <w:sz w:val="28"/>
          <w:szCs w:val="28"/>
          <w:rtl/>
          <w:lang w:bidi="ar-JO"/>
        </w:rPr>
      </w:pPr>
    </w:p>
    <w:p w14:paraId="0B603F5F">
      <w:pPr>
        <w:spacing w:after="100" w:line="240" w:lineRule="auto"/>
        <w:ind w:left="-64" w:right="-270"/>
        <w:jc w:val="lowKashida"/>
        <w:rPr>
          <w:rFonts w:ascii="Arial" w:hAnsi="Arial" w:eastAsia="Times New Roman" w:cs="PT Bold Heading"/>
          <w:bCs/>
          <w:sz w:val="28"/>
          <w:szCs w:val="28"/>
          <w:rtl/>
          <w:lang w:bidi="ar-JO"/>
        </w:rPr>
      </w:pPr>
    </w:p>
    <w:p w14:paraId="5930CFC1">
      <w:pPr>
        <w:spacing w:after="100" w:line="240" w:lineRule="auto"/>
        <w:ind w:left="-64" w:right="-270"/>
        <w:jc w:val="lowKashida"/>
        <w:rPr>
          <w:rFonts w:ascii="Arial" w:hAnsi="Arial" w:eastAsia="Times New Roman" w:cs="PT Bold Heading"/>
          <w:bCs/>
          <w:sz w:val="28"/>
          <w:szCs w:val="28"/>
          <w:rtl/>
          <w:lang w:bidi="ar-JO"/>
        </w:rPr>
      </w:pPr>
    </w:p>
    <w:p w14:paraId="6282E81B">
      <w:pPr>
        <w:spacing w:after="100" w:line="240" w:lineRule="auto"/>
        <w:ind w:left="-64" w:right="-270"/>
        <w:jc w:val="lowKashida"/>
        <w:rPr>
          <w:rFonts w:ascii="Arial" w:hAnsi="Arial" w:eastAsia="Times New Roman" w:cs="PT Bold Heading"/>
          <w:bCs/>
          <w:sz w:val="28"/>
          <w:szCs w:val="28"/>
          <w:rtl/>
          <w:lang w:bidi="ar-JO"/>
        </w:rPr>
      </w:pPr>
    </w:p>
    <w:p w14:paraId="0E435F54">
      <w:pPr>
        <w:spacing w:after="100" w:line="240" w:lineRule="auto"/>
        <w:ind w:right="-270"/>
        <w:jc w:val="lowKashida"/>
        <w:rPr>
          <w:rFonts w:ascii="Arial" w:hAnsi="Arial" w:eastAsia="Times New Roman" w:cs="PT Bold Heading"/>
          <w:bCs/>
          <w:sz w:val="28"/>
          <w:szCs w:val="28"/>
          <w:rtl/>
          <w:lang w:bidi="ar-JO"/>
        </w:rPr>
      </w:pPr>
    </w:p>
    <w:p w14:paraId="329BE9ED">
      <w:pPr>
        <w:spacing w:after="100" w:line="240" w:lineRule="auto"/>
        <w:ind w:left="-64" w:right="-270"/>
        <w:jc w:val="lowKashida"/>
        <w:rPr>
          <w:rFonts w:ascii="Arial" w:hAnsi="Arial" w:eastAsia="Times New Roman" w:cs="PT Bold Heading"/>
          <w:bCs/>
          <w:sz w:val="28"/>
          <w:szCs w:val="28"/>
        </w:rPr>
      </w:pPr>
      <w:r>
        <w:rPr>
          <w:rFonts w:ascii="Arial" w:hAnsi="Arial" w:eastAsia="Times New Roman" w:cs="PT Bold Heading"/>
          <w:bCs/>
          <w:sz w:val="28"/>
          <w:szCs w:val="28"/>
          <w:rtl/>
          <w:lang w:bidi="ar-JO"/>
        </w:rPr>
        <w:t xml:space="preserve">اختبار التكامل المشترك بين </w:t>
      </w:r>
      <w:r>
        <w:rPr>
          <w:rFonts w:hint="cs" w:ascii="Arial" w:hAnsi="Arial" w:eastAsia="Times New Roman" w:cs="PT Bold Heading"/>
          <w:bCs/>
          <w:sz w:val="28"/>
          <w:szCs w:val="28"/>
          <w:rtl/>
          <w:lang w:bidi="ar-JO"/>
        </w:rPr>
        <w:t>سعر الصرف كمتغير مستقل</w:t>
      </w:r>
      <w:r>
        <w:rPr>
          <w:rFonts w:ascii="Arial" w:hAnsi="Arial" w:eastAsia="Times New Roman" w:cs="PT Bold Heading"/>
          <w:bCs/>
          <w:sz w:val="28"/>
          <w:szCs w:val="28"/>
          <w:rtl/>
          <w:lang w:bidi="ar-JO"/>
        </w:rPr>
        <w:t xml:space="preserve"> (</w:t>
      </w:r>
      <w:r>
        <w:rPr>
          <w:rFonts w:ascii="Times New Roman" w:hAnsi="Times New Roman" w:eastAsia="Times New Roman" w:cs="PT Bold Heading"/>
          <w:sz w:val="28"/>
          <w:szCs w:val="28"/>
        </w:rPr>
        <w:t>LNEXR</w:t>
      </w:r>
      <w:r>
        <w:rPr>
          <w:rFonts w:ascii="Arial" w:hAnsi="Arial" w:eastAsia="Times New Roman" w:cs="PT Bold Heading"/>
          <w:bCs/>
          <w:sz w:val="28"/>
          <w:szCs w:val="28"/>
          <w:rtl/>
          <w:lang w:bidi="ar-JO"/>
        </w:rPr>
        <w:t xml:space="preserve">) </w:t>
      </w:r>
      <w:r>
        <w:rPr>
          <w:rFonts w:hint="cs" w:ascii="Arial" w:hAnsi="Arial" w:eastAsia="Times New Roman" w:cs="PT Bold Heading"/>
          <w:bCs/>
          <w:sz w:val="28"/>
          <w:szCs w:val="28"/>
          <w:rtl/>
          <w:lang w:bidi="ar-JO"/>
        </w:rPr>
        <w:t xml:space="preserve">والواردات </w:t>
      </w:r>
      <w:r>
        <w:rPr>
          <w:rFonts w:ascii="Arial" w:hAnsi="Arial" w:eastAsia="Times New Roman" w:cs="PT Bold Heading"/>
          <w:bCs/>
          <w:sz w:val="28"/>
          <w:szCs w:val="28"/>
          <w:rtl/>
          <w:lang w:bidi="ar-JO"/>
        </w:rPr>
        <w:t>(</w:t>
      </w:r>
      <w:r>
        <w:rPr>
          <w:rFonts w:ascii="Times New Roman" w:hAnsi="Times New Roman" w:eastAsia="Times New Roman" w:cs="PT Bold Heading"/>
          <w:sz w:val="28"/>
          <w:szCs w:val="28"/>
        </w:rPr>
        <w:t>LNIM</w:t>
      </w:r>
      <w:r>
        <w:rPr>
          <w:rFonts w:ascii="Arial" w:hAnsi="Arial" w:eastAsia="Times New Roman" w:cs="PT Bold Heading"/>
          <w:bCs/>
          <w:sz w:val="28"/>
          <w:szCs w:val="28"/>
          <w:rtl/>
          <w:lang w:bidi="ar-JO"/>
        </w:rPr>
        <w:t>)</w:t>
      </w:r>
      <w:r>
        <w:rPr>
          <w:rFonts w:hint="cs" w:ascii="Arial" w:hAnsi="Arial" w:eastAsia="Times New Roman" w:cs="PT Bold Heading"/>
          <w:bCs/>
          <w:sz w:val="28"/>
          <w:szCs w:val="28"/>
          <w:rtl/>
          <w:lang w:bidi="ar-AE"/>
        </w:rPr>
        <w:t xml:space="preserve"> كمتغير تابع</w:t>
      </w:r>
    </w:p>
    <w:p w14:paraId="23127728">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بعد تقدير المعادلات</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w:t>
      </w:r>
      <w:r>
        <w:rPr>
          <w:rFonts w:ascii="Times New Roman" w:hAnsi="Times New Roman" w:eastAsia="Times New Roman" w:cs="Times New Roman"/>
          <w:sz w:val="28"/>
          <w:szCs w:val="28"/>
          <w:rtl/>
          <w:lang w:bidi="ar-JO"/>
        </w:rPr>
        <w:t>8</w:t>
      </w:r>
      <w:r>
        <w:rPr>
          <w:rFonts w:ascii="Arial" w:hAnsi="Arial" w:eastAsia="Times New Roman" w:cs="Simplified Arabic"/>
          <w:sz w:val="28"/>
          <w:szCs w:val="28"/>
          <w:rtl/>
          <w:lang w:bidi="ar-JO"/>
        </w:rPr>
        <w:t>) و(</w:t>
      </w:r>
      <w:r>
        <w:rPr>
          <w:rFonts w:ascii="Times New Roman" w:hAnsi="Times New Roman" w:eastAsia="Times New Roman" w:cs="Times New Roman"/>
          <w:sz w:val="28"/>
          <w:szCs w:val="28"/>
          <w:rtl/>
          <w:lang w:bidi="ar-JO"/>
        </w:rPr>
        <w:t>9</w:t>
      </w:r>
      <w:r>
        <w:rPr>
          <w:rFonts w:ascii="Arial" w:hAnsi="Arial" w:eastAsia="Times New Roman" w:cs="Simplified Arabic"/>
          <w:sz w:val="28"/>
          <w:szCs w:val="28"/>
          <w:rtl/>
          <w:lang w:bidi="ar-JO"/>
        </w:rPr>
        <w:t xml:space="preserve">) بطريقة </w:t>
      </w:r>
      <w:r>
        <w:rPr>
          <w:rFonts w:ascii="Times New Roman" w:hAnsi="Times New Roman" w:eastAsia="Times New Roman" w:cs="Times New Roman"/>
          <w:sz w:val="28"/>
          <w:szCs w:val="28"/>
        </w:rPr>
        <w:t>ARDL</w:t>
      </w:r>
      <w:r>
        <w:rPr>
          <w:rFonts w:hint="cs" w:ascii="Arial" w:hAnsi="Arial" w:eastAsia="Times New Roman" w:cs="Simplified Arabic"/>
          <w:sz w:val="28"/>
          <w:szCs w:val="28"/>
          <w:rtl/>
          <w:lang w:bidi="ar-AE"/>
        </w:rPr>
        <w:t xml:space="preserve"> وباستخدام </w:t>
      </w:r>
      <w:r>
        <w:rPr>
          <w:rFonts w:ascii="Times New Roman" w:hAnsi="Times New Roman" w:cs="Times New Roman"/>
          <w:sz w:val="28"/>
          <w:szCs w:val="28"/>
          <w:lang w:bidi="ar-JO"/>
        </w:rPr>
        <w:t>Unrestricted Constant and no trend</w:t>
      </w:r>
      <w:r>
        <w:rPr>
          <w:rFonts w:ascii="Times New Roman" w:hAnsi="Times New Roman" w:cs="Times New Roman"/>
          <w:sz w:val="28"/>
          <w:szCs w:val="28"/>
          <w:rtl/>
          <w:lang w:bidi="ar-JO"/>
        </w:rPr>
        <w:t>،</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تم الحصول على تكامل مشترك منطقي</w:t>
      </w:r>
      <w:r>
        <w:rPr>
          <w:rFonts w:hint="cs" w:ascii="Arial" w:hAnsi="Arial" w:eastAsia="Times New Roman" w:cs="Simplified Arabic"/>
          <w:sz w:val="28"/>
          <w:szCs w:val="28"/>
          <w:rtl/>
          <w:lang w:bidi="ar-AE"/>
        </w:rPr>
        <w:t xml:space="preserve"> والذي توضحه نتائج اختبار </w:t>
      </w:r>
      <w:r>
        <w:rPr>
          <w:rFonts w:ascii="Times New Roman" w:hAnsi="Times New Roman" w:eastAsia="Times New Roman" w:cs="Times New Roman"/>
          <w:sz w:val="28"/>
          <w:szCs w:val="28"/>
        </w:rPr>
        <w:t>T</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ولكنه غير اعتيادي على المدى الطويل،</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والتالي</w:t>
      </w:r>
      <w:r>
        <w:rPr>
          <w:rFonts w:ascii="Arial" w:hAnsi="Arial" w:eastAsia="Times New Roman" w:cs="Simplified Arabic"/>
          <w:sz w:val="28"/>
          <w:szCs w:val="28"/>
          <w:rtl/>
          <w:lang w:bidi="ar-JO"/>
        </w:rPr>
        <w:t xml:space="preserve"> نتائج اختبار التكامل المشترك بين المتغيرات الموضحة في الجدول </w:t>
      </w:r>
      <w:r>
        <w:rPr>
          <w:rFonts w:hint="cs" w:ascii="Arial" w:hAnsi="Arial" w:eastAsia="Times New Roman" w:cs="Simplified Arabic"/>
          <w:sz w:val="28"/>
          <w:szCs w:val="28"/>
          <w:rtl/>
          <w:lang w:bidi="ar-JO"/>
        </w:rPr>
        <w:t>التالي</w:t>
      </w:r>
      <w:r>
        <w:rPr>
          <w:rFonts w:ascii="Arial" w:hAnsi="Arial" w:eastAsia="Times New Roman" w:cs="Simplified Arabic"/>
          <w:sz w:val="28"/>
          <w:szCs w:val="28"/>
          <w:rtl/>
          <w:lang w:bidi="ar-JO"/>
        </w:rPr>
        <w:t>:</w:t>
      </w:r>
    </w:p>
    <w:p w14:paraId="0A1A91F9">
      <w:pPr>
        <w:spacing w:after="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 (</w:t>
      </w:r>
      <w:r>
        <w:rPr>
          <w:rFonts w:ascii="Arial" w:hAnsi="Arial" w:eastAsia="Times New Roman" w:cs="Simplified Arabic"/>
          <w:b/>
          <w:bCs/>
          <w:sz w:val="28"/>
          <w:szCs w:val="28"/>
          <w:rtl/>
        </w:rPr>
        <w:t xml:space="preserve">) نتائج </w:t>
      </w:r>
      <w:r>
        <w:rPr>
          <w:rFonts w:ascii="Arial" w:hAnsi="Arial" w:eastAsia="Times New Roman" w:cs="Simplified Arabic"/>
          <w:b/>
          <w:bCs/>
          <w:sz w:val="28"/>
          <w:szCs w:val="28"/>
          <w:rtl/>
          <w:lang w:bidi="ar-JO"/>
        </w:rPr>
        <w:t xml:space="preserve">اختبار التكامل المشترك للنموذج </w:t>
      </w:r>
      <w:r>
        <w:rPr>
          <w:rFonts w:ascii="Times New Roman" w:hAnsi="Times New Roman" w:cs="Times New Roman"/>
          <w:sz w:val="28"/>
          <w:szCs w:val="28"/>
          <w:lang w:bidi="ar-JO"/>
        </w:rPr>
        <w:t>LNIM</w:t>
      </w:r>
      <w:r>
        <w:t xml:space="preserve">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ƒ (LNEXR </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w:t>
      </w:r>
      <w:r>
        <w:rPr>
          <w:rFonts w:ascii="Arial" w:hAnsi="Arial" w:eastAsia="Times New Roman" w:cs="Simplified Arabic"/>
          <w:b/>
          <w:bCs/>
          <w:sz w:val="28"/>
          <w:szCs w:val="28"/>
          <w:rtl/>
          <w:lang w:bidi="ar-JO"/>
        </w:rPr>
        <w:t xml:space="preserve"> </w:t>
      </w:r>
    </w:p>
    <w:p w14:paraId="40F152DE">
      <w:pPr>
        <w:spacing w:after="0" w:line="240" w:lineRule="auto"/>
        <w:jc w:val="both"/>
        <w:rPr>
          <w:rFonts w:ascii="Arial" w:hAnsi="Arial" w:eastAsia="Times New Roman" w:cs="Simplified Arabic"/>
          <w:b/>
          <w:bCs/>
          <w:sz w:val="4"/>
          <w:szCs w:val="4"/>
        </w:rPr>
      </w:pPr>
    </w:p>
    <w:p w14:paraId="7FF8CADD">
      <w:pPr>
        <w:spacing w:after="0" w:line="240" w:lineRule="auto"/>
        <w:jc w:val="both"/>
        <w:rPr>
          <w:rFonts w:ascii="Times New Roman" w:hAnsi="Times New Roman" w:eastAsia="Times New Roman" w:cs="Simplified Arabic"/>
          <w:sz w:val="4"/>
          <w:szCs w:val="4"/>
          <w:rtl/>
        </w:rPr>
      </w:pPr>
    </w:p>
    <w:tbl>
      <w:tblPr>
        <w:tblStyle w:val="9"/>
        <w:bidiVisual/>
        <w:tblW w:w="0" w:type="auto"/>
        <w:tblInd w:w="226" w:type="dxa"/>
        <w:tblBorders>
          <w:top w:val="double" w:color="auto" w:sz="4" w:space="0"/>
          <w:left w:val="none" w:color="auto" w:sz="0" w:space="0"/>
          <w:bottom w:val="double" w:color="auto" w:sz="4" w:space="0"/>
          <w:right w:val="none" w:color="auto" w:sz="0" w:space="0"/>
          <w:insideH w:val="double" w:color="auto" w:sz="4" w:space="0"/>
          <w:insideV w:val="single" w:color="auto" w:sz="4" w:space="0"/>
        </w:tblBorders>
        <w:tblLayout w:type="autofit"/>
        <w:tblCellMar>
          <w:top w:w="0" w:type="dxa"/>
          <w:left w:w="108" w:type="dxa"/>
          <w:bottom w:w="0" w:type="dxa"/>
          <w:right w:w="108" w:type="dxa"/>
        </w:tblCellMar>
      </w:tblPr>
      <w:tblGrid>
        <w:gridCol w:w="2175"/>
        <w:gridCol w:w="6121"/>
      </w:tblGrid>
      <w:tr w14:paraId="7CB8174F">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7930D0A0">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Value</w:t>
            </w:r>
          </w:p>
        </w:tc>
        <w:tc>
          <w:tcPr>
            <w:tcW w:w="6121" w:type="dxa"/>
            <w:tcBorders>
              <w:left w:val="nil"/>
            </w:tcBorders>
          </w:tcPr>
          <w:p w14:paraId="2AFF6032">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Test Statistic</w:t>
            </w:r>
          </w:p>
        </w:tc>
      </w:tr>
      <w:tr w14:paraId="1FC95378">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4274955A">
            <w:pPr>
              <w:bidi w:val="0"/>
              <w:spacing w:after="100" w:line="240" w:lineRule="auto"/>
              <w:jc w:val="lowKashida"/>
              <w:rPr>
                <w:rFonts w:eastAsia="Times New Roman" w:asciiTheme="majorBidi" w:hAnsiTheme="majorBidi" w:cstheme="majorBidi"/>
                <w:sz w:val="28"/>
                <w:szCs w:val="28"/>
              </w:rPr>
            </w:pPr>
            <w:r>
              <w:rPr>
                <w:rFonts w:hint="cs" w:eastAsia="Times New Roman" w:asciiTheme="majorBidi" w:hAnsiTheme="majorBidi" w:cstheme="majorBidi"/>
                <w:sz w:val="28"/>
                <w:szCs w:val="28"/>
                <w:rtl/>
              </w:rPr>
              <w:t>4.776867</w:t>
            </w:r>
          </w:p>
        </w:tc>
        <w:tc>
          <w:tcPr>
            <w:tcW w:w="6121" w:type="dxa"/>
            <w:tcBorders>
              <w:left w:val="nil"/>
            </w:tcBorders>
          </w:tcPr>
          <w:p w14:paraId="624E8A66">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F-statistic</w:t>
            </w:r>
          </w:p>
        </w:tc>
      </w:tr>
    </w:tbl>
    <w:p w14:paraId="29671FAC">
      <w:pPr>
        <w:spacing w:after="100" w:line="240" w:lineRule="auto"/>
        <w:jc w:val="lowKashida"/>
        <w:rPr>
          <w:rFonts w:ascii="Arial" w:hAnsi="Arial" w:eastAsia="Times New Roman" w:cs="Simplified Arabic"/>
          <w:sz w:val="28"/>
          <w:szCs w:val="28"/>
        </w:rPr>
      </w:pPr>
    </w:p>
    <w:tbl>
      <w:tblPr>
        <w:tblStyle w:val="9"/>
        <w:bidiVisual/>
        <w:tblW w:w="8427" w:type="dxa"/>
        <w:jc w:val="center"/>
        <w:tblBorders>
          <w:top w:val="double" w:color="auto" w:sz="4" w:space="0"/>
          <w:left w:val="none" w:color="auto" w:sz="0" w:space="0"/>
          <w:bottom w:val="double" w:color="auto" w:sz="4" w:space="0"/>
          <w:right w:val="none" w:color="auto" w:sz="0" w:space="0"/>
          <w:insideH w:val="double" w:color="auto" w:sz="4" w:space="0"/>
          <w:insideV w:val="none" w:color="auto" w:sz="0" w:space="0"/>
        </w:tblBorders>
        <w:tblLayout w:type="autofit"/>
        <w:tblCellMar>
          <w:top w:w="0" w:type="dxa"/>
          <w:left w:w="108" w:type="dxa"/>
          <w:bottom w:w="0" w:type="dxa"/>
          <w:right w:w="108" w:type="dxa"/>
        </w:tblCellMar>
      </w:tblPr>
      <w:tblGrid>
        <w:gridCol w:w="1181"/>
        <w:gridCol w:w="1182"/>
        <w:gridCol w:w="1182"/>
        <w:gridCol w:w="1182"/>
        <w:gridCol w:w="1182"/>
        <w:gridCol w:w="1182"/>
        <w:gridCol w:w="1336"/>
      </w:tblGrid>
      <w:tr w14:paraId="28650F1C">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2363" w:type="dxa"/>
            <w:gridSpan w:val="2"/>
            <w:vAlign w:val="center"/>
          </w:tcPr>
          <w:p w14:paraId="0BF1CD14">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w:t>
            </w:r>
          </w:p>
        </w:tc>
        <w:tc>
          <w:tcPr>
            <w:tcW w:w="2364" w:type="dxa"/>
            <w:gridSpan w:val="2"/>
            <w:vAlign w:val="center"/>
          </w:tcPr>
          <w:p w14:paraId="1BDB47C7">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5%</w:t>
            </w:r>
          </w:p>
        </w:tc>
        <w:tc>
          <w:tcPr>
            <w:tcW w:w="2364" w:type="dxa"/>
            <w:gridSpan w:val="2"/>
            <w:vAlign w:val="center"/>
          </w:tcPr>
          <w:p w14:paraId="53F11DCC">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10%</w:t>
            </w:r>
          </w:p>
        </w:tc>
        <w:tc>
          <w:tcPr>
            <w:tcW w:w="1336" w:type="dxa"/>
            <w:vAlign w:val="center"/>
          </w:tcPr>
          <w:p w14:paraId="19A433D7">
            <w:pPr>
              <w:spacing w:after="0" w:line="240" w:lineRule="auto"/>
              <w:jc w:val="center"/>
              <w:rPr>
                <w:rFonts w:eastAsia="Times New Roman" w:asciiTheme="majorBidi" w:hAnsiTheme="majorBidi" w:cstheme="majorBidi"/>
                <w:sz w:val="24"/>
                <w:szCs w:val="24"/>
                <w:rtl/>
              </w:rPr>
            </w:pPr>
          </w:p>
        </w:tc>
      </w:tr>
      <w:tr w14:paraId="5A5DB02F">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bottom w:val="double" w:color="auto" w:sz="4" w:space="0"/>
            </w:tcBorders>
            <w:vAlign w:val="center"/>
          </w:tcPr>
          <w:p w14:paraId="4EF5612A">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3421D778">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1BCB2623">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0066F519">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3F23FC88">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tcBorders>
            <w:vAlign w:val="center"/>
          </w:tcPr>
          <w:p w14:paraId="00B8720A">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336" w:type="dxa"/>
            <w:tcBorders>
              <w:bottom w:val="double" w:color="auto" w:sz="4" w:space="0"/>
            </w:tcBorders>
            <w:vAlign w:val="center"/>
          </w:tcPr>
          <w:p w14:paraId="58EFDA2A">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Sample Si</w:t>
            </w:r>
          </w:p>
        </w:tc>
      </w:tr>
      <w:tr w14:paraId="7F3B0148">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6F4617AD">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9.285</w:t>
            </w:r>
          </w:p>
        </w:tc>
        <w:tc>
          <w:tcPr>
            <w:tcW w:w="1182" w:type="dxa"/>
            <w:tcBorders>
              <w:top w:val="nil"/>
              <w:bottom w:val="nil"/>
              <w:right w:val="single" w:color="auto" w:sz="4" w:space="0"/>
            </w:tcBorders>
            <w:vAlign w:val="center"/>
          </w:tcPr>
          <w:p w14:paraId="594C36C8">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8.170</w:t>
            </w:r>
          </w:p>
        </w:tc>
        <w:tc>
          <w:tcPr>
            <w:tcW w:w="1182" w:type="dxa"/>
            <w:tcBorders>
              <w:top w:val="nil"/>
              <w:left w:val="single" w:color="auto" w:sz="4" w:space="0"/>
              <w:bottom w:val="nil"/>
            </w:tcBorders>
            <w:vAlign w:val="center"/>
          </w:tcPr>
          <w:p w14:paraId="3C59938F">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6.350</w:t>
            </w:r>
          </w:p>
        </w:tc>
        <w:tc>
          <w:tcPr>
            <w:tcW w:w="1182" w:type="dxa"/>
            <w:tcBorders>
              <w:top w:val="nil"/>
              <w:bottom w:val="nil"/>
              <w:right w:val="single" w:color="auto" w:sz="4" w:space="0"/>
            </w:tcBorders>
            <w:vAlign w:val="center"/>
          </w:tcPr>
          <w:p w14:paraId="09B5FA1A">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5.395</w:t>
            </w:r>
          </w:p>
        </w:tc>
        <w:tc>
          <w:tcPr>
            <w:tcW w:w="1182" w:type="dxa"/>
            <w:tcBorders>
              <w:top w:val="nil"/>
              <w:left w:val="single" w:color="auto" w:sz="4" w:space="0"/>
              <w:bottom w:val="nil"/>
            </w:tcBorders>
            <w:vAlign w:val="center"/>
          </w:tcPr>
          <w:p w14:paraId="31E5DF1F">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5.080</w:t>
            </w:r>
          </w:p>
        </w:tc>
        <w:tc>
          <w:tcPr>
            <w:tcW w:w="1182" w:type="dxa"/>
            <w:tcBorders>
              <w:top w:val="nil"/>
              <w:bottom w:val="nil"/>
            </w:tcBorders>
            <w:vAlign w:val="center"/>
          </w:tcPr>
          <w:p w14:paraId="308FA437">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4.290</w:t>
            </w:r>
          </w:p>
        </w:tc>
        <w:tc>
          <w:tcPr>
            <w:tcW w:w="1336" w:type="dxa"/>
            <w:tcBorders>
              <w:top w:val="nil"/>
              <w:bottom w:val="nil"/>
            </w:tcBorders>
            <w:vAlign w:val="center"/>
          </w:tcPr>
          <w:p w14:paraId="5BEFD1EA">
            <w:pPr>
              <w:spacing w:after="0" w:line="240" w:lineRule="auto"/>
              <w:jc w:val="center"/>
              <w:rPr>
                <w:rFonts w:eastAsia="Times New Roman" w:asciiTheme="majorBidi" w:hAnsiTheme="majorBidi" w:cstheme="majorBidi"/>
                <w:sz w:val="24"/>
                <w:szCs w:val="24"/>
              </w:rPr>
            </w:pPr>
            <w:r>
              <w:rPr>
                <w:rFonts w:eastAsia="Times New Roman" w:asciiTheme="majorBidi" w:hAnsiTheme="majorBidi" w:cstheme="majorBidi"/>
                <w:sz w:val="24"/>
                <w:szCs w:val="24"/>
              </w:rPr>
              <w:t>30</w:t>
            </w:r>
          </w:p>
        </w:tc>
      </w:tr>
      <w:tr w14:paraId="6B940F11">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2FB73616">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8.960</w:t>
            </w:r>
          </w:p>
        </w:tc>
        <w:tc>
          <w:tcPr>
            <w:tcW w:w="1182" w:type="dxa"/>
            <w:tcBorders>
              <w:top w:val="nil"/>
              <w:bottom w:val="nil"/>
              <w:right w:val="single" w:color="auto" w:sz="4" w:space="0"/>
            </w:tcBorders>
            <w:vAlign w:val="center"/>
          </w:tcPr>
          <w:p w14:paraId="4DD70A51">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7.870</w:t>
            </w:r>
          </w:p>
        </w:tc>
        <w:tc>
          <w:tcPr>
            <w:tcW w:w="1182" w:type="dxa"/>
            <w:tcBorders>
              <w:top w:val="nil"/>
              <w:left w:val="single" w:color="auto" w:sz="4" w:space="0"/>
              <w:bottom w:val="nil"/>
            </w:tcBorders>
            <w:vAlign w:val="center"/>
          </w:tcPr>
          <w:p w14:paraId="0C49AFCF">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6.175</w:t>
            </w:r>
          </w:p>
        </w:tc>
        <w:tc>
          <w:tcPr>
            <w:tcW w:w="1182" w:type="dxa"/>
            <w:tcBorders>
              <w:top w:val="nil"/>
              <w:bottom w:val="nil"/>
              <w:right w:val="single" w:color="auto" w:sz="4" w:space="0"/>
            </w:tcBorders>
            <w:vAlign w:val="center"/>
          </w:tcPr>
          <w:p w14:paraId="5C41411B">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5.290</w:t>
            </w:r>
          </w:p>
        </w:tc>
        <w:tc>
          <w:tcPr>
            <w:tcW w:w="1182" w:type="dxa"/>
            <w:tcBorders>
              <w:top w:val="nil"/>
              <w:left w:val="single" w:color="auto" w:sz="4" w:space="0"/>
              <w:bottom w:val="nil"/>
            </w:tcBorders>
            <w:vAlign w:val="center"/>
          </w:tcPr>
          <w:p w14:paraId="261AF1BC">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5.050</w:t>
            </w:r>
          </w:p>
        </w:tc>
        <w:tc>
          <w:tcPr>
            <w:tcW w:w="1182" w:type="dxa"/>
            <w:tcBorders>
              <w:top w:val="nil"/>
              <w:bottom w:val="nil"/>
            </w:tcBorders>
            <w:vAlign w:val="center"/>
          </w:tcPr>
          <w:p w14:paraId="20047155">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4.225</w:t>
            </w:r>
          </w:p>
        </w:tc>
        <w:tc>
          <w:tcPr>
            <w:tcW w:w="1336" w:type="dxa"/>
            <w:tcBorders>
              <w:top w:val="nil"/>
              <w:bottom w:val="nil"/>
            </w:tcBorders>
            <w:vAlign w:val="center"/>
          </w:tcPr>
          <w:p w14:paraId="26B25BA6">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35</w:t>
            </w:r>
          </w:p>
        </w:tc>
      </w:tr>
      <w:tr w14:paraId="6F6445D1">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tcBorders>
            <w:vAlign w:val="center"/>
          </w:tcPr>
          <w:p w14:paraId="44C6C41E">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7.840</w:t>
            </w:r>
          </w:p>
        </w:tc>
        <w:tc>
          <w:tcPr>
            <w:tcW w:w="1182" w:type="dxa"/>
            <w:tcBorders>
              <w:top w:val="nil"/>
              <w:right w:val="single" w:color="auto" w:sz="4" w:space="0"/>
            </w:tcBorders>
            <w:vAlign w:val="center"/>
          </w:tcPr>
          <w:p w14:paraId="2AFD2A8F">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6.480</w:t>
            </w:r>
          </w:p>
        </w:tc>
        <w:tc>
          <w:tcPr>
            <w:tcW w:w="1182" w:type="dxa"/>
            <w:tcBorders>
              <w:top w:val="nil"/>
              <w:left w:val="single" w:color="auto" w:sz="4" w:space="0"/>
            </w:tcBorders>
            <w:vAlign w:val="center"/>
          </w:tcPr>
          <w:p w14:paraId="54F507F0">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5.730</w:t>
            </w:r>
          </w:p>
        </w:tc>
        <w:tc>
          <w:tcPr>
            <w:tcW w:w="1182" w:type="dxa"/>
            <w:tcBorders>
              <w:top w:val="nil"/>
              <w:right w:val="single" w:color="auto" w:sz="4" w:space="0"/>
            </w:tcBorders>
            <w:vAlign w:val="center"/>
          </w:tcPr>
          <w:p w14:paraId="5C701CC2">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4.490</w:t>
            </w:r>
          </w:p>
        </w:tc>
        <w:tc>
          <w:tcPr>
            <w:tcW w:w="1182" w:type="dxa"/>
            <w:tcBorders>
              <w:top w:val="nil"/>
              <w:left w:val="single" w:color="auto" w:sz="4" w:space="0"/>
            </w:tcBorders>
            <w:vAlign w:val="center"/>
          </w:tcPr>
          <w:p w14:paraId="1016086A">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4.780</w:t>
            </w:r>
          </w:p>
        </w:tc>
        <w:tc>
          <w:tcPr>
            <w:tcW w:w="1182" w:type="dxa"/>
            <w:tcBorders>
              <w:top w:val="nil"/>
            </w:tcBorders>
            <w:vAlign w:val="center"/>
          </w:tcPr>
          <w:p w14:paraId="4562B5A2">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4.040</w:t>
            </w:r>
          </w:p>
        </w:tc>
        <w:tc>
          <w:tcPr>
            <w:tcW w:w="1336" w:type="dxa"/>
            <w:tcBorders>
              <w:top w:val="nil"/>
            </w:tcBorders>
            <w:vAlign w:val="center"/>
          </w:tcPr>
          <w:p w14:paraId="78617E15">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Asymptotic</w:t>
            </w:r>
          </w:p>
        </w:tc>
      </w:tr>
    </w:tbl>
    <w:p w14:paraId="19FB53A9">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003ECDEB">
      <w:pPr>
        <w:spacing w:after="100" w:line="240" w:lineRule="auto"/>
        <w:jc w:val="lowKashida"/>
        <w:rPr>
          <w:rFonts w:ascii="Arial" w:hAnsi="Arial" w:eastAsia="Times New Roman" w:cs="Simplified Arabic"/>
          <w:sz w:val="10"/>
          <w:szCs w:val="10"/>
        </w:rPr>
      </w:pPr>
    </w:p>
    <w:p w14:paraId="1E090504">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rPr>
        <w:t xml:space="preserve">     </w:t>
      </w:r>
      <w:r>
        <w:rPr>
          <w:rFonts w:hint="cs" w:ascii="Arial" w:hAnsi="Arial" w:eastAsia="Times New Roman" w:cs="Simplified Arabic"/>
          <w:sz w:val="28"/>
          <w:szCs w:val="28"/>
          <w:rtl/>
          <w:lang w:bidi="ar-JO"/>
        </w:rPr>
        <w:t xml:space="preserve"> يلاحظ أن </w:t>
      </w:r>
      <w:r>
        <w:rPr>
          <w:rFonts w:ascii="Arial" w:hAnsi="Arial" w:eastAsia="Times New Roman" w:cs="Simplified Arabic"/>
          <w:sz w:val="28"/>
          <w:szCs w:val="28"/>
          <w:rtl/>
          <w:lang w:bidi="ar-JO"/>
        </w:rPr>
        <w:t xml:space="preserve">قيمة </w:t>
      </w:r>
      <w:r>
        <w:rPr>
          <w:rFonts w:ascii="Times New Roman" w:hAnsi="Times New Roman" w:cs="Times New Roman"/>
          <w:sz w:val="28"/>
          <w:szCs w:val="28"/>
          <w:lang w:bidi="ar-JO"/>
        </w:rPr>
        <w:t>F-statistic</w:t>
      </w:r>
      <w:r>
        <w:rPr>
          <w:rFonts w:ascii="Arial" w:hAnsi="Arial" w:eastAsia="Times New Roman" w:cs="Simplified Arabic"/>
          <w:sz w:val="28"/>
          <w:szCs w:val="28"/>
          <w:rtl/>
          <w:lang w:bidi="ar-JO"/>
        </w:rPr>
        <w:t xml:space="preserve"> المحسوبة</w:t>
      </w:r>
      <w:r>
        <w:rPr>
          <w:rFonts w:hint="cs" w:ascii="Arial" w:hAnsi="Arial" w:eastAsia="Times New Roman" w:cs="Simplified Arabic"/>
          <w:sz w:val="28"/>
          <w:szCs w:val="28"/>
          <w:rtl/>
        </w:rPr>
        <w:t xml:space="preserve"> بلغت</w:t>
      </w:r>
      <w:r>
        <w:rPr>
          <w:rFonts w:ascii="Arial" w:hAnsi="Arial" w:eastAsia="Times New Roman" w:cs="Simplified Arabic"/>
          <w:sz w:val="28"/>
          <w:szCs w:val="28"/>
          <w:rtl/>
          <w:lang w:bidi="ar-JO"/>
        </w:rPr>
        <w:t xml:space="preserve"> </w:t>
      </w:r>
      <w:r>
        <w:rPr>
          <w:rFonts w:hint="cs" w:ascii="Times New Roman" w:hAnsi="Times New Roman" w:eastAsia="Times New Roman" w:cs="Times New Roman"/>
          <w:sz w:val="28"/>
          <w:szCs w:val="28"/>
          <w:rtl/>
        </w:rPr>
        <w:t>4.776867</w:t>
      </w:r>
      <w:r>
        <w:rPr>
          <w:rFonts w:hint="cs" w:ascii="Arial" w:hAnsi="Arial" w:eastAsia="Times New Roman" w:cs="Simplified Arabic"/>
          <w:sz w:val="28"/>
          <w:szCs w:val="28"/>
          <w:rtl/>
        </w:rPr>
        <w:t xml:space="preserve"> </w:t>
      </w:r>
      <w:r>
        <w:rPr>
          <w:rFonts w:hint="cs" w:ascii="Arial" w:hAnsi="Arial" w:eastAsia="Times New Roman" w:cs="Simplified Arabic"/>
          <w:bCs/>
          <w:sz w:val="28"/>
          <w:szCs w:val="28"/>
          <w:rtl/>
          <w:lang w:bidi="ar-JO"/>
        </w:rPr>
        <w:t>وهي</w:t>
      </w:r>
      <w:r>
        <w:rPr>
          <w:rFonts w:ascii="Arial" w:hAnsi="Arial" w:eastAsia="Times New Roman" w:cs="Simplified Arabic"/>
          <w:sz w:val="28"/>
          <w:szCs w:val="28"/>
          <w:rtl/>
          <w:lang w:bidi="ar-JO"/>
        </w:rPr>
        <w:t xml:space="preserve"> أكبر من قيمة</w:t>
      </w:r>
      <w:r>
        <w:rPr>
          <w:rFonts w:hint="cs" w:ascii="Arial" w:hAnsi="Arial" w:eastAsia="Times New Roman" w:cs="Simplified Arabic"/>
          <w:sz w:val="28"/>
          <w:szCs w:val="28"/>
          <w:rtl/>
          <w:lang w:bidi="ar-JO"/>
        </w:rPr>
        <w:t xml:space="preserve"> أغلب</w:t>
      </w:r>
      <w:r>
        <w:rPr>
          <w:rFonts w:ascii="Arial" w:hAnsi="Arial" w:eastAsia="Times New Roman" w:cs="Simplified Arabic"/>
          <w:sz w:val="28"/>
          <w:szCs w:val="28"/>
          <w:rtl/>
          <w:lang w:bidi="ar-JO"/>
        </w:rPr>
        <w:t xml:space="preserve"> الحد</w:t>
      </w:r>
      <w:r>
        <w:rPr>
          <w:rFonts w:hint="cs" w:ascii="Arial" w:hAnsi="Arial" w:eastAsia="Times New Roman" w:cs="Simplified Arabic"/>
          <w:sz w:val="28"/>
          <w:szCs w:val="28"/>
          <w:rtl/>
          <w:lang w:bidi="ar-AE"/>
        </w:rPr>
        <w:t>ود</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العليا</w:t>
      </w:r>
      <w:r>
        <w:rPr>
          <w:rFonts w:ascii="Arial" w:hAnsi="Arial" w:eastAsia="Times New Roman" w:cs="Simplified Arabic"/>
          <w:sz w:val="28"/>
          <w:szCs w:val="28"/>
          <w:rtl/>
          <w:lang w:bidi="ar-JO"/>
        </w:rPr>
        <w:t xml:space="preserve"> الموجودة في الجدول عند مستوى معنوية </w:t>
      </w:r>
      <w:r>
        <w:rPr>
          <w:rFonts w:hint="cs" w:ascii="Times New Roman" w:hAnsi="Times New Roman" w:cs="Times New Roman"/>
          <w:sz w:val="28"/>
          <w:szCs w:val="28"/>
          <w:rtl/>
          <w:lang w:bidi="ar-JO"/>
        </w:rPr>
        <w:t xml:space="preserve">10 </w:t>
      </w:r>
      <w:r>
        <w:rPr>
          <w:rFonts w:ascii="Times New Roman" w:hAnsi="Times New Roman" w:cs="Times New Roman"/>
          <w:sz w:val="28"/>
          <w:szCs w:val="28"/>
          <w:lang w:bidi="ar-JO"/>
        </w:rPr>
        <w:t>%</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 xml:space="preserve">فقط </w:t>
      </w:r>
      <w:r>
        <w:rPr>
          <w:rFonts w:ascii="Arial" w:hAnsi="Arial" w:eastAsia="Times New Roman" w:cs="Simplified Arabic"/>
          <w:sz w:val="28"/>
          <w:szCs w:val="28"/>
          <w:rtl/>
          <w:lang w:bidi="ar-JO"/>
        </w:rPr>
        <w:t>وبوجود متغير</w:t>
      </w:r>
      <w:r>
        <w:rPr>
          <w:rFonts w:hint="cs" w:ascii="Arial" w:hAnsi="Arial" w:eastAsia="Times New Roman" w:cs="Simplified Arabic"/>
          <w:sz w:val="28"/>
          <w:szCs w:val="28"/>
          <w:rtl/>
          <w:lang w:bidi="ar-JO"/>
        </w:rPr>
        <w:t xml:space="preserve"> واحد</w:t>
      </w:r>
      <w:r>
        <w:rPr>
          <w:rFonts w:ascii="Arial" w:hAnsi="Arial" w:eastAsia="Times New Roman" w:cs="Simplified Arabic"/>
          <w:sz w:val="28"/>
          <w:szCs w:val="28"/>
          <w:rtl/>
          <w:lang w:bidi="ar-JO"/>
        </w:rPr>
        <w:t xml:space="preserve"> </w:t>
      </w:r>
      <w:r>
        <w:rPr>
          <w:rFonts w:ascii="Times New Roman" w:hAnsi="Times New Roman" w:cs="Times New Roman"/>
          <w:sz w:val="28"/>
          <w:szCs w:val="28"/>
          <w:lang w:bidi="ar-JO"/>
        </w:rPr>
        <w:t>K=1</w:t>
      </w:r>
      <w:r>
        <w:rPr>
          <w:rFonts w:ascii="Arial" w:hAnsi="Arial" w:eastAsia="Times New Roman" w:cs="Simplified Arabic"/>
          <w:sz w:val="28"/>
          <w:szCs w:val="28"/>
          <w:rtl/>
          <w:lang w:bidi="ar-JO"/>
        </w:rPr>
        <w:t xml:space="preserve">، وهذا يعني أنه </w:t>
      </w:r>
      <w:r>
        <w:rPr>
          <w:rFonts w:hint="cs" w:ascii="Arial" w:hAnsi="Arial" w:eastAsia="Times New Roman" w:cs="Simplified Arabic"/>
          <w:sz w:val="28"/>
          <w:szCs w:val="28"/>
          <w:rtl/>
          <w:lang w:bidi="ar-AE"/>
        </w:rPr>
        <w:t xml:space="preserve">لا يوجد </w:t>
      </w:r>
      <w:r>
        <w:rPr>
          <w:rFonts w:ascii="Arial" w:hAnsi="Arial" w:eastAsia="Times New Roman" w:cs="Simplified Arabic"/>
          <w:sz w:val="28"/>
          <w:szCs w:val="28"/>
          <w:rtl/>
          <w:lang w:bidi="ar-JO"/>
        </w:rPr>
        <w:t>تكامل مشترك بين المتغيرات</w:t>
      </w:r>
      <w:r>
        <w:rPr>
          <w:rFonts w:hint="cs" w:ascii="Arial" w:hAnsi="Arial" w:eastAsia="Times New Roman" w:cs="Simplified Arabic"/>
          <w:sz w:val="28"/>
          <w:szCs w:val="28"/>
          <w:rtl/>
          <w:lang w:bidi="ar-JO"/>
        </w:rPr>
        <w:t xml:space="preserve"> عند </w:t>
      </w:r>
      <w:r>
        <w:rPr>
          <w:rFonts w:eastAsia="Times New Roman" w:asciiTheme="majorBidi" w:hAnsiTheme="majorBidi" w:cstheme="majorBidi"/>
          <w:sz w:val="28"/>
          <w:szCs w:val="28"/>
          <w:rtl/>
          <w:lang w:bidi="ar-JO"/>
        </w:rPr>
        <w:t>1</w:t>
      </w:r>
      <w:r>
        <w:rPr>
          <w:rFonts w:hint="cs" w:ascii="Arial" w:hAnsi="Arial" w:eastAsia="Times New Roman" w:cs="Simplified Arabic"/>
          <w:sz w:val="28"/>
          <w:szCs w:val="28"/>
          <w:rtl/>
          <w:lang w:bidi="ar-JO"/>
        </w:rPr>
        <w:t>%.</w:t>
      </w:r>
    </w:p>
    <w:p w14:paraId="4D1A4131">
      <w:pPr>
        <w:spacing w:after="100" w:line="240" w:lineRule="auto"/>
        <w:jc w:val="lowKashida"/>
        <w:rPr>
          <w:rFonts w:ascii="Arial" w:hAnsi="Arial" w:eastAsia="Times New Roman" w:cs="Simplified Arabic"/>
          <w:sz w:val="28"/>
          <w:szCs w:val="28"/>
          <w:rtl/>
          <w:lang w:bidi="ar-JO"/>
        </w:rPr>
      </w:pPr>
    </w:p>
    <w:p w14:paraId="6D629C3B">
      <w:pPr>
        <w:spacing w:after="100" w:line="240" w:lineRule="auto"/>
        <w:jc w:val="lowKashida"/>
        <w:rPr>
          <w:rFonts w:ascii="Arial" w:hAnsi="Arial" w:eastAsia="Times New Roman" w:cs="Simplified Arabic"/>
          <w:sz w:val="28"/>
          <w:szCs w:val="28"/>
          <w:rtl/>
          <w:lang w:bidi="ar-JO"/>
        </w:rPr>
      </w:pPr>
    </w:p>
    <w:p w14:paraId="3268FE13">
      <w:pPr>
        <w:spacing w:after="100" w:line="240" w:lineRule="auto"/>
        <w:jc w:val="lowKashida"/>
        <w:rPr>
          <w:rFonts w:ascii="Arial" w:hAnsi="Arial" w:eastAsia="Times New Roman" w:cs="Simplified Arabic"/>
          <w:sz w:val="28"/>
          <w:szCs w:val="28"/>
          <w:rtl/>
          <w:lang w:bidi="ar-JO"/>
        </w:rPr>
      </w:pPr>
    </w:p>
    <w:p w14:paraId="4C7F9252">
      <w:pPr>
        <w:spacing w:after="100" w:line="240" w:lineRule="auto"/>
        <w:jc w:val="lowKashida"/>
        <w:rPr>
          <w:rFonts w:ascii="Arial" w:hAnsi="Arial" w:eastAsia="Times New Roman" w:cs="Simplified Arabic"/>
          <w:sz w:val="28"/>
          <w:szCs w:val="28"/>
          <w:rtl/>
          <w:lang w:bidi="ar-JO"/>
        </w:rPr>
      </w:pPr>
    </w:p>
    <w:p w14:paraId="1195FF21">
      <w:pPr>
        <w:spacing w:after="100" w:line="240" w:lineRule="auto"/>
        <w:jc w:val="lowKashida"/>
        <w:rPr>
          <w:rFonts w:ascii="Arial" w:hAnsi="Arial" w:eastAsia="Times New Roman" w:cs="Simplified Arabic"/>
          <w:sz w:val="28"/>
          <w:szCs w:val="28"/>
          <w:rtl/>
          <w:lang w:bidi="ar-JO"/>
        </w:rPr>
      </w:pPr>
    </w:p>
    <w:p w14:paraId="2A0C1ECF">
      <w:pPr>
        <w:spacing w:after="100" w:line="240" w:lineRule="auto"/>
        <w:jc w:val="lowKashida"/>
        <w:rPr>
          <w:rFonts w:ascii="Arial" w:hAnsi="Arial" w:eastAsia="Times New Roman" w:cs="Simplified Arabic"/>
          <w:sz w:val="28"/>
          <w:szCs w:val="28"/>
          <w:rtl/>
          <w:lang w:bidi="ar-JO"/>
        </w:rPr>
      </w:pPr>
    </w:p>
    <w:p w14:paraId="776F03CD">
      <w:pPr>
        <w:spacing w:after="100" w:line="240" w:lineRule="auto"/>
        <w:jc w:val="lowKashida"/>
        <w:rPr>
          <w:rFonts w:ascii="Arial" w:hAnsi="Arial" w:eastAsia="Times New Roman" w:cs="Simplified Arabic"/>
          <w:sz w:val="28"/>
          <w:szCs w:val="28"/>
          <w:rtl/>
          <w:lang w:bidi="ar-JO"/>
        </w:rPr>
      </w:pPr>
    </w:p>
    <w:p w14:paraId="25DBAC25">
      <w:pPr>
        <w:spacing w:after="100" w:line="240" w:lineRule="auto"/>
        <w:jc w:val="lowKashida"/>
        <w:rPr>
          <w:rFonts w:ascii="Arial" w:hAnsi="Arial" w:eastAsia="Times New Roman" w:cs="Simplified Arabic"/>
          <w:sz w:val="28"/>
          <w:szCs w:val="28"/>
          <w:rtl/>
          <w:lang w:bidi="ar-JO"/>
        </w:rPr>
      </w:pPr>
    </w:p>
    <w:p w14:paraId="3341882E">
      <w:pPr>
        <w:spacing w:after="100" w:line="240" w:lineRule="auto"/>
        <w:jc w:val="lowKashida"/>
        <w:rPr>
          <w:rFonts w:ascii="Arial" w:hAnsi="Arial" w:eastAsia="Times New Roman" w:cs="Simplified Arabic"/>
          <w:sz w:val="28"/>
          <w:szCs w:val="28"/>
          <w:rtl/>
          <w:lang w:bidi="ar-JO"/>
        </w:rPr>
      </w:pPr>
    </w:p>
    <w:p w14:paraId="5726D8D3">
      <w:pPr>
        <w:spacing w:after="100" w:line="240" w:lineRule="auto"/>
        <w:jc w:val="both"/>
        <w:rPr>
          <w:rFonts w:ascii="Arial" w:hAnsi="Arial" w:eastAsia="Times New Roman" w:cs="Simplified Arabic"/>
          <w:b/>
          <w:bCs/>
          <w:sz w:val="28"/>
          <w:szCs w:val="28"/>
          <w:rtl/>
        </w:rPr>
      </w:pPr>
      <w:r>
        <w:rPr>
          <w:rFonts w:ascii="Arial" w:hAnsi="Arial" w:eastAsia="Times New Roman" w:cs="Simplified Arabic"/>
          <w:b/>
          <w:bCs/>
          <w:sz w:val="28"/>
          <w:szCs w:val="28"/>
          <w:rtl/>
        </w:rPr>
        <w:t xml:space="preserve">اختبار المشاكل </w:t>
      </w:r>
      <w:r>
        <w:rPr>
          <w:rFonts w:hint="cs" w:ascii="Arial" w:hAnsi="Arial" w:eastAsia="Times New Roman" w:cs="Simplified Arabic"/>
          <w:b/>
          <w:bCs/>
          <w:sz w:val="28"/>
          <w:szCs w:val="28"/>
          <w:rtl/>
        </w:rPr>
        <w:t>القياسية للنمو</w:t>
      </w:r>
      <w:r>
        <w:rPr>
          <w:rFonts w:hint="cs" w:ascii="Arial" w:hAnsi="Arial" w:eastAsia="Times New Roman" w:cs="Simplified Arabic"/>
          <w:b/>
          <w:bCs/>
          <w:sz w:val="28"/>
          <w:szCs w:val="28"/>
          <w:rtl/>
          <w:lang w:bidi="ar-AE"/>
        </w:rPr>
        <w:t>ذج</w:t>
      </w:r>
      <w:r>
        <w:rPr>
          <w:rFonts w:hint="cs" w:ascii="Arial" w:hAnsi="Arial" w:eastAsia="Times New Roman" w:cs="Simplified Arabic"/>
          <w:b/>
          <w:bCs/>
          <w:sz w:val="28"/>
          <w:szCs w:val="28"/>
          <w:rtl/>
        </w:rPr>
        <w:t>:</w:t>
      </w:r>
    </w:p>
    <w:p w14:paraId="18E10177">
      <w:pPr>
        <w:numPr>
          <w:ilvl w:val="0"/>
          <w:numId w:val="20"/>
        </w:numPr>
        <w:spacing w:after="100" w:line="240" w:lineRule="auto"/>
        <w:ind w:left="476"/>
        <w:jc w:val="both"/>
        <w:rPr>
          <w:rFonts w:ascii="Arial" w:hAnsi="Arial" w:eastAsia="Times New Roman" w:cs="Simplified Arabic"/>
          <w:sz w:val="28"/>
          <w:szCs w:val="28"/>
        </w:rPr>
      </w:pPr>
      <w:r>
        <w:rPr>
          <w:rFonts w:ascii="Arial" w:hAnsi="Arial" w:eastAsia="Times New Roman" w:cs="Simplified Arabic"/>
          <w:b/>
          <w:bCs/>
          <w:sz w:val="28"/>
          <w:szCs w:val="28"/>
          <w:rtl/>
        </w:rPr>
        <w:t xml:space="preserve">اختبار الارتباط الذاتي (اختبار دارین واتسون </w:t>
      </w:r>
      <w:r>
        <w:rPr>
          <w:rFonts w:eastAsia="Times New Roman" w:asciiTheme="majorBidi" w:hAnsiTheme="majorBidi" w:cstheme="majorBidi"/>
          <w:sz w:val="28"/>
          <w:szCs w:val="28"/>
        </w:rPr>
        <w:t>D.W</w:t>
      </w:r>
      <w:r>
        <w:rPr>
          <w:rFonts w:ascii="Arial" w:hAnsi="Arial" w:eastAsia="Times New Roman" w:cs="Simplified Arabic"/>
          <w:sz w:val="28"/>
          <w:szCs w:val="28"/>
          <w:rtl/>
        </w:rPr>
        <w:t>)|</w:t>
      </w:r>
    </w:p>
    <w:p w14:paraId="454F4BC1">
      <w:pPr>
        <w:spacing w:after="100" w:line="240" w:lineRule="auto"/>
        <w:jc w:val="lowKashida"/>
        <w:rPr>
          <w:rFonts w:eastAsia="Times New Roman" w:asciiTheme="majorBidi" w:hAnsiTheme="majorBidi" w:cstheme="majorBidi"/>
          <w:sz w:val="28"/>
          <w:szCs w:val="28"/>
        </w:rPr>
      </w:pPr>
      <w:r>
        <w:rPr>
          <w:rFonts w:ascii="Arial" w:hAnsi="Arial" w:eastAsia="Times New Roman" w:cs="Simplified Arabic"/>
          <w:sz w:val="28"/>
          <w:szCs w:val="28"/>
          <w:rtl/>
        </w:rPr>
        <w:t xml:space="preserve"> أوضحت النتائج أن قيمة معامل داربن واتسون (</w:t>
      </w:r>
      <w:r>
        <w:rPr>
          <w:rFonts w:hint="cs" w:eastAsia="Times New Roman" w:asciiTheme="majorBidi" w:hAnsiTheme="majorBidi" w:cstheme="majorBidi"/>
          <w:sz w:val="28"/>
          <w:szCs w:val="28"/>
          <w:rtl/>
        </w:rPr>
        <w:t>1</w:t>
      </w:r>
      <w:r>
        <w:rPr>
          <w:rFonts w:eastAsia="Times New Roman" w:asciiTheme="majorBidi" w:hAnsiTheme="majorBidi" w:cstheme="majorBidi"/>
          <w:sz w:val="28"/>
          <w:szCs w:val="28"/>
          <w:rtl/>
        </w:rPr>
        <w:t>.</w:t>
      </w:r>
      <w:r>
        <w:rPr>
          <w:rFonts w:hint="cs" w:eastAsia="Times New Roman" w:asciiTheme="majorBidi" w:hAnsiTheme="majorBidi" w:cstheme="majorBidi"/>
          <w:sz w:val="28"/>
          <w:szCs w:val="28"/>
          <w:rtl/>
        </w:rPr>
        <w:t>82</w:t>
      </w:r>
      <w:r>
        <w:rPr>
          <w:rFonts w:eastAsia="Times New Roman" w:asciiTheme="majorBidi" w:hAnsiTheme="majorBidi" w:cstheme="majorBidi"/>
          <w:sz w:val="28"/>
          <w:szCs w:val="28"/>
        </w:rPr>
        <w:t xml:space="preserve"> D.W=</w:t>
      </w:r>
      <w:r>
        <w:rPr>
          <w:rFonts w:ascii="Arial" w:hAnsi="Arial" w:eastAsia="Times New Roman" w:cs="Simplified Arabic"/>
          <w:sz w:val="28"/>
          <w:szCs w:val="28"/>
          <w:rtl/>
        </w:rPr>
        <w:t xml:space="preserve">) تقع في منطقة </w:t>
      </w:r>
      <w:r>
        <w:rPr>
          <w:rFonts w:hint="cs" w:ascii="Arial" w:hAnsi="Arial" w:eastAsia="Times New Roman" w:cs="Simplified Arabic"/>
          <w:sz w:val="28"/>
          <w:szCs w:val="28"/>
          <w:rtl/>
        </w:rPr>
        <w:t>عدم التأكد</w:t>
      </w:r>
      <w:r>
        <w:rPr>
          <w:rFonts w:ascii="Arial" w:hAnsi="Arial" w:eastAsia="Times New Roman" w:cs="Simplified Arabic"/>
          <w:sz w:val="28"/>
          <w:szCs w:val="28"/>
          <w:rtl/>
        </w:rPr>
        <w:t xml:space="preserve"> والتي تعكس عدم وجود ارتباط بالنموذج </w:t>
      </w:r>
      <w:r>
        <w:rPr>
          <w:rFonts w:ascii="Arial" w:hAnsi="Arial" w:eastAsia="Times New Roman" w:cs="Simplified Arabic"/>
          <w:b/>
          <w:bCs/>
          <w:sz w:val="28"/>
          <w:szCs w:val="28"/>
        </w:rPr>
        <w:t xml:space="preserve"> </w:t>
      </w:r>
      <w:r>
        <w:rPr>
          <w:rFonts w:ascii="Arial" w:hAnsi="Arial" w:eastAsia="Times New Roman" w:cs="Simplified Arabic"/>
          <w:b/>
          <w:bCs/>
          <w:sz w:val="28"/>
          <w:szCs w:val="28"/>
          <w:rtl/>
        </w:rPr>
        <w:t>حيث</w:t>
      </w:r>
      <w:r>
        <w:rPr>
          <w:rFonts w:ascii="Arial" w:hAnsi="Arial" w:eastAsia="Times New Roman" w:cs="Simplified Arabic"/>
          <w:b/>
          <w:bCs/>
          <w:sz w:val="28"/>
          <w:szCs w:val="28"/>
        </w:rPr>
        <w:t xml:space="preserve"> </w:t>
      </w:r>
      <w:r>
        <w:rPr>
          <w:rFonts w:hint="cs" w:ascii="Arial" w:hAnsi="Arial" w:eastAsia="Times New Roman" w:cs="Simplified Arabic"/>
          <w:b/>
          <w:bCs/>
          <w:sz w:val="28"/>
          <w:szCs w:val="28"/>
          <w:rtl/>
        </w:rPr>
        <w:t xml:space="preserve"> كانت</w:t>
      </w:r>
      <w:r>
        <w:rPr>
          <w:rFonts w:ascii="Arial" w:hAnsi="Arial" w:eastAsia="Times New Roman" w:cs="Simplified Arabic"/>
          <w:b/>
          <w:bCs/>
          <w:sz w:val="28"/>
          <w:szCs w:val="28"/>
          <w:rtl/>
        </w:rPr>
        <w:t xml:space="preserve"> </w:t>
      </w:r>
      <w:r>
        <w:rPr>
          <w:rFonts w:eastAsia="Times New Roman" w:asciiTheme="majorBidi" w:hAnsiTheme="majorBidi" w:cstheme="majorBidi"/>
          <w:b/>
          <w:bCs/>
          <w:sz w:val="28"/>
          <w:szCs w:val="28"/>
        </w:rPr>
        <w:t>d</w:t>
      </w:r>
      <w:r>
        <w:rPr>
          <w:rFonts w:eastAsia="Times New Roman" w:asciiTheme="majorBidi" w:hAnsiTheme="majorBidi" w:cstheme="majorBidi"/>
          <w:b/>
          <w:bCs/>
          <w:sz w:val="28"/>
          <w:szCs w:val="28"/>
          <w:vertAlign w:val="subscript"/>
        </w:rPr>
        <w:t>1</w:t>
      </w:r>
      <w:r>
        <w:rPr>
          <w:rFonts w:eastAsia="Times New Roman" w:asciiTheme="majorBidi" w:hAnsiTheme="majorBidi" w:cstheme="majorBidi"/>
          <w:b/>
          <w:bCs/>
          <w:sz w:val="28"/>
          <w:szCs w:val="28"/>
        </w:rPr>
        <w:t>=1.383       d</w:t>
      </w:r>
      <w:r>
        <w:rPr>
          <w:rFonts w:eastAsia="Times New Roman" w:asciiTheme="majorBidi" w:hAnsiTheme="majorBidi" w:cstheme="majorBidi"/>
          <w:b/>
          <w:bCs/>
          <w:sz w:val="28"/>
          <w:szCs w:val="28"/>
          <w:vertAlign w:val="subscript"/>
        </w:rPr>
        <w:t>2</w:t>
      </w:r>
      <w:r>
        <w:rPr>
          <w:rFonts w:eastAsia="Times New Roman" w:asciiTheme="majorBidi" w:hAnsiTheme="majorBidi" w:cstheme="majorBidi"/>
          <w:b/>
          <w:bCs/>
          <w:sz w:val="28"/>
          <w:szCs w:val="28"/>
        </w:rPr>
        <w:t>=1.508</w:t>
      </w:r>
    </w:p>
    <w:p w14:paraId="5D8C04E9">
      <w:pPr>
        <w:spacing w:after="0" w:line="240" w:lineRule="auto"/>
        <w:jc w:val="center"/>
        <w:rPr>
          <w:rFonts w:ascii="Arial" w:hAnsi="Arial" w:eastAsia="Times New Roman" w:cs="Simplified Arabic"/>
          <w:sz w:val="28"/>
          <w:szCs w:val="28"/>
          <w:rtl/>
        </w:rPr>
      </w:pPr>
      <w:r>
        <w:drawing>
          <wp:inline distT="0" distB="0" distL="0" distR="0">
            <wp:extent cx="5274310" cy="1416685"/>
            <wp:effectExtent l="0" t="0" r="2540" b="0"/>
            <wp:docPr id="1944869838"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4869838" name="صورة 1"/>
                    <pic:cNvPicPr>
                      <a:picLocks noChangeAspect="1"/>
                    </pic:cNvPicPr>
                  </pic:nvPicPr>
                  <pic:blipFill>
                    <a:blip r:embed="rId19">
                      <a:extLst>
                        <a:ext uri="{BEBA8EAE-BF5A-486C-A8C5-ECC9F3942E4B}">
                          <a14:imgProps xmlns:a14="http://schemas.microsoft.com/office/drawing/2010/main">
                            <a14:imgLayer r:embed="rId20">
                              <a14:imgEffect>
                                <a14:sharpenSoften amount="25000"/>
                              </a14:imgEffect>
                            </a14:imgLayer>
                          </a14:imgProps>
                        </a:ext>
                      </a:extLst>
                    </a:blip>
                    <a:stretch>
                      <a:fillRect/>
                    </a:stretch>
                  </pic:blipFill>
                  <pic:spPr>
                    <a:xfrm>
                      <a:off x="0" y="0"/>
                      <a:ext cx="5274310" cy="1416685"/>
                    </a:xfrm>
                    <a:prstGeom prst="rect">
                      <a:avLst/>
                    </a:prstGeom>
                  </pic:spPr>
                </pic:pic>
              </a:graphicData>
            </a:graphic>
          </wp:inline>
        </w:drawing>
      </w:r>
    </w:p>
    <w:p w14:paraId="3763B008">
      <w:pPr>
        <w:spacing w:after="10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حدود مناطق الارتباط الذاتي</w:t>
      </w:r>
    </w:p>
    <w:p w14:paraId="4046B4CA">
      <w:pPr>
        <w:spacing w:after="100" w:line="240" w:lineRule="auto"/>
        <w:jc w:val="lowKashida"/>
        <w:rPr>
          <w:rFonts w:ascii="Times New Roman" w:hAnsi="Times New Roman" w:eastAsia="Times New Roman" w:cs="Simplified Arabic"/>
          <w:sz w:val="28"/>
          <w:szCs w:val="28"/>
          <w:rtl/>
        </w:rPr>
      </w:pPr>
      <w:r>
        <w:rPr>
          <w:rFonts w:hint="cs" w:ascii="Arial" w:hAnsi="Arial" w:eastAsia="Times New Roman" w:cs="Simplified Arabic"/>
          <w:sz w:val="28"/>
          <w:szCs w:val="28"/>
          <w:rtl/>
        </w:rPr>
        <w:t xml:space="preserve">       و</w:t>
      </w:r>
      <w:r>
        <w:rPr>
          <w:rFonts w:ascii="Arial" w:hAnsi="Arial" w:eastAsia="Times New Roman" w:cs="Simplified Arabic"/>
          <w:sz w:val="28"/>
          <w:szCs w:val="28"/>
          <w:rtl/>
        </w:rPr>
        <w:t>أشارت نتائج اختبار (</w:t>
      </w:r>
      <w:r>
        <w:rPr>
          <w:rFonts w:eastAsia="Times New Roman" w:asciiTheme="majorBidi" w:hAnsiTheme="majorBidi" w:cstheme="majorBidi"/>
          <w:sz w:val="28"/>
          <w:szCs w:val="28"/>
        </w:rPr>
        <w:t>Correlation LM test</w:t>
      </w:r>
      <w:r>
        <w:rPr>
          <w:rFonts w:ascii="Arial" w:hAnsi="Arial" w:eastAsia="Times New Roman" w:cs="Simplified Arabic"/>
          <w:sz w:val="28"/>
          <w:szCs w:val="28"/>
          <w:rtl/>
        </w:rPr>
        <w:t xml:space="preserve">) لاختبار الارتباط الذاتي إلى </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عدم معنوية الاختبار، حيث بلغت قيمة الاختبار ( </w:t>
      </w:r>
      <w:r>
        <w:rPr>
          <w:rFonts w:hint="cs" w:eastAsia="Times New Roman" w:asciiTheme="majorBidi" w:hAnsiTheme="majorBidi" w:cstheme="majorBidi"/>
          <w:sz w:val="28"/>
          <w:szCs w:val="28"/>
          <w:rtl/>
        </w:rPr>
        <w:t>0.698677</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بمستوى دلالة محسوب</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 </w:t>
      </w:r>
      <w:r>
        <w:rPr>
          <w:rFonts w:eastAsia="Times New Roman" w:asciiTheme="majorBidi" w:hAnsiTheme="majorBidi" w:cstheme="majorBidi"/>
          <w:sz w:val="28"/>
          <w:szCs w:val="28"/>
        </w:rPr>
        <w:t>0.5071</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عدم وجود ارتباط ذاتي</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بالنموذج كما هو موضح بالجدول التالي:</w:t>
      </w:r>
    </w:p>
    <w:p w14:paraId="00826162">
      <w:pPr>
        <w:spacing w:after="0" w:line="240" w:lineRule="auto"/>
        <w:jc w:val="center"/>
        <w:rPr>
          <w:rFonts w:ascii="Arial" w:hAnsi="Arial" w:cs="Simplified Arabic"/>
          <w:b/>
          <w:bCs/>
          <w:sz w:val="28"/>
          <w:szCs w:val="28"/>
        </w:rPr>
      </w:pPr>
      <w:r>
        <w:rPr>
          <w:rFonts w:ascii="Arial" w:hAnsi="Arial" w:cs="Simplified Arabic"/>
          <w:b/>
          <w:bCs/>
          <w:sz w:val="28"/>
          <w:szCs w:val="28"/>
          <w:rtl/>
        </w:rPr>
        <w:t>جدول رقم () نتائج اختبار الارتباط الذاتي</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618"/>
        <w:gridCol w:w="1984"/>
        <w:gridCol w:w="2131"/>
      </w:tblGrid>
      <w:tr w14:paraId="5B4D98E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0F84EDC0">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0.5071</w:t>
            </w:r>
          </w:p>
        </w:tc>
        <w:tc>
          <w:tcPr>
            <w:tcW w:w="2618" w:type="dxa"/>
          </w:tcPr>
          <w:p w14:paraId="16A4B265">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 xml:space="preserve">(2.24) </w:t>
            </w:r>
            <w:r>
              <w:rPr>
                <w:rFonts w:asciiTheme="majorBidi" w:hAnsiTheme="majorBidi" w:cstheme="majorBidi"/>
                <w:sz w:val="28"/>
                <w:szCs w:val="28"/>
              </w:rPr>
              <w:t>Prob. F</w:t>
            </w:r>
          </w:p>
        </w:tc>
        <w:tc>
          <w:tcPr>
            <w:tcW w:w="1984" w:type="dxa"/>
          </w:tcPr>
          <w:p w14:paraId="4F21BB33">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0.698677</w:t>
            </w:r>
          </w:p>
        </w:tc>
        <w:tc>
          <w:tcPr>
            <w:tcW w:w="2131" w:type="dxa"/>
            <w:shd w:val="pct25" w:color="EEECE1" w:themeColor="background2" w:fill="auto"/>
          </w:tcPr>
          <w:p w14:paraId="35C1D99D">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052CB05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3A235144">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0.4262</w:t>
            </w:r>
          </w:p>
        </w:tc>
        <w:tc>
          <w:tcPr>
            <w:tcW w:w="2618" w:type="dxa"/>
          </w:tcPr>
          <w:p w14:paraId="4813C55E">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Chi-Square (2)</w:t>
            </w:r>
          </w:p>
        </w:tc>
        <w:tc>
          <w:tcPr>
            <w:tcW w:w="1984" w:type="dxa"/>
          </w:tcPr>
          <w:p w14:paraId="44D1674A">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1.705610</w:t>
            </w:r>
          </w:p>
        </w:tc>
        <w:tc>
          <w:tcPr>
            <w:tcW w:w="2131" w:type="dxa"/>
            <w:shd w:val="pct25" w:color="EEECE1" w:themeColor="background2" w:fill="auto"/>
          </w:tcPr>
          <w:p w14:paraId="4C7E843B">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044A195D">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00171704">
      <w:pPr>
        <w:spacing w:after="100" w:line="240" w:lineRule="auto"/>
        <w:rPr>
          <w:rFonts w:ascii="Arial" w:hAnsi="Arial" w:eastAsia="Times New Roman" w:cs="Simplified Arabic"/>
          <w:sz w:val="28"/>
          <w:szCs w:val="28"/>
          <w:rtl/>
        </w:rPr>
      </w:pPr>
    </w:p>
    <w:p w14:paraId="555AC9AB">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التوزيع الطبيعي للبواقي (</w:t>
      </w:r>
      <w:r>
        <w:rPr>
          <w:rFonts w:asciiTheme="majorBidi" w:hAnsiTheme="majorBidi" w:cstheme="majorBidi"/>
          <w:b/>
          <w:bCs/>
          <w:sz w:val="28"/>
          <w:szCs w:val="28"/>
        </w:rPr>
        <w:t>Normality</w:t>
      </w:r>
      <w:r>
        <w:rPr>
          <w:rFonts w:ascii="Arial" w:hAnsi="Arial" w:eastAsia="Times New Roman" w:cs="Simplified Arabic"/>
          <w:b/>
          <w:bCs/>
          <w:sz w:val="28"/>
          <w:szCs w:val="28"/>
          <w:rtl/>
        </w:rPr>
        <w:t>)</w:t>
      </w:r>
    </w:p>
    <w:p w14:paraId="448D5092">
      <w:pPr>
        <w:spacing w:after="100"/>
        <w:jc w:val="lowKashida"/>
        <w:rPr>
          <w:rFonts w:ascii="Times New Roman" w:hAnsi="Times New Roman" w:eastAsia="Times New Roman" w:cs="Simplified Arabic"/>
          <w:sz w:val="28"/>
          <w:szCs w:val="28"/>
          <w:rtl/>
          <w:lang w:bidi="ar-AE"/>
        </w:rPr>
      </w:pPr>
      <w:r>
        <w:rPr>
          <w:rFonts w:ascii="Arial" w:hAnsi="Arial" w:eastAsia="Times New Roman" w:cs="Simplified Arabic"/>
          <w:sz w:val="28"/>
          <w:szCs w:val="28"/>
          <w:rtl/>
        </w:rPr>
        <w:t xml:space="preserve"> أستخدم الباحث اختبار ( </w:t>
      </w:r>
      <w:r>
        <w:rPr>
          <w:rFonts w:asciiTheme="majorBidi" w:hAnsiTheme="majorBidi" w:cstheme="majorBidi"/>
          <w:sz w:val="28"/>
          <w:szCs w:val="28"/>
        </w:rPr>
        <w:t>Jarque - Bera</w:t>
      </w:r>
      <w:r>
        <w:rPr>
          <w:rFonts w:ascii="Arial" w:hAnsi="Arial" w:eastAsia="Times New Roman" w:cs="Simplified Arabic"/>
          <w:sz w:val="28"/>
          <w:szCs w:val="28"/>
          <w:rtl/>
        </w:rPr>
        <w:t xml:space="preserve"> ) لاختبار التوزيع الطبيعي لحدود الخطأ </w:t>
      </w:r>
      <w:r>
        <w:rPr>
          <w:rFonts w:hint="cs" w:ascii="Arial" w:hAnsi="Arial" w:eastAsia="Times New Roman" w:cs="Simplified Arabic"/>
          <w:sz w:val="28"/>
          <w:szCs w:val="28"/>
          <w:rtl/>
        </w:rPr>
        <w:t>(</w:t>
      </w:r>
      <w:r>
        <w:rPr>
          <w:rFonts w:ascii="Arial" w:hAnsi="Arial" w:eastAsia="Times New Roman" w:cs="Simplified Arabic"/>
          <w:sz w:val="28"/>
          <w:szCs w:val="28"/>
          <w:rtl/>
        </w:rPr>
        <w:t>البواقي</w:t>
      </w:r>
      <w:r>
        <w:rPr>
          <w:rFonts w:hint="cs" w:ascii="Arial" w:hAnsi="Arial" w:eastAsia="Times New Roman" w:cs="Simplified Arabic"/>
          <w:sz w:val="28"/>
          <w:szCs w:val="28"/>
          <w:rtl/>
        </w:rPr>
        <w:t>)</w:t>
      </w:r>
      <w:r>
        <w:rPr>
          <w:rFonts w:ascii="Arial" w:hAnsi="Arial" w:eastAsia="Times New Roman" w:cs="Simplified Arabic"/>
          <w:sz w:val="28"/>
          <w:szCs w:val="28"/>
          <w:rtl/>
        </w:rPr>
        <w:t xml:space="preserve"> الناتجة عن تقدير النموذج، وأثبتت النتائج أن حدود الخطأ تتبع التوزيع الطبيعي حيث بلغت قيمة الاختبار ( </w:t>
      </w:r>
      <w:r>
        <w:rPr>
          <w:rFonts w:hint="cs" w:eastAsia="Times New Roman" w:asciiTheme="majorBidi" w:hAnsiTheme="majorBidi" w:cstheme="majorBidi"/>
          <w:sz w:val="28"/>
          <w:szCs w:val="28"/>
          <w:rtl/>
        </w:rPr>
        <w:t>0</w:t>
      </w:r>
      <w:r>
        <w:rPr>
          <w:rFonts w:hint="cs" w:ascii="Arial" w:hAnsi="Arial" w:eastAsia="Times New Roman" w:cs="Simplified Arabic"/>
          <w:sz w:val="28"/>
          <w:szCs w:val="28"/>
          <w:rtl/>
        </w:rPr>
        <w:t>.</w:t>
      </w:r>
      <w:r>
        <w:rPr>
          <w:rFonts w:hint="cs" w:eastAsia="Times New Roman" w:asciiTheme="majorBidi" w:hAnsiTheme="majorBidi" w:cstheme="majorBidi"/>
          <w:sz w:val="28"/>
          <w:szCs w:val="28"/>
          <w:rtl/>
        </w:rPr>
        <w:t>713122</w:t>
      </w:r>
      <w:r>
        <w:rPr>
          <w:rFonts w:ascii="Arial" w:hAnsi="Arial" w:eastAsia="Times New Roman" w:cs="Simplified Arabic"/>
          <w:sz w:val="28"/>
          <w:szCs w:val="28"/>
          <w:rtl/>
        </w:rPr>
        <w:t>=</w:t>
      </w:r>
      <w:r>
        <w:rPr>
          <w:rFonts w:asciiTheme="majorBidi" w:hAnsiTheme="majorBidi" w:cstheme="majorBidi"/>
          <w:sz w:val="28"/>
          <w:szCs w:val="28"/>
        </w:rPr>
        <w:t>J-B</w:t>
      </w:r>
      <w:r>
        <w:rPr>
          <w:rFonts w:ascii="Arial" w:hAnsi="Arial" w:eastAsia="Times New Roman" w:cs="Simplified Arabic"/>
          <w:sz w:val="28"/>
          <w:szCs w:val="28"/>
          <w:rtl/>
        </w:rPr>
        <w:t xml:space="preserve">)، بمستوى دلالة محسوب ( </w:t>
      </w:r>
      <w:r>
        <w:rPr>
          <w:rFonts w:eastAsia="Times New Roman" w:asciiTheme="majorBidi" w:hAnsiTheme="majorBidi" w:cstheme="majorBidi"/>
          <w:sz w:val="28"/>
          <w:szCs w:val="28"/>
        </w:rPr>
        <w:t>0.7001</w:t>
      </w:r>
      <w:r>
        <w:rPr>
          <w:rFonts w:ascii="Arial" w:hAnsi="Arial" w:eastAsia="Times New Roman" w:cs="Simplified Arabic"/>
          <w:sz w:val="28"/>
          <w:szCs w:val="28"/>
          <w:rtl/>
        </w:rPr>
        <w:t xml:space="preserve"> = </w:t>
      </w:r>
      <w:r>
        <w:rPr>
          <w:rFonts w:eastAsia="Times New Roman" w:asciiTheme="majorBidi" w:hAnsiTheme="majorBidi" w:cstheme="majorBidi"/>
          <w:b/>
          <w:bCs/>
          <w:sz w:val="24"/>
          <w:szCs w:val="24"/>
        </w:rPr>
        <w:t>P-value</w:t>
      </w:r>
      <w:r>
        <w:rPr>
          <w:rFonts w:ascii="Arial" w:hAnsi="Arial" w:eastAsia="Times New Roman" w:cs="Simplified Arabic"/>
          <w:sz w:val="28"/>
          <w:szCs w:val="28"/>
          <w:rtl/>
        </w:rPr>
        <w:t>)، وهذا يشير ال</w:t>
      </w:r>
      <w:r>
        <w:rPr>
          <w:rFonts w:hint="cs" w:ascii="Arial" w:hAnsi="Arial" w:eastAsia="Times New Roman" w:cs="Simplified Arabic"/>
          <w:sz w:val="28"/>
          <w:szCs w:val="28"/>
          <w:rtl/>
        </w:rPr>
        <w:t xml:space="preserve">ى </w:t>
      </w:r>
      <w:r>
        <w:rPr>
          <w:rFonts w:ascii="Arial" w:hAnsi="Arial" w:eastAsia="Times New Roman" w:cs="Simplified Arabic"/>
          <w:sz w:val="28"/>
          <w:szCs w:val="28"/>
          <w:rtl/>
        </w:rPr>
        <w:t>قبول الفرضية الع</w:t>
      </w:r>
      <w:r>
        <w:rPr>
          <w:rFonts w:hint="cs" w:ascii="Arial" w:hAnsi="Arial" w:eastAsia="Times New Roman" w:cs="Simplified Arabic"/>
          <w:sz w:val="28"/>
          <w:szCs w:val="28"/>
          <w:rtl/>
        </w:rPr>
        <w:t>د</w:t>
      </w:r>
      <w:r>
        <w:rPr>
          <w:rFonts w:ascii="Arial" w:hAnsi="Arial" w:eastAsia="Times New Roman" w:cs="Simplified Arabic"/>
          <w:sz w:val="28"/>
          <w:szCs w:val="28"/>
          <w:rtl/>
        </w:rPr>
        <w:t>مية التي تنص على أن البواقي تتبع التوزيع الطبيعي، والشكل البياني التالي يوضح ذلك.</w:t>
      </w:r>
    </w:p>
    <w:p w14:paraId="5A870D87">
      <w:pPr>
        <w:spacing w:after="0" w:line="240" w:lineRule="auto"/>
        <w:jc w:val="center"/>
        <w:rPr>
          <w:rFonts w:cs="Simplified Arabic"/>
          <w:sz w:val="28"/>
          <w:szCs w:val="28"/>
        </w:rPr>
      </w:pPr>
      <w:r>
        <w:drawing>
          <wp:inline distT="0" distB="0" distL="0" distR="0">
            <wp:extent cx="4467225" cy="2186305"/>
            <wp:effectExtent l="0" t="0" r="9525" b="4445"/>
            <wp:docPr id="63" name="صورة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صورة 62"/>
                    <pic:cNvPicPr>
                      <a:picLocks noChangeAspect="1"/>
                    </pic:cNvPicPr>
                  </pic:nvPicPr>
                  <pic:blipFill>
                    <a:blip r:embed="rId25">
                      <a:extLst>
                        <a:ext uri="{BEBA8EAE-BF5A-486C-A8C5-ECC9F3942E4B}">
                          <a14:imgProps xmlns:a14="http://schemas.microsoft.com/office/drawing/2010/main">
                            <a14:imgLayer r:embed="rId26">
                              <a14:imgEffect>
                                <a14:saturation sat="250000"/>
                              </a14:imgEffect>
                              <a14:imgEffect>
                                <a14:sharpenSoften amount="43000"/>
                              </a14:imgEffect>
                            </a14:imgLayer>
                          </a14:imgProps>
                        </a:ext>
                      </a:extLst>
                    </a:blip>
                    <a:stretch>
                      <a:fillRect/>
                    </a:stretch>
                  </pic:blipFill>
                  <pic:spPr>
                    <a:xfrm>
                      <a:off x="0" y="0"/>
                      <a:ext cx="4472368" cy="2188822"/>
                    </a:xfrm>
                    <a:prstGeom prst="rect">
                      <a:avLst/>
                    </a:prstGeom>
                  </pic:spPr>
                </pic:pic>
              </a:graphicData>
            </a:graphic>
          </wp:inline>
        </w:drawing>
      </w:r>
    </w:p>
    <w:p w14:paraId="06FFD775">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6072C893">
      <w:pPr>
        <w:spacing w:after="10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اختبار التوزيع الطبيعي</w:t>
      </w:r>
    </w:p>
    <w:p w14:paraId="7AF633FD">
      <w:pPr>
        <w:spacing w:after="100" w:line="240" w:lineRule="auto"/>
        <w:jc w:val="both"/>
        <w:rPr>
          <w:rFonts w:ascii="Times New Roman" w:hAnsi="Times New Roman" w:eastAsia="Times New Roman" w:cs="Simplified Arabic"/>
          <w:sz w:val="20"/>
          <w:szCs w:val="20"/>
          <w:rtl/>
        </w:rPr>
      </w:pPr>
    </w:p>
    <w:p w14:paraId="0FBAE2DD">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تجانس حدود الخطأ (</w:t>
      </w:r>
      <w:r>
        <w:rPr>
          <w:rFonts w:asciiTheme="majorBidi" w:hAnsiTheme="majorBidi" w:cstheme="majorBidi"/>
          <w:b/>
          <w:bCs/>
          <w:sz w:val="28"/>
          <w:szCs w:val="28"/>
        </w:rPr>
        <w:t>Heteroscedasticity</w:t>
      </w:r>
      <w:r>
        <w:rPr>
          <w:rFonts w:ascii="Arial" w:hAnsi="Arial" w:eastAsia="Times New Roman" w:cs="Simplified Arabic"/>
          <w:b/>
          <w:bCs/>
          <w:sz w:val="28"/>
          <w:szCs w:val="28"/>
          <w:rtl/>
        </w:rPr>
        <w:t>):</w:t>
      </w:r>
    </w:p>
    <w:p w14:paraId="48A082FF">
      <w:pPr>
        <w:spacing w:after="100" w:line="240" w:lineRule="auto"/>
        <w:jc w:val="lowKashida"/>
        <w:rPr>
          <w:rFonts w:ascii="Times New Roman" w:hAnsi="Times New Roman" w:eastAsia="Times New Roman" w:cs="Simplified Arabic"/>
          <w:sz w:val="28"/>
          <w:szCs w:val="28"/>
          <w:rtl/>
        </w:rPr>
      </w:pPr>
      <w:r>
        <w:rPr>
          <w:rFonts w:ascii="Arial" w:hAnsi="Arial" w:eastAsia="Times New Roman" w:cs="Simplified Arabic"/>
          <w:sz w:val="28"/>
          <w:szCs w:val="28"/>
          <w:rtl/>
        </w:rPr>
        <w:t xml:space="preserve">أشارت نتائج اختبار تجانس حدود الخطأ (البواقي)، إلى عدم معنوية الاختبار، حيث بلغت قيمة الاختبار ( </w:t>
      </w:r>
      <w:r>
        <w:rPr>
          <w:rFonts w:eastAsia="Times New Roman" w:asciiTheme="majorBidi" w:hAnsiTheme="majorBidi" w:cstheme="majorBidi"/>
          <w:sz w:val="28"/>
          <w:szCs w:val="28"/>
          <w:rtl/>
        </w:rPr>
        <w:t>0.</w:t>
      </w:r>
      <w:r>
        <w:rPr>
          <w:rFonts w:hint="cs" w:eastAsia="Times New Roman" w:asciiTheme="majorBidi" w:hAnsiTheme="majorBidi" w:cstheme="majorBidi"/>
          <w:sz w:val="28"/>
          <w:szCs w:val="28"/>
          <w:rtl/>
        </w:rPr>
        <w:t>5317</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xml:space="preserve">) بمستوى دلالة محسوب </w:t>
      </w:r>
      <w:r>
        <w:rPr>
          <w:rFonts w:eastAsia="Times New Roman" w:asciiTheme="majorBidi" w:hAnsiTheme="majorBidi" w:cstheme="majorBidi"/>
          <w:sz w:val="28"/>
          <w:szCs w:val="28"/>
        </w:rPr>
        <w:t>0.7502</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تجانس حدود الخطأ كما هو موضح بالجدول التالي:</w:t>
      </w:r>
    </w:p>
    <w:p w14:paraId="5EAD7F3C">
      <w:pPr>
        <w:spacing w:after="0" w:line="240" w:lineRule="auto"/>
        <w:jc w:val="center"/>
        <w:rPr>
          <w:rFonts w:ascii="Arial" w:hAnsi="Arial" w:cs="Simplified Arabic"/>
          <w:b/>
          <w:bCs/>
          <w:sz w:val="28"/>
          <w:szCs w:val="28"/>
        </w:rPr>
      </w:pPr>
      <w:r>
        <w:rPr>
          <w:rFonts w:ascii="Arial" w:hAnsi="Arial" w:cs="Simplified Arabic"/>
          <w:b/>
          <w:bCs/>
          <w:sz w:val="28"/>
          <w:szCs w:val="28"/>
          <w:rtl/>
        </w:rPr>
        <w:t xml:space="preserve">جدول رقم () نتائج اختبار تجانس حدود الخطأ </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775"/>
        <w:gridCol w:w="1827"/>
        <w:gridCol w:w="2131"/>
      </w:tblGrid>
      <w:tr w14:paraId="79B38C6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5AD36086">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0.4443</w:t>
            </w:r>
          </w:p>
        </w:tc>
        <w:tc>
          <w:tcPr>
            <w:tcW w:w="2775" w:type="dxa"/>
          </w:tcPr>
          <w:p w14:paraId="62B05CE4">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F(4,26)</w:t>
            </w:r>
          </w:p>
        </w:tc>
        <w:tc>
          <w:tcPr>
            <w:tcW w:w="1827" w:type="dxa"/>
          </w:tcPr>
          <w:p w14:paraId="04CBFEA3">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0.963108</w:t>
            </w:r>
          </w:p>
        </w:tc>
        <w:tc>
          <w:tcPr>
            <w:tcW w:w="2131" w:type="dxa"/>
            <w:shd w:val="pct25" w:color="EEECE1" w:themeColor="background2" w:fill="auto"/>
          </w:tcPr>
          <w:p w14:paraId="5E94D85F">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6F68A50B">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4AEE2247">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0.4059</w:t>
            </w:r>
          </w:p>
        </w:tc>
        <w:tc>
          <w:tcPr>
            <w:tcW w:w="2775" w:type="dxa"/>
          </w:tcPr>
          <w:p w14:paraId="59DCACCE">
            <w:pPr>
              <w:spacing w:after="0" w:line="240" w:lineRule="auto"/>
              <w:rPr>
                <w:rFonts w:asciiTheme="majorBidi" w:hAnsiTheme="majorBidi" w:cstheme="majorBidi"/>
                <w:sz w:val="28"/>
                <w:szCs w:val="28"/>
                <w:rtl/>
              </w:rPr>
            </w:pPr>
            <w:r>
              <w:rPr>
                <w:rFonts w:asciiTheme="majorBidi" w:hAnsiTheme="majorBidi" w:cstheme="majorBidi"/>
                <w:sz w:val="28"/>
                <w:szCs w:val="28"/>
              </w:rPr>
              <w:t>Prob. Chi-Square (4)</w:t>
            </w:r>
          </w:p>
        </w:tc>
        <w:tc>
          <w:tcPr>
            <w:tcW w:w="1827" w:type="dxa"/>
          </w:tcPr>
          <w:p w14:paraId="610058D2">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4.000526</w:t>
            </w:r>
          </w:p>
        </w:tc>
        <w:tc>
          <w:tcPr>
            <w:tcW w:w="2131" w:type="dxa"/>
            <w:shd w:val="pct25" w:color="EEECE1" w:themeColor="background2" w:fill="auto"/>
          </w:tcPr>
          <w:p w14:paraId="5783D68D">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1F3ACA6E">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3E9400AD">
      <w:pPr>
        <w:spacing w:after="100" w:line="240" w:lineRule="auto"/>
        <w:jc w:val="both"/>
        <w:rPr>
          <w:rFonts w:ascii="Arial" w:hAnsi="Arial" w:eastAsia="Times New Roman" w:cs="Simplified Arabic"/>
          <w:b/>
          <w:bCs/>
          <w:sz w:val="2"/>
          <w:szCs w:val="2"/>
        </w:rPr>
      </w:pPr>
    </w:p>
    <w:p w14:paraId="43A9C521">
      <w:pPr>
        <w:spacing w:after="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ي</w:t>
      </w:r>
      <w:r>
        <w:rPr>
          <w:rFonts w:ascii="Arial" w:hAnsi="Arial" w:eastAsia="Times New Roman" w:cs="Simplified Arabic"/>
          <w:sz w:val="28"/>
          <w:szCs w:val="28"/>
          <w:rtl/>
        </w:rPr>
        <w:t xml:space="preserve">خلص الباحث من خلال التقييم </w:t>
      </w:r>
      <w:r>
        <w:rPr>
          <w:rFonts w:hint="cs" w:ascii="Arial" w:hAnsi="Arial" w:eastAsia="Times New Roman" w:cs="Simplified Arabic"/>
          <w:sz w:val="28"/>
          <w:szCs w:val="28"/>
          <w:rtl/>
        </w:rPr>
        <w:t>الإحصائي</w:t>
      </w:r>
      <w:r>
        <w:rPr>
          <w:rFonts w:ascii="Arial" w:hAnsi="Arial" w:eastAsia="Times New Roman" w:cs="Simplified Arabic"/>
          <w:sz w:val="28"/>
          <w:szCs w:val="28"/>
          <w:rtl/>
        </w:rPr>
        <w:t xml:space="preserve"> لمعالم النموذج واختبارات المشاكل القياسية للنموذج أن النموذج خالي من المشاكل </w:t>
      </w:r>
      <w:r>
        <w:rPr>
          <w:rFonts w:hint="cs" w:ascii="Arial" w:hAnsi="Arial" w:eastAsia="Times New Roman" w:cs="Simplified Arabic"/>
          <w:sz w:val="28"/>
          <w:szCs w:val="28"/>
          <w:rtl/>
        </w:rPr>
        <w:t>القياسية.</w:t>
      </w:r>
    </w:p>
    <w:p w14:paraId="2A64F609">
      <w:pPr>
        <w:spacing w:after="100" w:line="240" w:lineRule="auto"/>
        <w:jc w:val="lowKashida"/>
        <w:rPr>
          <w:rFonts w:ascii="Arial" w:hAnsi="Arial" w:eastAsia="Times New Roman" w:cs="Simplified Arabic"/>
          <w:sz w:val="28"/>
          <w:szCs w:val="28"/>
          <w:rtl/>
        </w:rPr>
      </w:pPr>
    </w:p>
    <w:p w14:paraId="25E53A6B">
      <w:pPr>
        <w:spacing w:after="100" w:line="240" w:lineRule="auto"/>
        <w:jc w:val="lowKashida"/>
        <w:rPr>
          <w:rFonts w:ascii="Arial" w:hAnsi="Arial" w:eastAsia="Times New Roman" w:cs="Simplified Arabic"/>
          <w:sz w:val="28"/>
          <w:szCs w:val="28"/>
          <w:rtl/>
          <w:lang w:bidi="ar-JO"/>
        </w:rPr>
      </w:pPr>
    </w:p>
    <w:p w14:paraId="0CC902AC">
      <w:pPr>
        <w:spacing w:after="100" w:line="240" w:lineRule="auto"/>
        <w:jc w:val="lowKashida"/>
        <w:rPr>
          <w:rFonts w:ascii="Arial" w:hAnsi="Arial" w:eastAsia="Times New Roman" w:cs="Simplified Arabic"/>
          <w:sz w:val="28"/>
          <w:szCs w:val="28"/>
          <w:rtl/>
          <w:lang w:bidi="ar-JO"/>
        </w:rPr>
      </w:pPr>
    </w:p>
    <w:p w14:paraId="7B5855DC">
      <w:pPr>
        <w:spacing w:after="100" w:line="240" w:lineRule="auto"/>
        <w:jc w:val="lowKashida"/>
        <w:rPr>
          <w:rFonts w:ascii="Arial" w:hAnsi="Arial" w:eastAsia="Times New Roman" w:cs="Simplified Arabic"/>
          <w:sz w:val="28"/>
          <w:szCs w:val="28"/>
          <w:rtl/>
          <w:lang w:bidi="ar-JO"/>
        </w:rPr>
      </w:pPr>
    </w:p>
    <w:p w14:paraId="7B9F59A8">
      <w:pPr>
        <w:spacing w:after="100" w:line="240" w:lineRule="auto"/>
        <w:jc w:val="lowKashida"/>
        <w:rPr>
          <w:rFonts w:ascii="Arial" w:hAnsi="Arial" w:eastAsia="Times New Roman" w:cs="Simplified Arabic"/>
          <w:sz w:val="28"/>
          <w:szCs w:val="28"/>
          <w:rtl/>
          <w:lang w:bidi="ar-JO"/>
        </w:rPr>
      </w:pPr>
    </w:p>
    <w:p w14:paraId="3A64AC10">
      <w:pPr>
        <w:spacing w:after="100" w:line="240" w:lineRule="auto"/>
        <w:jc w:val="lowKashida"/>
        <w:rPr>
          <w:rFonts w:ascii="Arial" w:hAnsi="Arial" w:eastAsia="Times New Roman" w:cs="Simplified Arabic"/>
          <w:sz w:val="28"/>
          <w:szCs w:val="28"/>
          <w:lang w:bidi="ar-JO"/>
        </w:rPr>
      </w:pPr>
    </w:p>
    <w:p w14:paraId="2DAA939F">
      <w:pPr>
        <w:spacing w:after="100" w:line="240" w:lineRule="auto"/>
        <w:jc w:val="lowKashida"/>
        <w:rPr>
          <w:rFonts w:ascii="Arial" w:hAnsi="Arial" w:eastAsia="Times New Roman" w:cs="Simplified Arabic"/>
          <w:sz w:val="28"/>
          <w:szCs w:val="28"/>
          <w:rtl/>
          <w:lang w:bidi="ar-JO"/>
        </w:rPr>
      </w:pPr>
    </w:p>
    <w:p w14:paraId="0629DE43">
      <w:pPr>
        <w:spacing w:after="100" w:line="240" w:lineRule="auto"/>
        <w:jc w:val="lowKashida"/>
        <w:rPr>
          <w:rFonts w:ascii="Arial" w:hAnsi="Arial" w:eastAsia="Times New Roman" w:cs="Simplified Arabic"/>
          <w:sz w:val="10"/>
          <w:szCs w:val="10"/>
          <w:rtl/>
          <w:lang w:bidi="ar-JO"/>
        </w:rPr>
      </w:pPr>
      <w:r>
        <w:rPr>
          <w:rFonts w:hint="cs" w:ascii="Arial" w:hAnsi="Arial" w:eastAsia="Times New Roman" w:cs="Simplified Arabic"/>
          <w:sz w:val="28"/>
          <w:szCs w:val="28"/>
          <w:rtl/>
          <w:lang w:bidi="ar-JO"/>
        </w:rPr>
        <w:t xml:space="preserve">   ومن نتائج تقدير نمو</w:t>
      </w:r>
      <w:r>
        <w:rPr>
          <w:rFonts w:hint="cs" w:ascii="Arial" w:hAnsi="Arial" w:eastAsia="Times New Roman" w:cs="Simplified Arabic"/>
          <w:sz w:val="28"/>
          <w:szCs w:val="28"/>
          <w:rtl/>
          <w:lang w:bidi="ar-AE"/>
        </w:rPr>
        <w:t xml:space="preserve">ذج </w:t>
      </w:r>
      <w:r>
        <w:rPr>
          <w:rFonts w:hint="cs" w:ascii="Arial" w:hAnsi="Arial" w:eastAsia="Times New Roman" w:cs="Simplified Arabic"/>
          <w:sz w:val="28"/>
          <w:szCs w:val="28"/>
          <w:rtl/>
          <w:lang w:bidi="ar-JO"/>
        </w:rPr>
        <w:t>تصحيح الخطأ (</w:t>
      </w:r>
      <w:r>
        <w:rPr>
          <w:rFonts w:ascii="Times New Roman" w:hAnsi="Times New Roman" w:eastAsia="Times New Roman" w:cs="Times New Roman"/>
          <w:sz w:val="24"/>
          <w:szCs w:val="24"/>
        </w:rPr>
        <w:t>ESM</w:t>
      </w:r>
      <w:r>
        <w:rPr>
          <w:rFonts w:hint="cs" w:ascii="Arial" w:hAnsi="Arial" w:eastAsia="Times New Roman" w:cs="Simplified Arabic"/>
          <w:sz w:val="28"/>
          <w:szCs w:val="28"/>
          <w:rtl/>
          <w:lang w:bidi="ar-JO"/>
        </w:rPr>
        <w:t>) وال</w:t>
      </w:r>
      <w:r>
        <w:rPr>
          <w:rFonts w:hint="cs" w:ascii="Arial" w:hAnsi="Arial" w:eastAsia="Times New Roman" w:cs="Simplified Arabic"/>
          <w:sz w:val="28"/>
          <w:szCs w:val="28"/>
          <w:rtl/>
          <w:lang w:bidi="ar-AE"/>
        </w:rPr>
        <w:t>ذي يبين ديناميكية المدى القصير بين المتغير التابع والمتغيرات المفسرة</w:t>
      </w:r>
      <w:r>
        <w:rPr>
          <w:rFonts w:hint="cs" w:ascii="Arial" w:hAnsi="Arial" w:eastAsia="Times New Roman" w:cs="Simplified Arabic"/>
          <w:sz w:val="28"/>
          <w:szCs w:val="28"/>
          <w:rtl/>
          <w:lang w:bidi="ar-JO"/>
        </w:rPr>
        <w:t xml:space="preserve"> حيث كانت</w:t>
      </w:r>
      <w:r>
        <w:rPr>
          <w:rFonts w:ascii="Arial" w:hAnsi="Arial" w:eastAsia="Times New Roman" w:cs="Simplified Arabic"/>
          <w:sz w:val="28"/>
          <w:szCs w:val="28"/>
          <w:rtl/>
          <w:lang w:bidi="ar-JO"/>
        </w:rPr>
        <w:t xml:space="preserve"> نتائج تقدير المعادلة </w:t>
      </w:r>
      <w:r>
        <w:rPr>
          <w:rFonts w:hint="cs" w:ascii="Arial" w:hAnsi="Arial" w:eastAsia="Times New Roman" w:cs="Simplified Arabic"/>
          <w:sz w:val="28"/>
          <w:szCs w:val="28"/>
          <w:rtl/>
          <w:lang w:bidi="ar-JO"/>
        </w:rPr>
        <w:t>في الأجل القصير</w:t>
      </w:r>
      <w:r>
        <w:rPr>
          <w:rFonts w:ascii="Arial" w:hAnsi="Arial" w:eastAsia="Times New Roman" w:cs="Simplified Arabic"/>
          <w:sz w:val="28"/>
          <w:szCs w:val="28"/>
          <w:rtl/>
          <w:lang w:bidi="ar-JO"/>
        </w:rPr>
        <w:t xml:space="preserve"> كما يلي:</w:t>
      </w:r>
    </w:p>
    <w:p w14:paraId="7A741685">
      <w:pPr>
        <w:spacing w:after="100" w:line="240" w:lineRule="auto"/>
        <w:jc w:val="lowKashida"/>
        <w:rPr>
          <w:rFonts w:ascii="Arial" w:hAnsi="Arial" w:eastAsia="Times New Roman" w:cs="Simplified Arabic"/>
          <w:sz w:val="10"/>
          <w:szCs w:val="10"/>
          <w:rtl/>
          <w:lang w:bidi="ar-JO"/>
        </w:rPr>
      </w:pPr>
    </w:p>
    <w:p w14:paraId="4DD92C83">
      <w:pPr>
        <w:spacing w:after="100" w:line="240" w:lineRule="auto"/>
        <w:jc w:val="center"/>
        <w:rPr>
          <w:rFonts w:ascii="Arial" w:hAnsi="Arial" w:eastAsia="Times New Roman" w:cs="Simplified Arabic"/>
          <w:b/>
          <w:bCs/>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w:t>
      </w:r>
      <w:r>
        <w:rPr>
          <w:rFonts w:ascii="Arial" w:hAnsi="Arial" w:eastAsia="Times New Roman" w:cs="Simplified Arabic"/>
          <w:b/>
          <w:bCs/>
          <w:sz w:val="28"/>
          <w:szCs w:val="28"/>
          <w:rtl/>
        </w:rPr>
        <w:t xml:space="preserve"> ()</w:t>
      </w:r>
      <w:r>
        <w:rPr>
          <w:rFonts w:hint="cs" w:ascii="Times New Roman" w:hAnsi="Times New Roman" w:eastAsia="Times New Roman" w:cs="Simplified Arabic"/>
          <w:sz w:val="28"/>
          <w:szCs w:val="28"/>
          <w:rtl/>
        </w:rPr>
        <w:t xml:space="preserve"> </w:t>
      </w:r>
      <w:r>
        <w:rPr>
          <w:rFonts w:ascii="Arial" w:hAnsi="Arial" w:eastAsia="Times New Roman" w:cs="Simplified Arabic"/>
          <w:b/>
          <w:bCs/>
          <w:sz w:val="28"/>
          <w:szCs w:val="28"/>
          <w:rtl/>
        </w:rPr>
        <w:t>نتائج تقدير معا</w:t>
      </w:r>
      <w:r>
        <w:rPr>
          <w:rFonts w:hint="cs" w:ascii="Arial" w:hAnsi="Arial" w:eastAsia="Times New Roman" w:cs="Simplified Arabic"/>
          <w:b/>
          <w:bCs/>
          <w:sz w:val="28"/>
          <w:szCs w:val="28"/>
          <w:rtl/>
        </w:rPr>
        <w:t>دلة الأجل القصير</w:t>
      </w:r>
      <w:r>
        <w:rPr>
          <w:rFonts w:ascii="Arial" w:hAnsi="Arial" w:eastAsia="Times New Roman" w:cs="Simplified Arabic"/>
          <w:b/>
          <w:bCs/>
          <w:sz w:val="28"/>
          <w:szCs w:val="28"/>
          <w:rtl/>
        </w:rPr>
        <w:t xml:space="preserve"> </w:t>
      </w:r>
    </w:p>
    <w:tbl>
      <w:tblPr>
        <w:tblStyle w:val="14"/>
        <w:bidiVisual/>
        <w:tblW w:w="8744" w:type="dxa"/>
        <w:tblInd w:w="-222"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55"/>
        <w:gridCol w:w="1710"/>
        <w:gridCol w:w="1620"/>
        <w:gridCol w:w="1530"/>
        <w:gridCol w:w="1529"/>
      </w:tblGrid>
      <w:tr w14:paraId="0864B31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8744" w:type="dxa"/>
            <w:gridSpan w:val="5"/>
            <w:shd w:val="clear" w:color="EEECE1" w:themeColor="background2" w:fill="auto"/>
            <w:vAlign w:val="center"/>
          </w:tcPr>
          <w:p w14:paraId="7A1F5B7B">
            <w:pPr>
              <w:bidi w:val="0"/>
              <w:spacing w:after="0" w:line="240" w:lineRule="auto"/>
              <w:jc w:val="center"/>
              <w:rPr>
                <w:rFonts w:ascii="Sakkal Majalla" w:hAnsi="Sakkal Majalla" w:cs="Sakkal Majalla"/>
                <w:sz w:val="28"/>
                <w:szCs w:val="28"/>
              </w:rPr>
            </w:pPr>
            <w:r>
              <w:rPr>
                <w:rFonts w:ascii="Times New Roman" w:hAnsi="Times New Roman" w:eastAsia="Times New Roman" w:cs="Times New Roman"/>
                <w:sz w:val="24"/>
                <w:szCs w:val="24"/>
              </w:rPr>
              <w:t>ECM Regression Case 3: Unrestricted Constant and no trend</w:t>
            </w:r>
          </w:p>
        </w:tc>
      </w:tr>
      <w:tr w14:paraId="5B72383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shd w:val="clear" w:color="EEECE1" w:themeColor="background2" w:fill="auto"/>
            <w:vAlign w:val="center"/>
          </w:tcPr>
          <w:p w14:paraId="084873DE">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المتغيرات</w:t>
            </w:r>
          </w:p>
        </w:tc>
        <w:tc>
          <w:tcPr>
            <w:tcW w:w="1710" w:type="dxa"/>
            <w:shd w:val="clear" w:color="EEECE1" w:themeColor="background2" w:fill="auto"/>
            <w:vAlign w:val="center"/>
          </w:tcPr>
          <w:p w14:paraId="3A52ED00">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المرونة</w:t>
            </w:r>
          </w:p>
        </w:tc>
        <w:tc>
          <w:tcPr>
            <w:tcW w:w="1620" w:type="dxa"/>
            <w:shd w:val="clear" w:color="EEECE1" w:themeColor="background2" w:fill="auto"/>
            <w:vAlign w:val="center"/>
          </w:tcPr>
          <w:p w14:paraId="064916E2">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الخطأ المعياري</w:t>
            </w:r>
          </w:p>
        </w:tc>
        <w:tc>
          <w:tcPr>
            <w:tcW w:w="1530" w:type="dxa"/>
            <w:shd w:val="clear" w:color="EEECE1" w:themeColor="background2" w:fill="auto"/>
            <w:vAlign w:val="center"/>
          </w:tcPr>
          <w:p w14:paraId="332D5294">
            <w:pPr>
              <w:spacing w:after="0" w:line="240" w:lineRule="auto"/>
              <w:jc w:val="center"/>
              <w:rPr>
                <w:rFonts w:ascii="Arial" w:hAnsi="Arial" w:cs="Simplified Arabic"/>
                <w:b/>
                <w:bCs/>
                <w:sz w:val="28"/>
                <w:szCs w:val="28"/>
                <w:rtl/>
              </w:rPr>
            </w:pPr>
            <w:r>
              <w:rPr>
                <w:rFonts w:ascii="Sakkal Majalla" w:hAnsi="Sakkal Majalla" w:cs="Sakkal Majalla"/>
                <w:sz w:val="28"/>
                <w:szCs w:val="28"/>
                <w:rtl/>
              </w:rPr>
              <w:t>قيم ت</w:t>
            </w:r>
          </w:p>
        </w:tc>
        <w:tc>
          <w:tcPr>
            <w:tcW w:w="1529" w:type="dxa"/>
            <w:shd w:val="clear" w:color="EEECE1" w:themeColor="background2" w:fill="auto"/>
            <w:vAlign w:val="center"/>
          </w:tcPr>
          <w:p w14:paraId="1A21891B">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الاحتمال</w:t>
            </w:r>
          </w:p>
        </w:tc>
      </w:tr>
      <w:tr w14:paraId="3821B57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0FC66D01">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Variable</w:t>
            </w:r>
          </w:p>
        </w:tc>
        <w:tc>
          <w:tcPr>
            <w:tcW w:w="1710" w:type="dxa"/>
            <w:vAlign w:val="center"/>
          </w:tcPr>
          <w:p w14:paraId="1C913F38">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coefficient</w:t>
            </w:r>
          </w:p>
        </w:tc>
        <w:tc>
          <w:tcPr>
            <w:tcW w:w="1620" w:type="dxa"/>
            <w:vAlign w:val="center"/>
          </w:tcPr>
          <w:p w14:paraId="2AB9A9E2">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S.E</w:t>
            </w:r>
          </w:p>
        </w:tc>
        <w:tc>
          <w:tcPr>
            <w:tcW w:w="1530" w:type="dxa"/>
            <w:vAlign w:val="center"/>
          </w:tcPr>
          <w:p w14:paraId="21C09A46">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t-statistics</w:t>
            </w:r>
          </w:p>
        </w:tc>
        <w:tc>
          <w:tcPr>
            <w:tcW w:w="1529" w:type="dxa"/>
            <w:vAlign w:val="center"/>
          </w:tcPr>
          <w:p w14:paraId="6328CB6C">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P-value</w:t>
            </w:r>
          </w:p>
        </w:tc>
      </w:tr>
      <w:tr w14:paraId="15F62C5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5E8E5CD6">
            <w:pPr>
              <w:bidi w:val="0"/>
              <w:spacing w:after="0" w:line="240" w:lineRule="auto"/>
              <w:jc w:val="center"/>
              <w:rPr>
                <w:rFonts w:asciiTheme="majorBidi" w:hAnsiTheme="majorBidi" w:cstheme="majorBidi"/>
                <w:b/>
                <w:bCs/>
                <w:sz w:val="26"/>
                <w:szCs w:val="26"/>
              </w:rPr>
            </w:pPr>
            <w:r>
              <w:rPr>
                <w:rFonts w:asciiTheme="majorBidi" w:hAnsiTheme="majorBidi" w:cstheme="majorBidi"/>
                <w:sz w:val="26"/>
                <w:szCs w:val="26"/>
              </w:rPr>
              <w:t>COINTEQ*</w:t>
            </w:r>
          </w:p>
        </w:tc>
        <w:tc>
          <w:tcPr>
            <w:tcW w:w="1710" w:type="dxa"/>
            <w:vAlign w:val="center"/>
          </w:tcPr>
          <w:p w14:paraId="1B5F3323">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-0.445051</w:t>
            </w:r>
          </w:p>
        </w:tc>
        <w:tc>
          <w:tcPr>
            <w:tcW w:w="1620" w:type="dxa"/>
            <w:vAlign w:val="center"/>
          </w:tcPr>
          <w:p w14:paraId="55EF936F">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0.141296</w:t>
            </w:r>
          </w:p>
        </w:tc>
        <w:tc>
          <w:tcPr>
            <w:tcW w:w="1530" w:type="dxa"/>
            <w:vAlign w:val="center"/>
          </w:tcPr>
          <w:p w14:paraId="59DA5A39">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-3.149791</w:t>
            </w:r>
          </w:p>
        </w:tc>
        <w:tc>
          <w:tcPr>
            <w:tcW w:w="1529" w:type="dxa"/>
            <w:vAlign w:val="center"/>
          </w:tcPr>
          <w:p w14:paraId="5E7A301A">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0.0040</w:t>
            </w:r>
          </w:p>
        </w:tc>
      </w:tr>
      <w:tr w14:paraId="2C7953C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078FA702">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D(LNEXR)</w:t>
            </w:r>
          </w:p>
        </w:tc>
        <w:tc>
          <w:tcPr>
            <w:tcW w:w="1710" w:type="dxa"/>
            <w:vAlign w:val="center"/>
          </w:tcPr>
          <w:p w14:paraId="2F9961BE">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1.203229</w:t>
            </w:r>
          </w:p>
        </w:tc>
        <w:tc>
          <w:tcPr>
            <w:tcW w:w="1620" w:type="dxa"/>
            <w:vAlign w:val="center"/>
          </w:tcPr>
          <w:p w14:paraId="6EBB2671">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0.251966</w:t>
            </w:r>
          </w:p>
        </w:tc>
        <w:tc>
          <w:tcPr>
            <w:tcW w:w="1530" w:type="dxa"/>
            <w:vAlign w:val="center"/>
          </w:tcPr>
          <w:p w14:paraId="6AD77C15">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4.775367</w:t>
            </w:r>
          </w:p>
        </w:tc>
        <w:tc>
          <w:tcPr>
            <w:tcW w:w="1529" w:type="dxa"/>
            <w:vAlign w:val="center"/>
          </w:tcPr>
          <w:p w14:paraId="6077F759">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0.0001</w:t>
            </w:r>
          </w:p>
        </w:tc>
      </w:tr>
      <w:tr w14:paraId="2E3AD8E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02C324DC">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D(LNEXR) ) </w:t>
            </w:r>
            <w:r>
              <w:rPr>
                <w:rFonts w:asciiTheme="majorBidi" w:hAnsiTheme="majorBidi" w:cstheme="majorBidi"/>
                <w:sz w:val="20"/>
                <w:szCs w:val="20"/>
              </w:rPr>
              <w:t>t-</w:t>
            </w:r>
            <w:r>
              <w:rPr>
                <w:rFonts w:asciiTheme="majorBidi" w:hAnsiTheme="majorBidi" w:cstheme="majorBidi"/>
                <w:sz w:val="16"/>
                <w:szCs w:val="16"/>
              </w:rPr>
              <w:t>1</w:t>
            </w:r>
          </w:p>
        </w:tc>
        <w:tc>
          <w:tcPr>
            <w:tcW w:w="1710" w:type="dxa"/>
            <w:vAlign w:val="center"/>
          </w:tcPr>
          <w:p w14:paraId="68CE9AB4">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-0.464780</w:t>
            </w:r>
          </w:p>
        </w:tc>
        <w:tc>
          <w:tcPr>
            <w:tcW w:w="1620" w:type="dxa"/>
            <w:vAlign w:val="center"/>
          </w:tcPr>
          <w:p w14:paraId="268A77CB">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0.274388</w:t>
            </w:r>
          </w:p>
        </w:tc>
        <w:tc>
          <w:tcPr>
            <w:tcW w:w="1530" w:type="dxa"/>
            <w:vAlign w:val="center"/>
          </w:tcPr>
          <w:p w14:paraId="2955A8FB">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-1.693875</w:t>
            </w:r>
          </w:p>
        </w:tc>
        <w:tc>
          <w:tcPr>
            <w:tcW w:w="1529" w:type="dxa"/>
            <w:vAlign w:val="center"/>
          </w:tcPr>
          <w:p w14:paraId="569821FE">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0.1018</w:t>
            </w:r>
          </w:p>
        </w:tc>
      </w:tr>
      <w:tr w14:paraId="649FFF5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624065CB">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C</w:t>
            </w:r>
          </w:p>
        </w:tc>
        <w:tc>
          <w:tcPr>
            <w:tcW w:w="1710" w:type="dxa"/>
            <w:vAlign w:val="center"/>
          </w:tcPr>
          <w:p w14:paraId="0749DCE9">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4.220391</w:t>
            </w:r>
          </w:p>
        </w:tc>
        <w:tc>
          <w:tcPr>
            <w:tcW w:w="1620" w:type="dxa"/>
            <w:vAlign w:val="center"/>
          </w:tcPr>
          <w:p w14:paraId="0D985E54">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1.344973</w:t>
            </w:r>
          </w:p>
        </w:tc>
        <w:tc>
          <w:tcPr>
            <w:tcW w:w="1530" w:type="dxa"/>
            <w:vAlign w:val="center"/>
          </w:tcPr>
          <w:p w14:paraId="6E8AA911">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3.137900</w:t>
            </w:r>
          </w:p>
        </w:tc>
        <w:tc>
          <w:tcPr>
            <w:tcW w:w="1529" w:type="dxa"/>
            <w:vAlign w:val="center"/>
          </w:tcPr>
          <w:p w14:paraId="694CE127">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0.0041</w:t>
            </w:r>
          </w:p>
        </w:tc>
      </w:tr>
      <w:tr w14:paraId="4FE0E4A0">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7215" w:type="dxa"/>
            <w:gridSpan w:val="4"/>
            <w:vAlign w:val="center"/>
          </w:tcPr>
          <w:p w14:paraId="79623620">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AdjR2 = 0.58       F = 15.21         D.W = 1.82</w:t>
            </w:r>
          </w:p>
        </w:tc>
        <w:tc>
          <w:tcPr>
            <w:tcW w:w="1529" w:type="dxa"/>
            <w:vAlign w:val="center"/>
          </w:tcPr>
          <w:p w14:paraId="7A337AAE">
            <w:pPr>
              <w:bidi w:val="0"/>
              <w:spacing w:after="0" w:line="240" w:lineRule="auto"/>
              <w:jc w:val="center"/>
              <w:rPr>
                <w:rFonts w:asciiTheme="majorBidi" w:hAnsiTheme="majorBidi" w:cstheme="majorBidi"/>
                <w:sz w:val="28"/>
                <w:szCs w:val="28"/>
                <w:rtl/>
              </w:rPr>
            </w:pPr>
          </w:p>
        </w:tc>
      </w:tr>
    </w:tbl>
    <w:p w14:paraId="4EB1E8F8">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294E49EE">
      <w:pPr>
        <w:spacing w:after="100" w:line="240" w:lineRule="auto"/>
        <w:rPr>
          <w:rFonts w:ascii="Times New Roman" w:hAnsi="Times New Roman" w:eastAsia="Times New Roman" w:cs="Times New Roman"/>
          <w:sz w:val="2"/>
          <w:szCs w:val="2"/>
          <w:rtl/>
        </w:rPr>
      </w:pPr>
    </w:p>
    <w:p w14:paraId="0A4DD119">
      <w:pPr>
        <w:spacing w:after="100" w:line="240" w:lineRule="auto"/>
        <w:rPr>
          <w:rFonts w:ascii="Times New Roman" w:hAnsi="Times New Roman" w:eastAsia="Times New Roman" w:cs="Times New Roman"/>
          <w:sz w:val="2"/>
          <w:szCs w:val="2"/>
          <w:rtl/>
        </w:rPr>
      </w:pPr>
    </w:p>
    <w:p w14:paraId="09C90209">
      <w:pPr>
        <w:spacing w:after="100" w:line="240" w:lineRule="auto"/>
        <w:jc w:val="lowKashida"/>
        <w:rPr>
          <w:rFonts w:ascii="Arial" w:hAnsi="Arial" w:eastAsia="Times New Roman" w:cs="Simplified Arabic"/>
          <w:sz w:val="10"/>
          <w:szCs w:val="10"/>
          <w:rtl/>
          <w:lang w:bidi="ar-JO"/>
        </w:rPr>
      </w:pPr>
      <w:r>
        <w:rPr>
          <w:rFonts w:hint="cs" w:ascii="Arial" w:hAnsi="Arial" w:eastAsia="Times New Roman" w:cs="Simplified Arabic"/>
          <w:sz w:val="28"/>
          <w:szCs w:val="28"/>
          <w:rtl/>
          <w:lang w:bidi="ar-JO"/>
        </w:rPr>
        <w:t xml:space="preserve"> </w:t>
      </w:r>
    </w:p>
    <w:p w14:paraId="62D36621">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ويلاحظ من الجدول السابق أن قيمة معامل التصحيح</w:t>
      </w:r>
      <w:r>
        <w:rPr>
          <w:rFonts w:hint="cs" w:ascii="Times New Roman" w:hAnsi="Times New Roman" w:eastAsia="Times New Roman" w:cs="Times New Roman"/>
          <w:sz w:val="28"/>
          <w:szCs w:val="28"/>
          <w:rtl/>
        </w:rPr>
        <w:t xml:space="preserve"> </w:t>
      </w:r>
      <w:r>
        <w:rPr>
          <w:rFonts w:asciiTheme="majorBidi" w:hAnsiTheme="majorBidi" w:cstheme="majorBidi"/>
          <w:sz w:val="26"/>
          <w:szCs w:val="26"/>
        </w:rPr>
        <w:t>COINTEQ</w:t>
      </w:r>
      <w:r>
        <w:rPr>
          <w:rFonts w:cs="Times New Roman" w:asciiTheme="majorBidi" w:hAnsiTheme="majorBidi"/>
          <w:sz w:val="26"/>
          <w:szCs w:val="26"/>
          <w:rtl/>
        </w:rPr>
        <w:t>*</w:t>
      </w:r>
      <w:r>
        <w:rPr>
          <w:rFonts w:hint="cs" w:ascii="Times New Roman" w:hAnsi="Times New Roman" w:eastAsia="Times New Roman" w:cs="Times New Roman"/>
          <w:sz w:val="28"/>
          <w:szCs w:val="28"/>
          <w:rtl/>
        </w:rPr>
        <w:t xml:space="preserve"> </w:t>
      </w:r>
      <w:r>
        <w:rPr>
          <w:rFonts w:hint="cs" w:ascii="Arial" w:hAnsi="Arial" w:eastAsia="Times New Roman" w:cs="Simplified Arabic"/>
          <w:sz w:val="28"/>
          <w:szCs w:val="28"/>
          <w:rtl/>
          <w:lang w:bidi="ar-JO"/>
        </w:rPr>
        <w:t>بلغت</w:t>
      </w:r>
      <w:r>
        <w:rPr>
          <w:rFonts w:hint="cs" w:ascii="Times New Roman" w:hAnsi="Times New Roman" w:eastAsia="Times New Roman" w:cs="Times New Roman"/>
          <w:sz w:val="28"/>
          <w:szCs w:val="28"/>
          <w:rtl/>
        </w:rPr>
        <w:t xml:space="preserve"> 0</w:t>
      </w:r>
      <w:r>
        <w:rPr>
          <w:rFonts w:ascii="Times New Roman" w:hAnsi="Times New Roman" w:eastAsia="Times New Roman" w:cs="Times New Roman"/>
          <w:sz w:val="28"/>
          <w:szCs w:val="28"/>
          <w:rtl/>
        </w:rPr>
        <w:t>.</w:t>
      </w:r>
      <w:r>
        <w:rPr>
          <w:rFonts w:hint="cs" w:ascii="Times New Roman" w:hAnsi="Times New Roman" w:eastAsia="Times New Roman" w:cs="Times New Roman"/>
          <w:sz w:val="28"/>
          <w:szCs w:val="28"/>
          <w:rtl/>
        </w:rPr>
        <w:t xml:space="preserve">445051- </w:t>
      </w:r>
      <w:r>
        <w:rPr>
          <w:rFonts w:hint="cs" w:ascii="Arial" w:hAnsi="Arial" w:eastAsia="Times New Roman" w:cs="Simplified Arabic"/>
          <w:sz w:val="28"/>
          <w:szCs w:val="28"/>
          <w:rtl/>
          <w:lang w:bidi="ar-JO"/>
        </w:rPr>
        <w:t xml:space="preserve">وهي تحقق الشرطين (سالبة ومعنوية)، وهي تكشف سرعة عودة متغير الواردات نحو القيمة التوازنية في الأجل </w:t>
      </w:r>
      <w:r>
        <w:rPr>
          <w:rFonts w:ascii="Arial" w:hAnsi="Arial" w:eastAsia="Times New Roman" w:cs="Simplified Arabic"/>
          <w:sz w:val="28"/>
          <w:szCs w:val="28"/>
          <w:rtl/>
          <w:lang w:bidi="ar-JO"/>
        </w:rPr>
        <w:t>القصير</w:t>
      </w:r>
      <w:r>
        <w:rPr>
          <w:rFonts w:hint="cs" w:ascii="Arial" w:hAnsi="Arial" w:eastAsia="Times New Roman" w:cs="Simplified Arabic"/>
          <w:sz w:val="28"/>
          <w:szCs w:val="28"/>
          <w:rtl/>
          <w:lang w:bidi="ar-JO"/>
        </w:rPr>
        <w:t>، و</w:t>
      </w:r>
      <w:r>
        <w:rPr>
          <w:rFonts w:hint="cs" w:ascii="Arial" w:hAnsi="Arial" w:eastAsia="Times New Roman" w:cs="Simplified Arabic"/>
          <w:sz w:val="28"/>
          <w:szCs w:val="28"/>
          <w:rtl/>
        </w:rPr>
        <w:t xml:space="preserve">يتم تصحيح ما يعادل تقريباً </w:t>
      </w:r>
      <w:r>
        <w:rPr>
          <w:rFonts w:hint="cs" w:ascii="Times New Roman" w:hAnsi="Times New Roman" w:eastAsia="Times New Roman" w:cs="Times New Roman"/>
          <w:sz w:val="28"/>
          <w:szCs w:val="28"/>
          <w:rtl/>
        </w:rPr>
        <w:t>44.5</w:t>
      </w:r>
      <w:r>
        <w:rPr>
          <w:rFonts w:ascii="Times New Roman" w:hAnsi="Times New Roman" w:eastAsia="Times New Roman" w:cs="Times New Roman"/>
          <w:sz w:val="28"/>
          <w:szCs w:val="28"/>
          <w:rtl/>
        </w:rPr>
        <w:t>%</w:t>
      </w:r>
      <w:r>
        <w:rPr>
          <w:rFonts w:hint="cs" w:ascii="Arial" w:hAnsi="Arial" w:eastAsia="Times New Roman" w:cs="Simplified Arabic"/>
          <w:sz w:val="28"/>
          <w:szCs w:val="28"/>
          <w:rtl/>
        </w:rPr>
        <w:t xml:space="preserve"> من الأخطاء إلى أن يصل للتوازن في </w:t>
      </w:r>
      <w:r>
        <w:rPr>
          <w:rFonts w:hint="cs" w:ascii="Arial" w:hAnsi="Arial" w:eastAsia="Times New Roman" w:cs="Simplified Arabic"/>
          <w:sz w:val="28"/>
          <w:szCs w:val="28"/>
          <w:rtl/>
          <w:lang w:bidi="ar-JO"/>
        </w:rPr>
        <w:t xml:space="preserve">الأجل </w:t>
      </w:r>
      <w:r>
        <w:rPr>
          <w:rFonts w:ascii="Arial" w:hAnsi="Arial" w:eastAsia="Times New Roman" w:cs="Simplified Arabic"/>
          <w:sz w:val="28"/>
          <w:szCs w:val="28"/>
          <w:rtl/>
          <w:lang w:bidi="ar-JO"/>
        </w:rPr>
        <w:t>القصير</w:t>
      </w:r>
      <w:r>
        <w:rPr>
          <w:rFonts w:hint="cs" w:ascii="Arial" w:hAnsi="Arial" w:eastAsia="Times New Roman" w:cs="Simplified Arabic"/>
          <w:sz w:val="28"/>
          <w:szCs w:val="28"/>
          <w:rtl/>
          <w:lang w:bidi="ar-JO"/>
        </w:rPr>
        <w:t>.</w:t>
      </w:r>
    </w:p>
    <w:p w14:paraId="5F229CF5">
      <w:pPr>
        <w:spacing w:after="100" w:line="240" w:lineRule="auto"/>
        <w:jc w:val="lowKashida"/>
        <w:rPr>
          <w:rFonts w:ascii="Arial" w:hAnsi="Arial" w:eastAsia="Times New Roman" w:cs="Simplified Arabic"/>
          <w:sz w:val="28"/>
          <w:szCs w:val="28"/>
          <w:rtl/>
          <w:lang w:bidi="ar-JO"/>
        </w:rPr>
      </w:pPr>
    </w:p>
    <w:p w14:paraId="02329985">
      <w:pPr>
        <w:spacing w:after="100" w:line="240" w:lineRule="auto"/>
        <w:jc w:val="lowKashida"/>
        <w:rPr>
          <w:rFonts w:ascii="Arial" w:hAnsi="Arial" w:eastAsia="Times New Roman" w:cs="Simplified Arabic"/>
          <w:sz w:val="28"/>
          <w:szCs w:val="28"/>
          <w:rtl/>
          <w:lang w:bidi="ar-JO"/>
        </w:rPr>
      </w:pPr>
    </w:p>
    <w:p w14:paraId="7498FA9A">
      <w:pPr>
        <w:spacing w:after="100" w:line="240" w:lineRule="auto"/>
        <w:jc w:val="lowKashida"/>
        <w:rPr>
          <w:rFonts w:ascii="Arial" w:hAnsi="Arial" w:eastAsia="Times New Roman" w:cs="Simplified Arabic"/>
          <w:sz w:val="28"/>
          <w:szCs w:val="28"/>
          <w:rtl/>
          <w:lang w:bidi="ar-JO"/>
        </w:rPr>
      </w:pPr>
    </w:p>
    <w:p w14:paraId="53749BC6">
      <w:pPr>
        <w:spacing w:after="100" w:line="240" w:lineRule="auto"/>
        <w:jc w:val="lowKashida"/>
        <w:rPr>
          <w:rFonts w:ascii="Arial" w:hAnsi="Arial" w:eastAsia="Times New Roman" w:cs="Simplified Arabic"/>
          <w:sz w:val="28"/>
          <w:szCs w:val="28"/>
          <w:rtl/>
          <w:lang w:bidi="ar-JO"/>
        </w:rPr>
      </w:pPr>
    </w:p>
    <w:p w14:paraId="54140A40">
      <w:pPr>
        <w:spacing w:after="100" w:line="240" w:lineRule="auto"/>
        <w:jc w:val="lowKashida"/>
        <w:rPr>
          <w:rFonts w:ascii="Arial" w:hAnsi="Arial" w:eastAsia="Times New Roman" w:cs="Simplified Arabic"/>
          <w:sz w:val="28"/>
          <w:szCs w:val="28"/>
          <w:rtl/>
          <w:lang w:bidi="ar-JO"/>
        </w:rPr>
      </w:pPr>
    </w:p>
    <w:p w14:paraId="5DBEE8F2">
      <w:pPr>
        <w:spacing w:after="100" w:line="240" w:lineRule="auto"/>
        <w:jc w:val="lowKashida"/>
        <w:rPr>
          <w:rFonts w:ascii="Arial" w:hAnsi="Arial" w:eastAsia="Times New Roman" w:cs="Simplified Arabic"/>
          <w:sz w:val="28"/>
          <w:szCs w:val="28"/>
          <w:rtl/>
          <w:lang w:bidi="ar-JO"/>
        </w:rPr>
      </w:pPr>
    </w:p>
    <w:p w14:paraId="0D2D072B">
      <w:pPr>
        <w:spacing w:after="100" w:line="240" w:lineRule="auto"/>
        <w:jc w:val="lowKashida"/>
        <w:rPr>
          <w:rFonts w:ascii="Arial" w:hAnsi="Arial" w:eastAsia="Times New Roman" w:cs="Simplified Arabic"/>
          <w:sz w:val="28"/>
          <w:szCs w:val="28"/>
          <w:rtl/>
          <w:lang w:bidi="ar-JO"/>
        </w:rPr>
      </w:pPr>
    </w:p>
    <w:p w14:paraId="46D72A40">
      <w:pPr>
        <w:spacing w:after="100" w:line="240" w:lineRule="auto"/>
        <w:jc w:val="lowKashida"/>
        <w:rPr>
          <w:rFonts w:ascii="Arial" w:hAnsi="Arial" w:eastAsia="Times New Roman" w:cs="Simplified Arabic"/>
          <w:sz w:val="28"/>
          <w:szCs w:val="28"/>
          <w:rtl/>
          <w:lang w:bidi="ar-JO"/>
        </w:rPr>
      </w:pPr>
    </w:p>
    <w:p w14:paraId="699C4F2A">
      <w:pPr>
        <w:spacing w:after="100" w:line="240" w:lineRule="auto"/>
        <w:jc w:val="lowKashida"/>
        <w:rPr>
          <w:rFonts w:ascii="Arial" w:hAnsi="Arial" w:eastAsia="Times New Roman" w:cs="Simplified Arabic"/>
          <w:sz w:val="28"/>
          <w:szCs w:val="28"/>
          <w:rtl/>
          <w:lang w:bidi="ar-JO"/>
        </w:rPr>
      </w:pPr>
    </w:p>
    <w:p w14:paraId="15E0847F">
      <w:pPr>
        <w:spacing w:after="100" w:line="240" w:lineRule="auto"/>
        <w:jc w:val="lowKashida"/>
        <w:rPr>
          <w:rFonts w:ascii="Arial" w:hAnsi="Arial" w:eastAsia="Times New Roman" w:cs="Simplified Arabic"/>
          <w:sz w:val="28"/>
          <w:szCs w:val="28"/>
          <w:rtl/>
          <w:lang w:bidi="ar-JO"/>
        </w:rPr>
      </w:pPr>
    </w:p>
    <w:p w14:paraId="70BD9971">
      <w:pPr>
        <w:spacing w:after="100" w:line="240" w:lineRule="auto"/>
        <w:jc w:val="lowKashida"/>
        <w:rPr>
          <w:rFonts w:ascii="Arial" w:hAnsi="Arial" w:eastAsia="Times New Roman" w:cs="Simplified Arabic"/>
          <w:sz w:val="28"/>
          <w:szCs w:val="28"/>
          <w:rtl/>
          <w:lang w:bidi="ar-JO"/>
        </w:rPr>
      </w:pPr>
    </w:p>
    <w:p w14:paraId="69A4BEB1">
      <w:pPr>
        <w:spacing w:after="100" w:line="240" w:lineRule="auto"/>
        <w:jc w:val="lowKashida"/>
        <w:rPr>
          <w:rFonts w:ascii="Arial" w:hAnsi="Arial" w:eastAsia="Times New Roman" w:cs="Simplified Arabic"/>
          <w:bCs/>
          <w:sz w:val="28"/>
          <w:szCs w:val="28"/>
          <w:rtl/>
          <w:lang w:bidi="ar-JO"/>
        </w:rPr>
      </w:pPr>
      <w:r>
        <w:rPr>
          <w:rFonts w:ascii="Arial" w:hAnsi="Arial" w:eastAsia="Times New Roman" w:cs="Simplified Arabic"/>
          <w:bCs/>
          <w:sz w:val="28"/>
          <w:szCs w:val="28"/>
          <w:rtl/>
          <w:lang w:bidi="ar-JO"/>
        </w:rPr>
        <w:t xml:space="preserve">اختبار كوزوم للاستقرارية بين </w:t>
      </w:r>
      <w:r>
        <w:rPr>
          <w:rFonts w:hint="cs" w:ascii="Arial" w:hAnsi="Arial" w:eastAsia="Times New Roman" w:cs="Simplified Arabic"/>
          <w:bCs/>
          <w:sz w:val="28"/>
          <w:szCs w:val="28"/>
          <w:rtl/>
          <w:lang w:bidi="ar-JO"/>
        </w:rPr>
        <w:t>سعر الصرف والواردات</w:t>
      </w:r>
      <w:r>
        <w:rPr>
          <w:rFonts w:ascii="Arial" w:hAnsi="Arial" w:eastAsia="Times New Roman" w:cs="Simplified Arabic"/>
          <w:bCs/>
          <w:sz w:val="28"/>
          <w:szCs w:val="28"/>
          <w:rtl/>
          <w:lang w:bidi="ar-JO"/>
        </w:rPr>
        <w:t>:</w:t>
      </w:r>
      <w:r>
        <w:rPr>
          <w:rtl/>
        </w:rPr>
        <w:t xml:space="preserve"> </w:t>
      </w:r>
    </w:p>
    <w:p w14:paraId="77BBA76C">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الشكل التالي يبين </w:t>
      </w:r>
      <w:r>
        <w:rPr>
          <w:rFonts w:ascii="Arial" w:hAnsi="Arial" w:eastAsia="Times New Roman" w:cs="Simplified Arabic"/>
          <w:sz w:val="28"/>
          <w:szCs w:val="28"/>
          <w:rtl/>
        </w:rPr>
        <w:t xml:space="preserve">منحنى الأخطاء </w:t>
      </w:r>
      <w:r>
        <w:rPr>
          <w:rFonts w:hint="cs" w:ascii="Arial" w:hAnsi="Arial" w:eastAsia="Times New Roman" w:cs="Simplified Arabic"/>
          <w:sz w:val="28"/>
          <w:szCs w:val="28"/>
          <w:rtl/>
        </w:rPr>
        <w:t>ل</w:t>
      </w:r>
      <w:r>
        <w:rPr>
          <w:rFonts w:ascii="Arial" w:hAnsi="Arial" w:eastAsia="Times New Roman" w:cs="Simplified Arabic"/>
          <w:sz w:val="28"/>
          <w:szCs w:val="28"/>
          <w:rtl/>
        </w:rPr>
        <w:t xml:space="preserve">اختبار </w:t>
      </w:r>
      <w:r>
        <w:rPr>
          <w:rFonts w:hint="cs" w:ascii="Arial" w:hAnsi="Arial" w:eastAsia="Times New Roman" w:cs="Simplified Arabic"/>
          <w:sz w:val="28"/>
          <w:szCs w:val="28"/>
          <w:rtl/>
        </w:rPr>
        <w:t xml:space="preserve">الاستقرارية، حيث </w:t>
      </w:r>
      <w:r>
        <w:rPr>
          <w:rFonts w:ascii="Arial" w:hAnsi="Arial" w:eastAsia="Times New Roman" w:cs="Simplified Arabic"/>
          <w:sz w:val="28"/>
          <w:szCs w:val="28"/>
          <w:rtl/>
        </w:rPr>
        <w:t xml:space="preserve">يقع </w:t>
      </w:r>
      <w:r>
        <w:rPr>
          <w:rFonts w:hint="cs" w:ascii="Arial" w:hAnsi="Arial" w:eastAsia="Times New Roman" w:cs="Simplified Arabic"/>
          <w:sz w:val="28"/>
          <w:szCs w:val="28"/>
          <w:rtl/>
        </w:rPr>
        <w:t>ه</w:t>
      </w:r>
      <w:r>
        <w:rPr>
          <w:rFonts w:hint="cs" w:ascii="Arial" w:hAnsi="Arial" w:eastAsia="Times New Roman" w:cs="Simplified Arabic"/>
          <w:sz w:val="28"/>
          <w:szCs w:val="28"/>
          <w:rtl/>
          <w:lang w:bidi="ar-AE"/>
        </w:rPr>
        <w:t>ذا المنحنى</w:t>
      </w:r>
      <w:r>
        <w:rPr>
          <w:rFonts w:ascii="Arial" w:hAnsi="Arial" w:eastAsia="Times New Roman" w:cs="Simplified Arabic"/>
          <w:sz w:val="28"/>
          <w:szCs w:val="28"/>
          <w:rtl/>
        </w:rPr>
        <w:t xml:space="preserve"> داخل الحدود الحرجة عند مستوى معنوية </w:t>
      </w:r>
      <w:r>
        <w:rPr>
          <w:rFonts w:eastAsia="Times New Roman" w:asciiTheme="majorBidi" w:hAnsiTheme="majorBidi" w:cstheme="majorBidi"/>
          <w:sz w:val="28"/>
          <w:szCs w:val="28"/>
          <w:lang w:bidi="ar-JO"/>
        </w:rPr>
        <w:t>5</w:t>
      </w:r>
      <w:r>
        <w:rPr>
          <w:rFonts w:eastAsia="Times New Roman" w:asciiTheme="majorBidi" w:hAnsiTheme="majorBidi" w:cstheme="majorBidi"/>
          <w:sz w:val="28"/>
          <w:szCs w:val="28"/>
          <w:rtl/>
        </w:rPr>
        <w:t>%،</w:t>
      </w:r>
      <w:r>
        <w:rPr>
          <w:rFonts w:ascii="Arial" w:hAnsi="Arial" w:eastAsia="Times New Roman" w:cs="Simplified Arabic"/>
          <w:sz w:val="28"/>
          <w:szCs w:val="28"/>
          <w:rtl/>
        </w:rPr>
        <w:t xml:space="preserve"> وعليه فإنّه </w:t>
      </w:r>
      <w:r>
        <w:rPr>
          <w:rFonts w:hint="cs" w:ascii="Arial" w:hAnsi="Arial" w:eastAsia="Times New Roman" w:cs="Simplified Arabic"/>
          <w:sz w:val="28"/>
          <w:szCs w:val="28"/>
          <w:rtl/>
        </w:rPr>
        <w:t>يوجد توافق بين المعلمات قصيرة الأجل.</w:t>
      </w:r>
    </w:p>
    <w:p w14:paraId="628F937E">
      <w:pPr>
        <w:spacing w:after="100" w:line="240" w:lineRule="auto"/>
        <w:jc w:val="center"/>
        <w:rPr>
          <w:rFonts w:ascii="Arial" w:hAnsi="Arial" w:eastAsia="Times New Roman" w:cs="Simplified Arabic"/>
          <w:sz w:val="28"/>
          <w:szCs w:val="28"/>
          <w:rtl/>
        </w:rPr>
      </w:pPr>
      <w:r>
        <w:drawing>
          <wp:inline distT="0" distB="0" distL="0" distR="0">
            <wp:extent cx="5000625" cy="2705100"/>
            <wp:effectExtent l="0" t="0" r="9525" b="0"/>
            <wp:docPr id="64" name="صورة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صورة 63"/>
                    <pic:cNvPicPr>
                      <a:picLocks noChangeAspect="1"/>
                    </pic:cNvPicPr>
                  </pic:nvPicPr>
                  <pic:blipFill>
                    <a:blip r:embed="rId27">
                      <a:extLst>
                        <a:ext uri="{BEBA8EAE-BF5A-486C-A8C5-ECC9F3942E4B}">
                          <a14:imgProps xmlns:a14="http://schemas.microsoft.com/office/drawing/2010/main">
                            <a14:imgLayer r:embed="rId28">
                              <a14:imgEffect>
                                <a14:saturation sat="250000"/>
                              </a14:imgEffect>
                              <a14:imgEffect>
                                <a14:sharpenSoften amount="34000"/>
                              </a14:imgEffect>
                            </a14:imgLayer>
                          </a14:imgProps>
                        </a:ext>
                      </a:extLst>
                    </a:blip>
                    <a:stretch>
                      <a:fillRect/>
                    </a:stretch>
                  </pic:blipFill>
                  <pic:spPr>
                    <a:xfrm>
                      <a:off x="0" y="0"/>
                      <a:ext cx="5000625" cy="2705100"/>
                    </a:xfrm>
                    <a:prstGeom prst="rect">
                      <a:avLst/>
                    </a:prstGeom>
                  </pic:spPr>
                </pic:pic>
              </a:graphicData>
            </a:graphic>
          </wp:inline>
        </w:drawing>
      </w:r>
    </w:p>
    <w:p w14:paraId="5E0BB289">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اختبار كوزوم للاستقرارية</w:t>
      </w:r>
    </w:p>
    <w:p w14:paraId="48731A81">
      <w:pPr>
        <w:spacing w:after="100" w:line="240" w:lineRule="auto"/>
        <w:ind w:left="-64" w:right="-270"/>
        <w:jc w:val="lowKashida"/>
        <w:rPr>
          <w:rFonts w:ascii="Arial" w:hAnsi="Arial" w:eastAsia="Times New Roman" w:cs="PT Bold Heading"/>
          <w:bCs/>
          <w:sz w:val="28"/>
          <w:szCs w:val="28"/>
          <w:rtl/>
          <w:lang w:bidi="ar-JO"/>
        </w:rPr>
      </w:pPr>
    </w:p>
    <w:p w14:paraId="01AB15C9">
      <w:pPr>
        <w:spacing w:after="100" w:line="240" w:lineRule="auto"/>
        <w:ind w:left="-64" w:right="-270"/>
        <w:jc w:val="lowKashida"/>
        <w:rPr>
          <w:rFonts w:ascii="Arial" w:hAnsi="Arial" w:eastAsia="Times New Roman" w:cs="PT Bold Heading"/>
          <w:bCs/>
          <w:sz w:val="28"/>
          <w:szCs w:val="28"/>
          <w:rtl/>
          <w:lang w:bidi="ar-JO"/>
        </w:rPr>
      </w:pPr>
    </w:p>
    <w:p w14:paraId="6F0B0761">
      <w:pPr>
        <w:spacing w:after="100" w:line="240" w:lineRule="auto"/>
        <w:ind w:left="-64" w:right="-270"/>
        <w:jc w:val="lowKashida"/>
        <w:rPr>
          <w:rFonts w:ascii="Arial" w:hAnsi="Arial" w:eastAsia="Times New Roman" w:cs="PT Bold Heading"/>
          <w:bCs/>
          <w:sz w:val="28"/>
          <w:szCs w:val="28"/>
          <w:rtl/>
          <w:lang w:bidi="ar-JO"/>
        </w:rPr>
      </w:pPr>
    </w:p>
    <w:p w14:paraId="6A5AB6A4">
      <w:pPr>
        <w:spacing w:after="100" w:line="240" w:lineRule="auto"/>
        <w:ind w:left="-64" w:right="-270"/>
        <w:jc w:val="lowKashida"/>
        <w:rPr>
          <w:rFonts w:ascii="Arial" w:hAnsi="Arial" w:eastAsia="Times New Roman" w:cs="PT Bold Heading"/>
          <w:bCs/>
          <w:sz w:val="28"/>
          <w:szCs w:val="28"/>
          <w:rtl/>
          <w:lang w:bidi="ar-JO"/>
        </w:rPr>
      </w:pPr>
    </w:p>
    <w:p w14:paraId="3933F3CE">
      <w:pPr>
        <w:spacing w:after="100" w:line="240" w:lineRule="auto"/>
        <w:ind w:left="-64" w:right="-270"/>
        <w:jc w:val="lowKashida"/>
        <w:rPr>
          <w:rFonts w:ascii="Arial" w:hAnsi="Arial" w:eastAsia="Times New Roman" w:cs="PT Bold Heading"/>
          <w:bCs/>
          <w:sz w:val="28"/>
          <w:szCs w:val="28"/>
          <w:rtl/>
          <w:lang w:bidi="ar-JO"/>
        </w:rPr>
      </w:pPr>
    </w:p>
    <w:p w14:paraId="24D2431E">
      <w:pPr>
        <w:spacing w:after="100" w:line="240" w:lineRule="auto"/>
        <w:ind w:left="-64" w:right="-270"/>
        <w:jc w:val="lowKashida"/>
        <w:rPr>
          <w:rFonts w:ascii="Arial" w:hAnsi="Arial" w:eastAsia="Times New Roman" w:cs="PT Bold Heading"/>
          <w:bCs/>
          <w:sz w:val="28"/>
          <w:szCs w:val="28"/>
          <w:rtl/>
          <w:lang w:bidi="ar-JO"/>
        </w:rPr>
      </w:pPr>
    </w:p>
    <w:p w14:paraId="6147A90C">
      <w:pPr>
        <w:spacing w:after="100" w:line="240" w:lineRule="auto"/>
        <w:ind w:left="-64" w:right="-270"/>
        <w:jc w:val="lowKashida"/>
        <w:rPr>
          <w:rFonts w:ascii="Arial" w:hAnsi="Arial" w:eastAsia="Times New Roman" w:cs="PT Bold Heading"/>
          <w:bCs/>
          <w:sz w:val="28"/>
          <w:szCs w:val="28"/>
          <w:rtl/>
          <w:lang w:bidi="ar-JO"/>
        </w:rPr>
      </w:pPr>
    </w:p>
    <w:p w14:paraId="3A9AA016">
      <w:pPr>
        <w:spacing w:after="100" w:line="240" w:lineRule="auto"/>
        <w:ind w:left="-64" w:right="-270"/>
        <w:jc w:val="lowKashida"/>
        <w:rPr>
          <w:rFonts w:ascii="Arial" w:hAnsi="Arial" w:eastAsia="Times New Roman" w:cs="PT Bold Heading"/>
          <w:bCs/>
          <w:sz w:val="28"/>
          <w:szCs w:val="28"/>
          <w:rtl/>
          <w:lang w:bidi="ar-JO"/>
        </w:rPr>
      </w:pPr>
    </w:p>
    <w:p w14:paraId="7AD18D7F">
      <w:pPr>
        <w:spacing w:after="100" w:line="240" w:lineRule="auto"/>
        <w:ind w:left="-64" w:right="-270"/>
        <w:jc w:val="lowKashida"/>
        <w:rPr>
          <w:rFonts w:ascii="Arial" w:hAnsi="Arial" w:eastAsia="Times New Roman" w:cs="PT Bold Heading"/>
          <w:bCs/>
          <w:sz w:val="28"/>
          <w:szCs w:val="28"/>
          <w:rtl/>
          <w:lang w:bidi="ar-JO"/>
        </w:rPr>
      </w:pPr>
    </w:p>
    <w:p w14:paraId="74FD4EE2">
      <w:pPr>
        <w:spacing w:after="100" w:line="240" w:lineRule="auto"/>
        <w:ind w:left="-64" w:right="-270"/>
        <w:jc w:val="lowKashida"/>
        <w:rPr>
          <w:rFonts w:ascii="Arial" w:hAnsi="Arial" w:eastAsia="Times New Roman" w:cs="PT Bold Heading"/>
          <w:bCs/>
          <w:sz w:val="28"/>
          <w:szCs w:val="28"/>
          <w:rtl/>
          <w:lang w:bidi="ar-JO"/>
        </w:rPr>
      </w:pPr>
    </w:p>
    <w:p w14:paraId="25693D76">
      <w:pPr>
        <w:spacing w:after="100" w:line="240" w:lineRule="auto"/>
        <w:ind w:left="-64" w:right="-270"/>
        <w:jc w:val="lowKashida"/>
        <w:rPr>
          <w:rFonts w:ascii="Arial" w:hAnsi="Arial" w:eastAsia="Times New Roman" w:cs="PT Bold Heading"/>
          <w:bCs/>
          <w:sz w:val="28"/>
          <w:szCs w:val="28"/>
          <w:rtl/>
          <w:lang w:bidi="ar-JO"/>
        </w:rPr>
      </w:pPr>
    </w:p>
    <w:p w14:paraId="007B8B3E">
      <w:pPr>
        <w:spacing w:after="100" w:line="240" w:lineRule="auto"/>
        <w:ind w:left="-64" w:right="-270"/>
        <w:jc w:val="lowKashida"/>
        <w:rPr>
          <w:rFonts w:ascii="Arial" w:hAnsi="Arial" w:eastAsia="Times New Roman" w:cs="PT Bold Heading"/>
          <w:bCs/>
          <w:sz w:val="28"/>
          <w:szCs w:val="28"/>
        </w:rPr>
      </w:pPr>
      <w:r>
        <w:rPr>
          <w:rFonts w:ascii="Arial" w:hAnsi="Arial" w:eastAsia="Times New Roman" w:cs="PT Bold Heading"/>
          <w:bCs/>
          <w:sz w:val="28"/>
          <w:szCs w:val="28"/>
          <w:rtl/>
          <w:lang w:bidi="ar-JO"/>
        </w:rPr>
        <w:t xml:space="preserve">اختبار التكامل المشترك بين </w:t>
      </w:r>
      <w:r>
        <w:rPr>
          <w:rFonts w:hint="cs" w:ascii="Arial" w:hAnsi="Arial" w:eastAsia="Times New Roman" w:cs="PT Bold Heading"/>
          <w:bCs/>
          <w:sz w:val="28"/>
          <w:szCs w:val="28"/>
          <w:rtl/>
          <w:lang w:bidi="ar-JO"/>
        </w:rPr>
        <w:t>سعر الصرف كمتغير مستقل</w:t>
      </w:r>
      <w:r>
        <w:rPr>
          <w:rFonts w:ascii="Arial" w:hAnsi="Arial" w:eastAsia="Times New Roman" w:cs="PT Bold Heading"/>
          <w:bCs/>
          <w:sz w:val="28"/>
          <w:szCs w:val="28"/>
          <w:rtl/>
          <w:lang w:bidi="ar-JO"/>
        </w:rPr>
        <w:t xml:space="preserve"> (</w:t>
      </w:r>
      <w:r>
        <w:rPr>
          <w:rFonts w:ascii="Times New Roman" w:hAnsi="Times New Roman" w:eastAsia="Times New Roman" w:cs="PT Bold Heading"/>
          <w:sz w:val="28"/>
          <w:szCs w:val="28"/>
        </w:rPr>
        <w:t>LNEXR</w:t>
      </w:r>
      <w:r>
        <w:rPr>
          <w:rFonts w:ascii="Arial" w:hAnsi="Arial" w:eastAsia="Times New Roman" w:cs="PT Bold Heading"/>
          <w:bCs/>
          <w:sz w:val="28"/>
          <w:szCs w:val="28"/>
          <w:rtl/>
          <w:lang w:bidi="ar-JO"/>
        </w:rPr>
        <w:t xml:space="preserve">) </w:t>
      </w:r>
      <w:r>
        <w:rPr>
          <w:rFonts w:hint="cs" w:ascii="Arial" w:hAnsi="Arial" w:eastAsia="Times New Roman" w:cs="PT Bold Heading"/>
          <w:bCs/>
          <w:sz w:val="28"/>
          <w:szCs w:val="28"/>
          <w:rtl/>
          <w:lang w:bidi="ar-JO"/>
        </w:rPr>
        <w:t xml:space="preserve">والميزان التجاري </w:t>
      </w:r>
      <w:r>
        <w:rPr>
          <w:rFonts w:ascii="Arial" w:hAnsi="Arial" w:eastAsia="Times New Roman" w:cs="PT Bold Heading"/>
          <w:bCs/>
          <w:sz w:val="28"/>
          <w:szCs w:val="28"/>
          <w:rtl/>
          <w:lang w:bidi="ar-JO"/>
        </w:rPr>
        <w:t>(</w:t>
      </w:r>
      <w:r>
        <w:rPr>
          <w:rFonts w:ascii="Times New Roman" w:hAnsi="Times New Roman" w:eastAsia="Times New Roman" w:cs="PT Bold Heading"/>
          <w:sz w:val="28"/>
          <w:szCs w:val="28"/>
        </w:rPr>
        <w:t>LNEXP-LM</w:t>
      </w:r>
      <w:r>
        <w:rPr>
          <w:rFonts w:ascii="Arial" w:hAnsi="Arial" w:eastAsia="Times New Roman" w:cs="PT Bold Heading"/>
          <w:bCs/>
          <w:sz w:val="28"/>
          <w:szCs w:val="28"/>
          <w:rtl/>
          <w:lang w:bidi="ar-JO"/>
        </w:rPr>
        <w:t>)</w:t>
      </w:r>
      <w:r>
        <w:rPr>
          <w:rFonts w:hint="cs" w:ascii="Arial" w:hAnsi="Arial" w:eastAsia="Times New Roman" w:cs="PT Bold Heading"/>
          <w:bCs/>
          <w:sz w:val="28"/>
          <w:szCs w:val="28"/>
          <w:rtl/>
          <w:lang w:bidi="ar-AE"/>
        </w:rPr>
        <w:t xml:space="preserve"> كمتغير تابع</w:t>
      </w:r>
    </w:p>
    <w:p w14:paraId="1264BFA0">
      <w:pPr>
        <w:spacing w:after="100" w:line="240" w:lineRule="auto"/>
        <w:jc w:val="lowKashida"/>
        <w:rPr>
          <w:rFonts w:ascii="Arial" w:hAnsi="Arial" w:eastAsia="Times New Roman" w:cs="Simplified Arabic"/>
          <w:sz w:val="28"/>
          <w:szCs w:val="28"/>
          <w:rtl/>
          <w:lang w:bidi="ar-AE"/>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بعد تقدير المعادلات</w:t>
      </w: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w:t>
      </w:r>
      <w:r>
        <w:rPr>
          <w:rFonts w:ascii="Times New Roman" w:hAnsi="Times New Roman" w:eastAsia="Times New Roman" w:cs="Times New Roman"/>
          <w:sz w:val="28"/>
          <w:szCs w:val="28"/>
          <w:rtl/>
          <w:lang w:bidi="ar-JO"/>
        </w:rPr>
        <w:t>8</w:t>
      </w:r>
      <w:r>
        <w:rPr>
          <w:rFonts w:ascii="Arial" w:hAnsi="Arial" w:eastAsia="Times New Roman" w:cs="Simplified Arabic"/>
          <w:sz w:val="28"/>
          <w:szCs w:val="28"/>
          <w:rtl/>
          <w:lang w:bidi="ar-JO"/>
        </w:rPr>
        <w:t>) و(</w:t>
      </w:r>
      <w:r>
        <w:rPr>
          <w:rFonts w:ascii="Times New Roman" w:hAnsi="Times New Roman" w:eastAsia="Times New Roman" w:cs="Times New Roman"/>
          <w:sz w:val="28"/>
          <w:szCs w:val="28"/>
          <w:rtl/>
          <w:lang w:bidi="ar-JO"/>
        </w:rPr>
        <w:t>9</w:t>
      </w:r>
      <w:r>
        <w:rPr>
          <w:rFonts w:ascii="Arial" w:hAnsi="Arial" w:eastAsia="Times New Roman" w:cs="Simplified Arabic"/>
          <w:sz w:val="28"/>
          <w:szCs w:val="28"/>
          <w:rtl/>
          <w:lang w:bidi="ar-JO"/>
        </w:rPr>
        <w:t xml:space="preserve">) بطريقة </w:t>
      </w:r>
      <w:r>
        <w:rPr>
          <w:rFonts w:ascii="Times New Roman" w:hAnsi="Times New Roman" w:eastAsia="Times New Roman" w:cs="Times New Roman"/>
          <w:sz w:val="28"/>
          <w:szCs w:val="28"/>
        </w:rPr>
        <w:t>ARDL</w:t>
      </w:r>
      <w:r>
        <w:rPr>
          <w:rFonts w:hint="cs" w:ascii="Arial" w:hAnsi="Arial" w:eastAsia="Times New Roman" w:cs="Simplified Arabic"/>
          <w:sz w:val="28"/>
          <w:szCs w:val="28"/>
          <w:rtl/>
          <w:lang w:bidi="ar-AE"/>
        </w:rPr>
        <w:t xml:space="preserve"> وباستخدام </w:t>
      </w:r>
      <w:r>
        <w:rPr>
          <w:rFonts w:ascii="Times New Roman" w:hAnsi="Times New Roman" w:cs="Times New Roman"/>
          <w:sz w:val="28"/>
          <w:szCs w:val="28"/>
          <w:lang w:bidi="ar-JO"/>
        </w:rPr>
        <w:t>Unrestricted Constant and no trend</w:t>
      </w:r>
      <w:r>
        <w:rPr>
          <w:rFonts w:ascii="Times New Roman" w:hAnsi="Times New Roman" w:cs="Times New Roman"/>
          <w:sz w:val="28"/>
          <w:szCs w:val="28"/>
          <w:rtl/>
          <w:lang w:bidi="ar-JO"/>
        </w:rPr>
        <w:t>،</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تم الحصول على تكامل مشترك منطقي</w:t>
      </w:r>
      <w:r>
        <w:rPr>
          <w:rFonts w:hint="cs" w:ascii="Arial" w:hAnsi="Arial" w:eastAsia="Times New Roman" w:cs="Simplified Arabic"/>
          <w:sz w:val="28"/>
          <w:szCs w:val="28"/>
          <w:rtl/>
          <w:lang w:bidi="ar-AE"/>
        </w:rPr>
        <w:t xml:space="preserve"> والذي توضحه نتائج اختبار </w:t>
      </w:r>
      <w:r>
        <w:rPr>
          <w:rFonts w:ascii="Times New Roman" w:hAnsi="Times New Roman" w:eastAsia="Times New Roman" w:cs="Times New Roman"/>
          <w:sz w:val="28"/>
          <w:szCs w:val="28"/>
        </w:rPr>
        <w:t>T</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ولكنه غير اعتيادي على المدى الطويل،</w:t>
      </w:r>
      <w:r>
        <w:rPr>
          <w:rFonts w:hint="cs" w:ascii="Arial" w:hAnsi="Arial" w:eastAsia="Times New Roman" w:cs="Simplified Arabic"/>
          <w:sz w:val="28"/>
          <w:szCs w:val="28"/>
          <w:rtl/>
          <w:lang w:bidi="ar-AE"/>
        </w:rPr>
        <w:t xml:space="preserve"> </w:t>
      </w:r>
      <w:r>
        <w:rPr>
          <w:rFonts w:hint="cs" w:ascii="Arial" w:hAnsi="Arial" w:eastAsia="Times New Roman" w:cs="Simplified Arabic"/>
          <w:sz w:val="28"/>
          <w:szCs w:val="28"/>
          <w:rtl/>
          <w:lang w:bidi="ar-JO"/>
        </w:rPr>
        <w:t>والتالي</w:t>
      </w:r>
      <w:r>
        <w:rPr>
          <w:rFonts w:ascii="Arial" w:hAnsi="Arial" w:eastAsia="Times New Roman" w:cs="Simplified Arabic"/>
          <w:sz w:val="28"/>
          <w:szCs w:val="28"/>
          <w:rtl/>
          <w:lang w:bidi="ar-JO"/>
        </w:rPr>
        <w:t xml:space="preserve"> نتائج اختبار التكامل المشترك بين المتغيرات الموضحة في الجدول </w:t>
      </w:r>
      <w:r>
        <w:rPr>
          <w:rFonts w:hint="cs" w:ascii="Arial" w:hAnsi="Arial" w:eastAsia="Times New Roman" w:cs="Simplified Arabic"/>
          <w:sz w:val="28"/>
          <w:szCs w:val="28"/>
          <w:rtl/>
          <w:lang w:bidi="ar-JO"/>
        </w:rPr>
        <w:t>التالي</w:t>
      </w:r>
      <w:r>
        <w:rPr>
          <w:rFonts w:ascii="Arial" w:hAnsi="Arial" w:eastAsia="Times New Roman" w:cs="Simplified Arabic"/>
          <w:sz w:val="28"/>
          <w:szCs w:val="28"/>
          <w:rtl/>
          <w:lang w:bidi="ar-JO"/>
        </w:rPr>
        <w:t>:</w:t>
      </w:r>
    </w:p>
    <w:p w14:paraId="059EBDB5">
      <w:pPr>
        <w:spacing w:after="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 (</w:t>
      </w:r>
      <w:r>
        <w:rPr>
          <w:rFonts w:ascii="Arial" w:hAnsi="Arial" w:eastAsia="Times New Roman" w:cs="Simplified Arabic"/>
          <w:b/>
          <w:bCs/>
          <w:sz w:val="28"/>
          <w:szCs w:val="28"/>
          <w:rtl/>
        </w:rPr>
        <w:t xml:space="preserve">) نتائج </w:t>
      </w:r>
      <w:r>
        <w:rPr>
          <w:rFonts w:ascii="Arial" w:hAnsi="Arial" w:eastAsia="Times New Roman" w:cs="Simplified Arabic"/>
          <w:b/>
          <w:bCs/>
          <w:sz w:val="28"/>
          <w:szCs w:val="28"/>
          <w:rtl/>
          <w:lang w:bidi="ar-JO"/>
        </w:rPr>
        <w:t xml:space="preserve">اختبار التكامل المشترك للنموذج </w:t>
      </w:r>
      <w:r>
        <w:rPr>
          <w:rFonts w:ascii="Times New Roman" w:hAnsi="Times New Roman" w:cs="Times New Roman"/>
          <w:sz w:val="28"/>
          <w:szCs w:val="28"/>
          <w:lang w:bidi="ar-JO"/>
        </w:rPr>
        <w:t>LN</w:t>
      </w:r>
      <w:r>
        <w:t xml:space="preserve"> </w:t>
      </w:r>
      <w:r>
        <w:rPr>
          <w:rFonts w:ascii="Times New Roman" w:hAnsi="Times New Roman" w:cs="Times New Roman"/>
          <w:sz w:val="28"/>
          <w:szCs w:val="28"/>
          <w:lang w:bidi="ar-JO"/>
        </w:rPr>
        <w:t>EXP-LM</w:t>
      </w:r>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 xml:space="preserve"> = ƒ (LN</w:t>
      </w:r>
      <w:bookmarkStart w:id="17" w:name="_Hlk186704272"/>
      <w:r>
        <w:rPr>
          <w:rFonts w:ascii="Times New Roman" w:hAnsi="Times New Roman" w:cs="Times New Roman"/>
          <w:sz w:val="28"/>
          <w:szCs w:val="28"/>
          <w:lang w:bidi="ar-JO"/>
        </w:rPr>
        <w:t>EXR</w:t>
      </w:r>
      <w:bookmarkEnd w:id="17"/>
      <w:r>
        <w:rPr>
          <w:rFonts w:ascii="Times New Roman" w:hAnsi="Times New Roman" w:cs="Times New Roman"/>
          <w:sz w:val="28"/>
          <w:szCs w:val="28"/>
          <w:vertAlign w:val="subscript"/>
          <w:lang w:bidi="ar-JO"/>
        </w:rPr>
        <w:t>t</w:t>
      </w:r>
      <w:r>
        <w:rPr>
          <w:rFonts w:ascii="Times New Roman" w:hAnsi="Times New Roman" w:cs="Times New Roman"/>
          <w:sz w:val="28"/>
          <w:szCs w:val="28"/>
          <w:lang w:bidi="ar-JO"/>
        </w:rPr>
        <w:t>)</w:t>
      </w:r>
      <w:r>
        <w:rPr>
          <w:rFonts w:ascii="Arial" w:hAnsi="Arial" w:eastAsia="Times New Roman" w:cs="Simplified Arabic"/>
          <w:b/>
          <w:bCs/>
          <w:sz w:val="28"/>
          <w:szCs w:val="28"/>
          <w:rtl/>
          <w:lang w:bidi="ar-JO"/>
        </w:rPr>
        <w:t xml:space="preserve"> </w:t>
      </w:r>
    </w:p>
    <w:p w14:paraId="39AB4576">
      <w:pPr>
        <w:spacing w:after="0" w:line="240" w:lineRule="auto"/>
        <w:jc w:val="both"/>
        <w:rPr>
          <w:rFonts w:ascii="Arial" w:hAnsi="Arial" w:eastAsia="Times New Roman" w:cs="Simplified Arabic"/>
          <w:b/>
          <w:bCs/>
          <w:sz w:val="4"/>
          <w:szCs w:val="4"/>
        </w:rPr>
      </w:pPr>
    </w:p>
    <w:p w14:paraId="666CFE9C">
      <w:pPr>
        <w:spacing w:after="0" w:line="240" w:lineRule="auto"/>
        <w:jc w:val="both"/>
        <w:rPr>
          <w:rFonts w:ascii="Times New Roman" w:hAnsi="Times New Roman" w:eastAsia="Times New Roman" w:cs="Simplified Arabic"/>
          <w:sz w:val="4"/>
          <w:szCs w:val="4"/>
          <w:rtl/>
        </w:rPr>
      </w:pPr>
    </w:p>
    <w:tbl>
      <w:tblPr>
        <w:tblStyle w:val="9"/>
        <w:bidiVisual/>
        <w:tblW w:w="0" w:type="auto"/>
        <w:tblInd w:w="226" w:type="dxa"/>
        <w:tblBorders>
          <w:top w:val="double" w:color="auto" w:sz="4" w:space="0"/>
          <w:left w:val="none" w:color="auto" w:sz="0" w:space="0"/>
          <w:bottom w:val="double" w:color="auto" w:sz="4" w:space="0"/>
          <w:right w:val="none" w:color="auto" w:sz="0" w:space="0"/>
          <w:insideH w:val="double" w:color="auto" w:sz="4" w:space="0"/>
          <w:insideV w:val="single" w:color="auto" w:sz="4" w:space="0"/>
        </w:tblBorders>
        <w:tblLayout w:type="autofit"/>
        <w:tblCellMar>
          <w:top w:w="0" w:type="dxa"/>
          <w:left w:w="108" w:type="dxa"/>
          <w:bottom w:w="0" w:type="dxa"/>
          <w:right w:w="108" w:type="dxa"/>
        </w:tblCellMar>
      </w:tblPr>
      <w:tblGrid>
        <w:gridCol w:w="2175"/>
        <w:gridCol w:w="6121"/>
      </w:tblGrid>
      <w:tr w14:paraId="6A49FA85">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31686581">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Value</w:t>
            </w:r>
          </w:p>
        </w:tc>
        <w:tc>
          <w:tcPr>
            <w:tcW w:w="6121" w:type="dxa"/>
            <w:tcBorders>
              <w:left w:val="nil"/>
            </w:tcBorders>
          </w:tcPr>
          <w:p w14:paraId="3E2590AA">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Test Statistic</w:t>
            </w:r>
          </w:p>
        </w:tc>
      </w:tr>
      <w:tr w14:paraId="23AA9166">
        <w:tblPrEx>
          <w:tblBorders>
            <w:top w:val="double" w:color="auto" w:sz="4" w:space="0"/>
            <w:left w:val="none" w:color="auto" w:sz="0" w:space="0"/>
            <w:bottom w:val="double" w:color="auto" w:sz="4" w:space="0"/>
            <w:right w:val="none" w:color="auto" w:sz="0" w:space="0"/>
            <w:insideH w:val="double" w:color="auto" w:sz="4" w:space="0"/>
            <w:insideV w:val="single" w:color="auto" w:sz="4" w:space="0"/>
          </w:tblBorders>
          <w:tblCellMar>
            <w:top w:w="0" w:type="dxa"/>
            <w:left w:w="108" w:type="dxa"/>
            <w:bottom w:w="0" w:type="dxa"/>
            <w:right w:w="108" w:type="dxa"/>
          </w:tblCellMar>
        </w:tblPrEx>
        <w:tc>
          <w:tcPr>
            <w:tcW w:w="2175" w:type="dxa"/>
            <w:tcBorders>
              <w:right w:val="nil"/>
            </w:tcBorders>
          </w:tcPr>
          <w:p w14:paraId="31186542">
            <w:pPr>
              <w:bidi w:val="0"/>
              <w:spacing w:after="100" w:line="240" w:lineRule="auto"/>
              <w:jc w:val="lowKashida"/>
              <w:rPr>
                <w:rFonts w:eastAsia="Times New Roman" w:asciiTheme="majorBidi" w:hAnsiTheme="majorBidi" w:cstheme="majorBidi"/>
                <w:sz w:val="28"/>
                <w:szCs w:val="28"/>
              </w:rPr>
            </w:pPr>
            <w:r>
              <w:rPr>
                <w:rFonts w:hint="cs" w:eastAsia="Times New Roman" w:asciiTheme="majorBidi" w:hAnsiTheme="majorBidi" w:cstheme="majorBidi"/>
                <w:sz w:val="28"/>
                <w:szCs w:val="28"/>
                <w:rtl/>
              </w:rPr>
              <w:t>33.063195</w:t>
            </w:r>
          </w:p>
        </w:tc>
        <w:tc>
          <w:tcPr>
            <w:tcW w:w="6121" w:type="dxa"/>
            <w:tcBorders>
              <w:left w:val="nil"/>
            </w:tcBorders>
          </w:tcPr>
          <w:p w14:paraId="3B15679E">
            <w:pPr>
              <w:bidi w:val="0"/>
              <w:spacing w:after="100" w:line="240" w:lineRule="auto"/>
              <w:jc w:val="lowKashida"/>
              <w:rPr>
                <w:rFonts w:eastAsia="Times New Roman" w:asciiTheme="majorBidi" w:hAnsiTheme="majorBidi" w:cstheme="majorBidi"/>
                <w:sz w:val="28"/>
                <w:szCs w:val="28"/>
                <w:rtl/>
              </w:rPr>
            </w:pPr>
            <w:r>
              <w:rPr>
                <w:rFonts w:eastAsia="Times New Roman" w:asciiTheme="majorBidi" w:hAnsiTheme="majorBidi" w:cstheme="majorBidi"/>
                <w:sz w:val="28"/>
                <w:szCs w:val="28"/>
              </w:rPr>
              <w:t>F-statistic</w:t>
            </w:r>
          </w:p>
        </w:tc>
      </w:tr>
    </w:tbl>
    <w:p w14:paraId="4531AD44">
      <w:pPr>
        <w:spacing w:after="100" w:line="240" w:lineRule="auto"/>
        <w:jc w:val="lowKashida"/>
        <w:rPr>
          <w:rFonts w:ascii="Arial" w:hAnsi="Arial" w:eastAsia="Times New Roman" w:cs="Simplified Arabic"/>
          <w:sz w:val="28"/>
          <w:szCs w:val="28"/>
        </w:rPr>
      </w:pPr>
    </w:p>
    <w:tbl>
      <w:tblPr>
        <w:tblStyle w:val="9"/>
        <w:bidiVisual/>
        <w:tblW w:w="8427" w:type="dxa"/>
        <w:jc w:val="center"/>
        <w:tblBorders>
          <w:top w:val="double" w:color="auto" w:sz="4" w:space="0"/>
          <w:left w:val="none" w:color="auto" w:sz="0" w:space="0"/>
          <w:bottom w:val="double" w:color="auto" w:sz="4" w:space="0"/>
          <w:right w:val="none" w:color="auto" w:sz="0" w:space="0"/>
          <w:insideH w:val="double" w:color="auto" w:sz="4" w:space="0"/>
          <w:insideV w:val="none" w:color="auto" w:sz="0" w:space="0"/>
        </w:tblBorders>
        <w:tblLayout w:type="autofit"/>
        <w:tblCellMar>
          <w:top w:w="0" w:type="dxa"/>
          <w:left w:w="108" w:type="dxa"/>
          <w:bottom w:w="0" w:type="dxa"/>
          <w:right w:w="108" w:type="dxa"/>
        </w:tblCellMar>
      </w:tblPr>
      <w:tblGrid>
        <w:gridCol w:w="1181"/>
        <w:gridCol w:w="1182"/>
        <w:gridCol w:w="1182"/>
        <w:gridCol w:w="1182"/>
        <w:gridCol w:w="1182"/>
        <w:gridCol w:w="1182"/>
        <w:gridCol w:w="1336"/>
      </w:tblGrid>
      <w:tr w14:paraId="0A87F976">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2363" w:type="dxa"/>
            <w:gridSpan w:val="2"/>
            <w:vAlign w:val="center"/>
          </w:tcPr>
          <w:p w14:paraId="72790E7D">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w:t>
            </w:r>
          </w:p>
        </w:tc>
        <w:tc>
          <w:tcPr>
            <w:tcW w:w="2364" w:type="dxa"/>
            <w:gridSpan w:val="2"/>
            <w:vAlign w:val="center"/>
          </w:tcPr>
          <w:p w14:paraId="2B6EE9D2">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5%</w:t>
            </w:r>
          </w:p>
        </w:tc>
        <w:tc>
          <w:tcPr>
            <w:tcW w:w="2364" w:type="dxa"/>
            <w:gridSpan w:val="2"/>
            <w:vAlign w:val="center"/>
          </w:tcPr>
          <w:p w14:paraId="52EC3358">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10%</w:t>
            </w:r>
          </w:p>
        </w:tc>
        <w:tc>
          <w:tcPr>
            <w:tcW w:w="1336" w:type="dxa"/>
            <w:vAlign w:val="center"/>
          </w:tcPr>
          <w:p w14:paraId="3352BD4D">
            <w:pPr>
              <w:spacing w:after="0" w:line="240" w:lineRule="auto"/>
              <w:jc w:val="center"/>
              <w:rPr>
                <w:rFonts w:eastAsia="Times New Roman" w:asciiTheme="majorBidi" w:hAnsiTheme="majorBidi" w:cstheme="majorBidi"/>
                <w:sz w:val="24"/>
                <w:szCs w:val="24"/>
                <w:rtl/>
              </w:rPr>
            </w:pPr>
          </w:p>
        </w:tc>
      </w:tr>
      <w:tr w14:paraId="7110A15D">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bottom w:val="double" w:color="auto" w:sz="4" w:space="0"/>
            </w:tcBorders>
            <w:vAlign w:val="center"/>
          </w:tcPr>
          <w:p w14:paraId="1D1AB616">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6EA09081">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4B4B0729">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right w:val="single" w:color="auto" w:sz="4" w:space="0"/>
            </w:tcBorders>
            <w:vAlign w:val="center"/>
          </w:tcPr>
          <w:p w14:paraId="5E780B41">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182" w:type="dxa"/>
            <w:tcBorders>
              <w:left w:val="single" w:color="auto" w:sz="4" w:space="0"/>
              <w:bottom w:val="double" w:color="auto" w:sz="4" w:space="0"/>
            </w:tcBorders>
            <w:vAlign w:val="center"/>
          </w:tcPr>
          <w:p w14:paraId="76439F17">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I(1)</w:t>
            </w:r>
          </w:p>
        </w:tc>
        <w:tc>
          <w:tcPr>
            <w:tcW w:w="1182" w:type="dxa"/>
            <w:tcBorders>
              <w:bottom w:val="double" w:color="auto" w:sz="4" w:space="0"/>
            </w:tcBorders>
            <w:vAlign w:val="center"/>
          </w:tcPr>
          <w:p w14:paraId="2A364F25">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I(0)</w:t>
            </w:r>
          </w:p>
        </w:tc>
        <w:tc>
          <w:tcPr>
            <w:tcW w:w="1336" w:type="dxa"/>
            <w:tcBorders>
              <w:bottom w:val="double" w:color="auto" w:sz="4" w:space="0"/>
            </w:tcBorders>
            <w:vAlign w:val="center"/>
          </w:tcPr>
          <w:p w14:paraId="2A5C8FB7">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Sample Si</w:t>
            </w:r>
          </w:p>
        </w:tc>
      </w:tr>
      <w:tr w14:paraId="40100CCB">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43A922CB">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9.285</w:t>
            </w:r>
          </w:p>
        </w:tc>
        <w:tc>
          <w:tcPr>
            <w:tcW w:w="1182" w:type="dxa"/>
            <w:tcBorders>
              <w:top w:val="nil"/>
              <w:bottom w:val="nil"/>
              <w:right w:val="single" w:color="auto" w:sz="4" w:space="0"/>
            </w:tcBorders>
            <w:vAlign w:val="center"/>
          </w:tcPr>
          <w:p w14:paraId="4C097525">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8.170</w:t>
            </w:r>
          </w:p>
        </w:tc>
        <w:tc>
          <w:tcPr>
            <w:tcW w:w="1182" w:type="dxa"/>
            <w:tcBorders>
              <w:top w:val="nil"/>
              <w:left w:val="single" w:color="auto" w:sz="4" w:space="0"/>
              <w:bottom w:val="nil"/>
            </w:tcBorders>
            <w:vAlign w:val="center"/>
          </w:tcPr>
          <w:p w14:paraId="55EA0CF0">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6.350</w:t>
            </w:r>
          </w:p>
        </w:tc>
        <w:tc>
          <w:tcPr>
            <w:tcW w:w="1182" w:type="dxa"/>
            <w:tcBorders>
              <w:top w:val="nil"/>
              <w:bottom w:val="nil"/>
              <w:right w:val="single" w:color="auto" w:sz="4" w:space="0"/>
            </w:tcBorders>
            <w:vAlign w:val="center"/>
          </w:tcPr>
          <w:p w14:paraId="44BD5CC5">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5.395</w:t>
            </w:r>
          </w:p>
        </w:tc>
        <w:tc>
          <w:tcPr>
            <w:tcW w:w="1182" w:type="dxa"/>
            <w:tcBorders>
              <w:top w:val="nil"/>
              <w:left w:val="single" w:color="auto" w:sz="4" w:space="0"/>
              <w:bottom w:val="nil"/>
            </w:tcBorders>
            <w:vAlign w:val="center"/>
          </w:tcPr>
          <w:p w14:paraId="4FF2A89B">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5.080</w:t>
            </w:r>
          </w:p>
        </w:tc>
        <w:tc>
          <w:tcPr>
            <w:tcW w:w="1182" w:type="dxa"/>
            <w:tcBorders>
              <w:top w:val="nil"/>
              <w:bottom w:val="nil"/>
            </w:tcBorders>
            <w:vAlign w:val="center"/>
          </w:tcPr>
          <w:p w14:paraId="3F46BA40">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4.290</w:t>
            </w:r>
          </w:p>
        </w:tc>
        <w:tc>
          <w:tcPr>
            <w:tcW w:w="1336" w:type="dxa"/>
            <w:tcBorders>
              <w:top w:val="nil"/>
              <w:bottom w:val="nil"/>
            </w:tcBorders>
            <w:vAlign w:val="center"/>
          </w:tcPr>
          <w:p w14:paraId="05D56FE5">
            <w:pPr>
              <w:spacing w:after="0" w:line="240" w:lineRule="auto"/>
              <w:jc w:val="center"/>
              <w:rPr>
                <w:rFonts w:eastAsia="Times New Roman" w:asciiTheme="majorBidi" w:hAnsiTheme="majorBidi" w:cstheme="majorBidi"/>
                <w:sz w:val="24"/>
                <w:szCs w:val="24"/>
              </w:rPr>
            </w:pPr>
            <w:r>
              <w:rPr>
                <w:rFonts w:eastAsia="Times New Roman" w:asciiTheme="majorBidi" w:hAnsiTheme="majorBidi" w:cstheme="majorBidi"/>
                <w:sz w:val="24"/>
                <w:szCs w:val="24"/>
              </w:rPr>
              <w:t>30</w:t>
            </w:r>
          </w:p>
        </w:tc>
      </w:tr>
      <w:tr w14:paraId="5EBA356B">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bottom w:val="nil"/>
            </w:tcBorders>
            <w:vAlign w:val="center"/>
          </w:tcPr>
          <w:p w14:paraId="57DF1503">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8.960</w:t>
            </w:r>
          </w:p>
        </w:tc>
        <w:tc>
          <w:tcPr>
            <w:tcW w:w="1182" w:type="dxa"/>
            <w:tcBorders>
              <w:top w:val="nil"/>
              <w:bottom w:val="nil"/>
              <w:right w:val="single" w:color="auto" w:sz="4" w:space="0"/>
            </w:tcBorders>
            <w:vAlign w:val="center"/>
          </w:tcPr>
          <w:p w14:paraId="66E2E331">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7.870</w:t>
            </w:r>
          </w:p>
        </w:tc>
        <w:tc>
          <w:tcPr>
            <w:tcW w:w="1182" w:type="dxa"/>
            <w:tcBorders>
              <w:top w:val="nil"/>
              <w:left w:val="single" w:color="auto" w:sz="4" w:space="0"/>
              <w:bottom w:val="nil"/>
            </w:tcBorders>
            <w:vAlign w:val="center"/>
          </w:tcPr>
          <w:p w14:paraId="2636AA8A">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6.175</w:t>
            </w:r>
          </w:p>
        </w:tc>
        <w:tc>
          <w:tcPr>
            <w:tcW w:w="1182" w:type="dxa"/>
            <w:tcBorders>
              <w:top w:val="nil"/>
              <w:bottom w:val="nil"/>
              <w:right w:val="single" w:color="auto" w:sz="4" w:space="0"/>
            </w:tcBorders>
            <w:vAlign w:val="center"/>
          </w:tcPr>
          <w:p w14:paraId="4D1B5583">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5.290</w:t>
            </w:r>
          </w:p>
        </w:tc>
        <w:tc>
          <w:tcPr>
            <w:tcW w:w="1182" w:type="dxa"/>
            <w:tcBorders>
              <w:top w:val="nil"/>
              <w:left w:val="single" w:color="auto" w:sz="4" w:space="0"/>
              <w:bottom w:val="nil"/>
            </w:tcBorders>
            <w:vAlign w:val="center"/>
          </w:tcPr>
          <w:p w14:paraId="57440DAC">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5.050</w:t>
            </w:r>
          </w:p>
        </w:tc>
        <w:tc>
          <w:tcPr>
            <w:tcW w:w="1182" w:type="dxa"/>
            <w:tcBorders>
              <w:top w:val="nil"/>
              <w:bottom w:val="nil"/>
            </w:tcBorders>
            <w:vAlign w:val="center"/>
          </w:tcPr>
          <w:p w14:paraId="3D472E85">
            <w:pPr>
              <w:spacing w:after="0" w:line="240" w:lineRule="auto"/>
              <w:jc w:val="center"/>
              <w:rPr>
                <w:rFonts w:eastAsia="Times New Roman" w:asciiTheme="majorBidi" w:hAnsiTheme="majorBidi" w:cstheme="majorBidi"/>
                <w:sz w:val="24"/>
                <w:szCs w:val="24"/>
              </w:rPr>
            </w:pPr>
            <w:r>
              <w:rPr>
                <w:rFonts w:hint="cs" w:eastAsia="Times New Roman" w:asciiTheme="majorBidi" w:hAnsiTheme="majorBidi" w:cstheme="majorBidi"/>
                <w:sz w:val="24"/>
                <w:szCs w:val="24"/>
                <w:rtl/>
              </w:rPr>
              <w:t>4.225</w:t>
            </w:r>
          </w:p>
        </w:tc>
        <w:tc>
          <w:tcPr>
            <w:tcW w:w="1336" w:type="dxa"/>
            <w:tcBorders>
              <w:top w:val="nil"/>
              <w:bottom w:val="nil"/>
            </w:tcBorders>
            <w:vAlign w:val="center"/>
          </w:tcPr>
          <w:p w14:paraId="4572DF08">
            <w:pPr>
              <w:spacing w:after="0" w:line="240" w:lineRule="auto"/>
              <w:jc w:val="center"/>
              <w:rPr>
                <w:rFonts w:eastAsia="Times New Roman" w:asciiTheme="majorBidi" w:hAnsiTheme="majorBidi" w:cstheme="majorBidi"/>
                <w:sz w:val="24"/>
                <w:szCs w:val="24"/>
              </w:rPr>
            </w:pPr>
            <w:r>
              <w:rPr>
                <w:rFonts w:eastAsia="Times New Roman" w:asciiTheme="majorBidi" w:hAnsiTheme="majorBidi" w:cstheme="majorBidi"/>
                <w:sz w:val="24"/>
                <w:szCs w:val="24"/>
              </w:rPr>
              <w:t>35</w:t>
            </w:r>
          </w:p>
        </w:tc>
      </w:tr>
      <w:tr w14:paraId="29918801">
        <w:tblPrEx>
          <w:tblBorders>
            <w:top w:val="double" w:color="auto" w:sz="4" w:space="0"/>
            <w:left w:val="none" w:color="auto" w:sz="0" w:space="0"/>
            <w:bottom w:val="double" w:color="auto" w:sz="4" w:space="0"/>
            <w:right w:val="none" w:color="auto" w:sz="0" w:space="0"/>
            <w:insideH w:val="double" w:color="auto" w:sz="4" w:space="0"/>
            <w:insideV w:val="none" w:color="auto" w:sz="0" w:space="0"/>
          </w:tblBorders>
          <w:tblCellMar>
            <w:top w:w="0" w:type="dxa"/>
            <w:left w:w="108" w:type="dxa"/>
            <w:bottom w:w="0" w:type="dxa"/>
            <w:right w:w="108" w:type="dxa"/>
          </w:tblCellMar>
        </w:tblPrEx>
        <w:trPr>
          <w:jc w:val="center"/>
        </w:trPr>
        <w:tc>
          <w:tcPr>
            <w:tcW w:w="1181" w:type="dxa"/>
            <w:tcBorders>
              <w:top w:val="nil"/>
            </w:tcBorders>
            <w:vAlign w:val="center"/>
          </w:tcPr>
          <w:p w14:paraId="380E5518">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7.840</w:t>
            </w:r>
          </w:p>
        </w:tc>
        <w:tc>
          <w:tcPr>
            <w:tcW w:w="1182" w:type="dxa"/>
            <w:tcBorders>
              <w:top w:val="nil"/>
              <w:right w:val="single" w:color="auto" w:sz="4" w:space="0"/>
            </w:tcBorders>
            <w:vAlign w:val="center"/>
          </w:tcPr>
          <w:p w14:paraId="44555BBE">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6.480</w:t>
            </w:r>
          </w:p>
        </w:tc>
        <w:tc>
          <w:tcPr>
            <w:tcW w:w="1182" w:type="dxa"/>
            <w:tcBorders>
              <w:top w:val="nil"/>
              <w:left w:val="single" w:color="auto" w:sz="4" w:space="0"/>
            </w:tcBorders>
            <w:vAlign w:val="center"/>
          </w:tcPr>
          <w:p w14:paraId="77520795">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5.730</w:t>
            </w:r>
          </w:p>
        </w:tc>
        <w:tc>
          <w:tcPr>
            <w:tcW w:w="1182" w:type="dxa"/>
            <w:tcBorders>
              <w:top w:val="nil"/>
              <w:right w:val="single" w:color="auto" w:sz="4" w:space="0"/>
            </w:tcBorders>
            <w:vAlign w:val="center"/>
          </w:tcPr>
          <w:p w14:paraId="6480B9F5">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4.490</w:t>
            </w:r>
          </w:p>
        </w:tc>
        <w:tc>
          <w:tcPr>
            <w:tcW w:w="1182" w:type="dxa"/>
            <w:tcBorders>
              <w:top w:val="nil"/>
              <w:left w:val="single" w:color="auto" w:sz="4" w:space="0"/>
            </w:tcBorders>
            <w:vAlign w:val="center"/>
          </w:tcPr>
          <w:p w14:paraId="6A0A76E3">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4.780</w:t>
            </w:r>
          </w:p>
        </w:tc>
        <w:tc>
          <w:tcPr>
            <w:tcW w:w="1182" w:type="dxa"/>
            <w:tcBorders>
              <w:top w:val="nil"/>
            </w:tcBorders>
            <w:vAlign w:val="center"/>
          </w:tcPr>
          <w:p w14:paraId="4C94C1A8">
            <w:pPr>
              <w:spacing w:after="0" w:line="240" w:lineRule="auto"/>
              <w:jc w:val="center"/>
              <w:rPr>
                <w:rFonts w:eastAsia="Times New Roman" w:asciiTheme="majorBidi" w:hAnsiTheme="majorBidi" w:cstheme="majorBidi"/>
                <w:sz w:val="24"/>
                <w:szCs w:val="24"/>
                <w:rtl/>
              </w:rPr>
            </w:pPr>
            <w:r>
              <w:rPr>
                <w:rFonts w:hint="cs" w:eastAsia="Times New Roman" w:asciiTheme="majorBidi" w:hAnsiTheme="majorBidi" w:cstheme="majorBidi"/>
                <w:sz w:val="24"/>
                <w:szCs w:val="24"/>
                <w:rtl/>
              </w:rPr>
              <w:t>4.040</w:t>
            </w:r>
          </w:p>
        </w:tc>
        <w:tc>
          <w:tcPr>
            <w:tcW w:w="1336" w:type="dxa"/>
            <w:tcBorders>
              <w:top w:val="nil"/>
            </w:tcBorders>
            <w:vAlign w:val="center"/>
          </w:tcPr>
          <w:p w14:paraId="48DA70FD">
            <w:pPr>
              <w:spacing w:after="0" w:line="240" w:lineRule="auto"/>
              <w:jc w:val="center"/>
              <w:rPr>
                <w:rFonts w:eastAsia="Times New Roman" w:asciiTheme="majorBidi" w:hAnsiTheme="majorBidi" w:cstheme="majorBidi"/>
                <w:sz w:val="24"/>
                <w:szCs w:val="24"/>
                <w:rtl/>
              </w:rPr>
            </w:pPr>
            <w:r>
              <w:rPr>
                <w:rFonts w:eastAsia="Times New Roman" w:asciiTheme="majorBidi" w:hAnsiTheme="majorBidi" w:cstheme="majorBidi"/>
                <w:sz w:val="24"/>
                <w:szCs w:val="24"/>
              </w:rPr>
              <w:t>Asymptotic</w:t>
            </w:r>
          </w:p>
        </w:tc>
      </w:tr>
    </w:tbl>
    <w:p w14:paraId="688684E6">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4439C92B">
      <w:pPr>
        <w:spacing w:after="100" w:line="240" w:lineRule="auto"/>
        <w:jc w:val="lowKashida"/>
        <w:rPr>
          <w:rFonts w:ascii="Arial" w:hAnsi="Arial" w:eastAsia="Times New Roman" w:cs="Simplified Arabic"/>
          <w:sz w:val="10"/>
          <w:szCs w:val="10"/>
        </w:rPr>
      </w:pPr>
    </w:p>
    <w:p w14:paraId="55D62865">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rPr>
        <w:t xml:space="preserve">     </w:t>
      </w:r>
      <w:r>
        <w:rPr>
          <w:rFonts w:hint="cs" w:ascii="Arial" w:hAnsi="Arial" w:eastAsia="Times New Roman" w:cs="Simplified Arabic"/>
          <w:sz w:val="28"/>
          <w:szCs w:val="28"/>
          <w:rtl/>
          <w:lang w:bidi="ar-JO"/>
        </w:rPr>
        <w:t xml:space="preserve"> يلاحظ أن </w:t>
      </w:r>
      <w:r>
        <w:rPr>
          <w:rFonts w:ascii="Arial" w:hAnsi="Arial" w:eastAsia="Times New Roman" w:cs="Simplified Arabic"/>
          <w:sz w:val="28"/>
          <w:szCs w:val="28"/>
          <w:rtl/>
          <w:lang w:bidi="ar-JO"/>
        </w:rPr>
        <w:t xml:space="preserve">قيمة </w:t>
      </w:r>
      <w:r>
        <w:rPr>
          <w:rFonts w:ascii="Times New Roman" w:hAnsi="Times New Roman" w:cs="Times New Roman"/>
          <w:sz w:val="28"/>
          <w:szCs w:val="28"/>
          <w:lang w:bidi="ar-JO"/>
        </w:rPr>
        <w:t>F-statistic</w:t>
      </w:r>
      <w:r>
        <w:rPr>
          <w:rFonts w:ascii="Arial" w:hAnsi="Arial" w:eastAsia="Times New Roman" w:cs="Simplified Arabic"/>
          <w:sz w:val="28"/>
          <w:szCs w:val="28"/>
          <w:rtl/>
          <w:lang w:bidi="ar-JO"/>
        </w:rPr>
        <w:t xml:space="preserve"> المحسوبة</w:t>
      </w:r>
      <w:r>
        <w:rPr>
          <w:rFonts w:hint="cs" w:ascii="Arial" w:hAnsi="Arial" w:eastAsia="Times New Roman" w:cs="Simplified Arabic"/>
          <w:sz w:val="28"/>
          <w:szCs w:val="28"/>
          <w:rtl/>
        </w:rPr>
        <w:t xml:space="preserve"> بلغت</w:t>
      </w:r>
      <w:r>
        <w:rPr>
          <w:rFonts w:ascii="Arial" w:hAnsi="Arial" w:eastAsia="Times New Roman" w:cs="Simplified Arabic"/>
          <w:sz w:val="28"/>
          <w:szCs w:val="28"/>
          <w:rtl/>
          <w:lang w:bidi="ar-JO"/>
        </w:rPr>
        <w:t xml:space="preserve"> </w:t>
      </w:r>
      <w:r>
        <w:rPr>
          <w:rFonts w:hint="cs" w:ascii="Times New Roman" w:hAnsi="Times New Roman" w:eastAsia="Times New Roman" w:cs="Times New Roman"/>
          <w:sz w:val="28"/>
          <w:szCs w:val="28"/>
          <w:rtl/>
        </w:rPr>
        <w:t>33.063195</w:t>
      </w:r>
      <w:r>
        <w:rPr>
          <w:rFonts w:hint="cs" w:ascii="Arial" w:hAnsi="Arial" w:eastAsia="Times New Roman" w:cs="Simplified Arabic"/>
          <w:sz w:val="28"/>
          <w:szCs w:val="28"/>
          <w:rtl/>
        </w:rPr>
        <w:t xml:space="preserve"> </w:t>
      </w:r>
      <w:r>
        <w:rPr>
          <w:rFonts w:hint="cs" w:ascii="Arial" w:hAnsi="Arial" w:eastAsia="Times New Roman" w:cs="Simplified Arabic"/>
          <w:bCs/>
          <w:sz w:val="28"/>
          <w:szCs w:val="28"/>
          <w:rtl/>
          <w:lang w:bidi="ar-JO"/>
        </w:rPr>
        <w:t>وهي</w:t>
      </w:r>
      <w:r>
        <w:rPr>
          <w:rFonts w:ascii="Arial" w:hAnsi="Arial" w:eastAsia="Times New Roman" w:cs="Simplified Arabic"/>
          <w:sz w:val="28"/>
          <w:szCs w:val="28"/>
          <w:rtl/>
          <w:lang w:bidi="ar-JO"/>
        </w:rPr>
        <w:t xml:space="preserve"> أكبر من </w:t>
      </w:r>
      <w:r>
        <w:rPr>
          <w:rFonts w:hint="cs" w:ascii="Arial" w:hAnsi="Arial" w:eastAsia="Times New Roman" w:cs="Simplified Arabic"/>
          <w:sz w:val="28"/>
          <w:szCs w:val="28"/>
          <w:rtl/>
          <w:lang w:bidi="ar-JO"/>
        </w:rPr>
        <w:t xml:space="preserve">جميع </w:t>
      </w:r>
      <w:r>
        <w:rPr>
          <w:rFonts w:ascii="Arial" w:hAnsi="Arial" w:eastAsia="Times New Roman" w:cs="Simplified Arabic"/>
          <w:sz w:val="28"/>
          <w:szCs w:val="28"/>
          <w:rtl/>
          <w:lang w:bidi="ar-JO"/>
        </w:rPr>
        <w:t>قيم الحد</w:t>
      </w:r>
      <w:r>
        <w:rPr>
          <w:rFonts w:hint="cs" w:ascii="Arial" w:hAnsi="Arial" w:eastAsia="Times New Roman" w:cs="Simplified Arabic"/>
          <w:sz w:val="28"/>
          <w:szCs w:val="28"/>
          <w:rtl/>
          <w:lang w:bidi="ar-AE"/>
        </w:rPr>
        <w:t>ود</w:t>
      </w:r>
      <w:r>
        <w:rPr>
          <w:rFonts w:ascii="Arial" w:hAnsi="Arial" w:eastAsia="Times New Roman" w:cs="Simplified Arabic"/>
          <w:sz w:val="28"/>
          <w:szCs w:val="28"/>
          <w:rtl/>
          <w:lang w:bidi="ar-JO"/>
        </w:rPr>
        <w:t xml:space="preserve"> </w:t>
      </w:r>
      <w:r>
        <w:rPr>
          <w:rFonts w:hint="cs" w:ascii="Arial" w:hAnsi="Arial" w:eastAsia="Times New Roman" w:cs="Simplified Arabic"/>
          <w:sz w:val="28"/>
          <w:szCs w:val="28"/>
          <w:rtl/>
          <w:lang w:bidi="ar-JO"/>
        </w:rPr>
        <w:t>العليا</w:t>
      </w:r>
      <w:r>
        <w:rPr>
          <w:rFonts w:ascii="Arial" w:hAnsi="Arial" w:eastAsia="Times New Roman" w:cs="Simplified Arabic"/>
          <w:sz w:val="28"/>
          <w:szCs w:val="28"/>
          <w:rtl/>
          <w:lang w:bidi="ar-JO"/>
        </w:rPr>
        <w:t xml:space="preserve"> الموجودة في الجدول </w:t>
      </w:r>
      <w:r>
        <w:rPr>
          <w:rFonts w:hint="cs" w:ascii="Arial" w:hAnsi="Arial" w:eastAsia="Times New Roman" w:cs="Simplified Arabic"/>
          <w:sz w:val="28"/>
          <w:szCs w:val="28"/>
          <w:rtl/>
          <w:lang w:bidi="ar-JO"/>
        </w:rPr>
        <w:t xml:space="preserve">أي </w:t>
      </w:r>
      <w:r>
        <w:rPr>
          <w:rFonts w:ascii="Arial" w:hAnsi="Arial" w:eastAsia="Times New Roman" w:cs="Simplified Arabic"/>
          <w:sz w:val="28"/>
          <w:szCs w:val="28"/>
          <w:rtl/>
          <w:lang w:bidi="ar-JO"/>
        </w:rPr>
        <w:t xml:space="preserve">عند مستوى معنوية </w:t>
      </w:r>
      <w:r>
        <w:rPr>
          <w:rFonts w:hint="cs" w:ascii="Times New Roman" w:hAnsi="Times New Roman" w:cs="Times New Roman"/>
          <w:sz w:val="28"/>
          <w:szCs w:val="28"/>
          <w:rtl/>
          <w:lang w:bidi="ar-JO"/>
        </w:rPr>
        <w:t>1</w:t>
      </w:r>
      <w:r>
        <w:rPr>
          <w:rFonts w:ascii="Times New Roman" w:hAnsi="Times New Roman" w:cs="Times New Roman"/>
          <w:sz w:val="28"/>
          <w:szCs w:val="28"/>
          <w:lang w:bidi="ar-JO"/>
        </w:rPr>
        <w:t>%</w:t>
      </w:r>
      <w:r>
        <w:rPr>
          <w:rFonts w:ascii="Arial" w:hAnsi="Arial" w:eastAsia="Times New Roman" w:cs="Simplified Arabic"/>
          <w:sz w:val="28"/>
          <w:szCs w:val="28"/>
          <w:rtl/>
          <w:lang w:bidi="ar-JO"/>
        </w:rPr>
        <w:t xml:space="preserve"> وبوجود متغير</w:t>
      </w:r>
      <w:r>
        <w:rPr>
          <w:rFonts w:hint="cs" w:ascii="Arial" w:hAnsi="Arial" w:eastAsia="Times New Roman" w:cs="Simplified Arabic"/>
          <w:sz w:val="28"/>
          <w:szCs w:val="28"/>
          <w:rtl/>
          <w:lang w:bidi="ar-JO"/>
        </w:rPr>
        <w:t xml:space="preserve"> واحد</w:t>
      </w:r>
      <w:r>
        <w:rPr>
          <w:rFonts w:ascii="Arial" w:hAnsi="Arial" w:eastAsia="Times New Roman" w:cs="Simplified Arabic"/>
          <w:sz w:val="28"/>
          <w:szCs w:val="28"/>
          <w:rtl/>
          <w:lang w:bidi="ar-JO"/>
        </w:rPr>
        <w:t xml:space="preserve"> </w:t>
      </w:r>
      <w:r>
        <w:rPr>
          <w:rFonts w:ascii="Times New Roman" w:hAnsi="Times New Roman" w:cs="Times New Roman"/>
          <w:sz w:val="28"/>
          <w:szCs w:val="28"/>
          <w:lang w:bidi="ar-JO"/>
        </w:rPr>
        <w:t>K=1</w:t>
      </w:r>
      <w:r>
        <w:rPr>
          <w:rFonts w:ascii="Arial" w:hAnsi="Arial" w:eastAsia="Times New Roman" w:cs="Simplified Arabic"/>
          <w:sz w:val="28"/>
          <w:szCs w:val="28"/>
          <w:rtl/>
          <w:lang w:bidi="ar-JO"/>
        </w:rPr>
        <w:t xml:space="preserve">، وهذا يعني أنه </w:t>
      </w:r>
      <w:r>
        <w:rPr>
          <w:rFonts w:hint="cs" w:ascii="Arial" w:hAnsi="Arial" w:eastAsia="Times New Roman" w:cs="Simplified Arabic"/>
          <w:sz w:val="28"/>
          <w:szCs w:val="28"/>
          <w:rtl/>
          <w:lang w:bidi="ar-AE"/>
        </w:rPr>
        <w:t xml:space="preserve">يوجد </w:t>
      </w:r>
      <w:r>
        <w:rPr>
          <w:rFonts w:ascii="Arial" w:hAnsi="Arial" w:eastAsia="Times New Roman" w:cs="Simplified Arabic"/>
          <w:sz w:val="28"/>
          <w:szCs w:val="28"/>
          <w:rtl/>
          <w:lang w:bidi="ar-JO"/>
        </w:rPr>
        <w:t>تكامل مشترك بين المتغيرات</w:t>
      </w:r>
      <w:r>
        <w:rPr>
          <w:rFonts w:hint="cs" w:ascii="Arial" w:hAnsi="Arial" w:eastAsia="Times New Roman" w:cs="Simplified Arabic"/>
          <w:sz w:val="28"/>
          <w:szCs w:val="28"/>
          <w:rtl/>
          <w:lang w:bidi="ar-JO"/>
        </w:rPr>
        <w:t xml:space="preserve"> عند </w:t>
      </w:r>
      <w:r>
        <w:rPr>
          <w:rFonts w:eastAsia="Times New Roman" w:asciiTheme="majorBidi" w:hAnsiTheme="majorBidi" w:cstheme="majorBidi"/>
          <w:sz w:val="28"/>
          <w:szCs w:val="28"/>
          <w:rtl/>
          <w:lang w:bidi="ar-JO"/>
        </w:rPr>
        <w:t>1</w:t>
      </w:r>
      <w:r>
        <w:rPr>
          <w:rFonts w:hint="cs" w:ascii="Arial" w:hAnsi="Arial" w:eastAsia="Times New Roman" w:cs="Simplified Arabic"/>
          <w:sz w:val="28"/>
          <w:szCs w:val="28"/>
          <w:rtl/>
          <w:lang w:bidi="ar-JO"/>
        </w:rPr>
        <w:t>%.</w:t>
      </w:r>
    </w:p>
    <w:p w14:paraId="6EB3A50B">
      <w:pPr>
        <w:spacing w:after="100" w:line="240" w:lineRule="auto"/>
        <w:jc w:val="lowKashida"/>
        <w:rPr>
          <w:rFonts w:ascii="Arial" w:hAnsi="Arial" w:eastAsia="Times New Roman" w:cs="Simplified Arabic"/>
          <w:sz w:val="28"/>
          <w:szCs w:val="28"/>
          <w:rtl/>
          <w:lang w:bidi="ar-JO"/>
        </w:rPr>
      </w:pPr>
    </w:p>
    <w:p w14:paraId="109DF76E">
      <w:pPr>
        <w:spacing w:after="100" w:line="240" w:lineRule="auto"/>
        <w:jc w:val="lowKashida"/>
        <w:rPr>
          <w:rFonts w:ascii="Arial" w:hAnsi="Arial" w:eastAsia="Times New Roman" w:cs="Simplified Arabic"/>
          <w:sz w:val="28"/>
          <w:szCs w:val="28"/>
          <w:rtl/>
          <w:lang w:bidi="ar-JO"/>
        </w:rPr>
      </w:pPr>
    </w:p>
    <w:p w14:paraId="7783EFFE">
      <w:pPr>
        <w:spacing w:after="100" w:line="240" w:lineRule="auto"/>
        <w:jc w:val="lowKashida"/>
        <w:rPr>
          <w:rFonts w:ascii="Arial" w:hAnsi="Arial" w:eastAsia="Times New Roman" w:cs="Simplified Arabic"/>
          <w:sz w:val="28"/>
          <w:szCs w:val="28"/>
          <w:rtl/>
          <w:lang w:bidi="ar-JO"/>
        </w:rPr>
      </w:pPr>
    </w:p>
    <w:p w14:paraId="63F58EED">
      <w:pPr>
        <w:spacing w:after="100" w:line="240" w:lineRule="auto"/>
        <w:jc w:val="lowKashida"/>
        <w:rPr>
          <w:rFonts w:ascii="Arial" w:hAnsi="Arial" w:eastAsia="Times New Roman" w:cs="Simplified Arabic"/>
          <w:sz w:val="28"/>
          <w:szCs w:val="28"/>
          <w:rtl/>
          <w:lang w:bidi="ar-JO"/>
        </w:rPr>
      </w:pPr>
    </w:p>
    <w:p w14:paraId="6EB10ED2">
      <w:pPr>
        <w:spacing w:after="100" w:line="240" w:lineRule="auto"/>
        <w:jc w:val="lowKashida"/>
        <w:rPr>
          <w:rFonts w:ascii="Arial" w:hAnsi="Arial" w:eastAsia="Times New Roman" w:cs="Simplified Arabic"/>
          <w:sz w:val="28"/>
          <w:szCs w:val="28"/>
          <w:rtl/>
          <w:lang w:bidi="ar-JO"/>
        </w:rPr>
      </w:pPr>
    </w:p>
    <w:p w14:paraId="737AB828">
      <w:pPr>
        <w:spacing w:after="100" w:line="240" w:lineRule="auto"/>
        <w:jc w:val="lowKashida"/>
        <w:rPr>
          <w:rFonts w:ascii="Arial" w:hAnsi="Arial" w:eastAsia="Times New Roman" w:cs="Simplified Arabic"/>
          <w:sz w:val="28"/>
          <w:szCs w:val="28"/>
          <w:rtl/>
          <w:lang w:bidi="ar-JO"/>
        </w:rPr>
      </w:pPr>
    </w:p>
    <w:p w14:paraId="06C10851">
      <w:pPr>
        <w:spacing w:after="100" w:line="240" w:lineRule="auto"/>
        <w:jc w:val="lowKashida"/>
        <w:rPr>
          <w:rFonts w:ascii="Arial" w:hAnsi="Arial" w:eastAsia="Times New Roman" w:cs="Simplified Arabic"/>
          <w:sz w:val="28"/>
          <w:szCs w:val="28"/>
          <w:rtl/>
          <w:lang w:bidi="ar-JO"/>
        </w:rPr>
      </w:pPr>
    </w:p>
    <w:p w14:paraId="4FE7FF07">
      <w:pPr>
        <w:spacing w:after="100" w:line="240" w:lineRule="auto"/>
        <w:jc w:val="lowKashida"/>
        <w:rPr>
          <w:rFonts w:ascii="Arial" w:hAnsi="Arial" w:eastAsia="Times New Roman" w:cs="Simplified Arabic"/>
          <w:sz w:val="28"/>
          <w:szCs w:val="28"/>
          <w:rtl/>
          <w:lang w:bidi="ar-JO"/>
        </w:rPr>
      </w:pPr>
    </w:p>
    <w:p w14:paraId="5283BA04">
      <w:pPr>
        <w:spacing w:after="100" w:line="240" w:lineRule="auto"/>
        <w:jc w:val="lowKashida"/>
        <w:rPr>
          <w:rFonts w:ascii="Arial" w:hAnsi="Arial" w:eastAsia="Times New Roman" w:cs="Simplified Arabic"/>
          <w:sz w:val="28"/>
          <w:szCs w:val="28"/>
          <w:rtl/>
          <w:lang w:bidi="ar-JO"/>
        </w:rPr>
      </w:pPr>
    </w:p>
    <w:p w14:paraId="3C2B9978">
      <w:pPr>
        <w:spacing w:after="100" w:line="240" w:lineRule="auto"/>
        <w:jc w:val="lowKashida"/>
        <w:rPr>
          <w:rFonts w:ascii="Arial" w:hAnsi="Arial" w:eastAsia="Times New Roman" w:cs="Simplified Arabic"/>
          <w:sz w:val="28"/>
          <w:szCs w:val="28"/>
          <w:lang w:bidi="ar-JO"/>
        </w:rPr>
      </w:pPr>
    </w:p>
    <w:p w14:paraId="5067C186">
      <w:pPr>
        <w:spacing w:after="100" w:line="240" w:lineRule="auto"/>
        <w:jc w:val="lowKashida"/>
        <w:rPr>
          <w:rFonts w:ascii="Arial" w:hAnsi="Arial" w:eastAsia="Times New Roman" w:cs="Simplified Arabic"/>
          <w:sz w:val="28"/>
          <w:szCs w:val="28"/>
          <w:rtl/>
          <w:lang w:bidi="ar-JO"/>
        </w:rPr>
      </w:pPr>
    </w:p>
    <w:p w14:paraId="065E5D3B">
      <w:pPr>
        <w:spacing w:after="100" w:line="240" w:lineRule="auto"/>
        <w:jc w:val="both"/>
        <w:rPr>
          <w:rFonts w:ascii="Arial" w:hAnsi="Arial" w:eastAsia="Times New Roman" w:cs="Simplified Arabic"/>
          <w:b/>
          <w:bCs/>
          <w:sz w:val="28"/>
          <w:szCs w:val="28"/>
          <w:rtl/>
        </w:rPr>
      </w:pPr>
      <w:r>
        <w:rPr>
          <w:rFonts w:ascii="Arial" w:hAnsi="Arial" w:eastAsia="Times New Roman" w:cs="Simplified Arabic"/>
          <w:b/>
          <w:bCs/>
          <w:sz w:val="28"/>
          <w:szCs w:val="28"/>
          <w:rtl/>
        </w:rPr>
        <w:t xml:space="preserve">اختبار المشاكل </w:t>
      </w:r>
      <w:r>
        <w:rPr>
          <w:rFonts w:hint="cs" w:ascii="Arial" w:hAnsi="Arial" w:eastAsia="Times New Roman" w:cs="Simplified Arabic"/>
          <w:b/>
          <w:bCs/>
          <w:sz w:val="28"/>
          <w:szCs w:val="28"/>
          <w:rtl/>
        </w:rPr>
        <w:t>القياسية للنمو</w:t>
      </w:r>
      <w:r>
        <w:rPr>
          <w:rFonts w:hint="cs" w:ascii="Arial" w:hAnsi="Arial" w:eastAsia="Times New Roman" w:cs="Simplified Arabic"/>
          <w:b/>
          <w:bCs/>
          <w:sz w:val="28"/>
          <w:szCs w:val="28"/>
          <w:rtl/>
          <w:lang w:bidi="ar-AE"/>
        </w:rPr>
        <w:t>ذج</w:t>
      </w:r>
      <w:r>
        <w:rPr>
          <w:rFonts w:hint="cs" w:ascii="Arial" w:hAnsi="Arial" w:eastAsia="Times New Roman" w:cs="Simplified Arabic"/>
          <w:b/>
          <w:bCs/>
          <w:sz w:val="28"/>
          <w:szCs w:val="28"/>
          <w:rtl/>
        </w:rPr>
        <w:t>:</w:t>
      </w:r>
    </w:p>
    <w:p w14:paraId="65822101">
      <w:pPr>
        <w:numPr>
          <w:ilvl w:val="0"/>
          <w:numId w:val="20"/>
        </w:numPr>
        <w:spacing w:after="100" w:line="240" w:lineRule="auto"/>
        <w:ind w:left="476"/>
        <w:jc w:val="both"/>
        <w:rPr>
          <w:rFonts w:ascii="Arial" w:hAnsi="Arial" w:eastAsia="Times New Roman" w:cs="Simplified Arabic"/>
          <w:sz w:val="28"/>
          <w:szCs w:val="28"/>
        </w:rPr>
      </w:pPr>
      <w:r>
        <w:rPr>
          <w:rFonts w:ascii="Arial" w:hAnsi="Arial" w:eastAsia="Times New Roman" w:cs="Simplified Arabic"/>
          <w:b/>
          <w:bCs/>
          <w:sz w:val="28"/>
          <w:szCs w:val="28"/>
          <w:rtl/>
        </w:rPr>
        <w:t xml:space="preserve">اختبار الارتباط الذاتي (اختبار دارین واتسون </w:t>
      </w:r>
      <w:r>
        <w:rPr>
          <w:rFonts w:eastAsia="Times New Roman" w:asciiTheme="majorBidi" w:hAnsiTheme="majorBidi" w:cstheme="majorBidi"/>
          <w:sz w:val="28"/>
          <w:szCs w:val="28"/>
        </w:rPr>
        <w:t>D.W</w:t>
      </w:r>
      <w:r>
        <w:rPr>
          <w:rFonts w:ascii="Arial" w:hAnsi="Arial" w:eastAsia="Times New Roman" w:cs="Simplified Arabic"/>
          <w:sz w:val="28"/>
          <w:szCs w:val="28"/>
          <w:rtl/>
        </w:rPr>
        <w:t>)|</w:t>
      </w:r>
    </w:p>
    <w:p w14:paraId="308CCC4B">
      <w:pPr>
        <w:spacing w:after="100" w:line="240" w:lineRule="auto"/>
        <w:jc w:val="lowKashida"/>
        <w:rPr>
          <w:rFonts w:eastAsia="Times New Roman" w:asciiTheme="majorBidi" w:hAnsiTheme="majorBidi" w:cstheme="majorBidi"/>
          <w:sz w:val="28"/>
          <w:szCs w:val="28"/>
        </w:rPr>
      </w:pPr>
      <w:r>
        <w:rPr>
          <w:rFonts w:ascii="Arial" w:hAnsi="Arial" w:eastAsia="Times New Roman" w:cs="Simplified Arabic"/>
          <w:sz w:val="28"/>
          <w:szCs w:val="28"/>
          <w:rtl/>
        </w:rPr>
        <w:t xml:space="preserve"> أوضحت النتائج أن قيمة معامل داربن واتسون (</w:t>
      </w:r>
      <w:r>
        <w:rPr>
          <w:rFonts w:hint="cs" w:eastAsia="Times New Roman" w:asciiTheme="majorBidi" w:hAnsiTheme="majorBidi" w:cstheme="majorBidi"/>
          <w:sz w:val="28"/>
          <w:szCs w:val="28"/>
          <w:rtl/>
        </w:rPr>
        <w:t>1</w:t>
      </w:r>
      <w:r>
        <w:rPr>
          <w:rFonts w:eastAsia="Times New Roman" w:asciiTheme="majorBidi" w:hAnsiTheme="majorBidi" w:cstheme="majorBidi"/>
          <w:sz w:val="28"/>
          <w:szCs w:val="28"/>
          <w:rtl/>
        </w:rPr>
        <w:t>.</w:t>
      </w:r>
      <w:r>
        <w:rPr>
          <w:rFonts w:hint="cs" w:eastAsia="Times New Roman" w:asciiTheme="majorBidi" w:hAnsiTheme="majorBidi" w:cstheme="majorBidi"/>
          <w:sz w:val="28"/>
          <w:szCs w:val="28"/>
          <w:rtl/>
        </w:rPr>
        <w:t>825</w:t>
      </w:r>
      <w:r>
        <w:rPr>
          <w:rFonts w:eastAsia="Times New Roman" w:asciiTheme="majorBidi" w:hAnsiTheme="majorBidi" w:cstheme="majorBidi"/>
          <w:sz w:val="28"/>
          <w:szCs w:val="28"/>
        </w:rPr>
        <w:t xml:space="preserve"> D.W=</w:t>
      </w:r>
      <w:r>
        <w:rPr>
          <w:rFonts w:ascii="Arial" w:hAnsi="Arial" w:eastAsia="Times New Roman" w:cs="Simplified Arabic"/>
          <w:sz w:val="28"/>
          <w:szCs w:val="28"/>
          <w:rtl/>
        </w:rPr>
        <w:t xml:space="preserve">) تقع في منطقة </w:t>
      </w:r>
      <w:r>
        <w:rPr>
          <w:rFonts w:hint="cs" w:ascii="Arial" w:hAnsi="Arial" w:eastAsia="Times New Roman" w:cs="Simplified Arabic"/>
          <w:sz w:val="28"/>
          <w:szCs w:val="28"/>
          <w:rtl/>
        </w:rPr>
        <w:t>عدم التأكد</w:t>
      </w:r>
      <w:r>
        <w:rPr>
          <w:rFonts w:ascii="Arial" w:hAnsi="Arial" w:eastAsia="Times New Roman" w:cs="Simplified Arabic"/>
          <w:sz w:val="28"/>
          <w:szCs w:val="28"/>
          <w:rtl/>
        </w:rPr>
        <w:t xml:space="preserve"> والتي تعكس عدم وجود ارتباط بالنموذج </w:t>
      </w:r>
      <w:r>
        <w:rPr>
          <w:rFonts w:ascii="Arial" w:hAnsi="Arial" w:eastAsia="Times New Roman" w:cs="Simplified Arabic"/>
          <w:b/>
          <w:bCs/>
          <w:sz w:val="28"/>
          <w:szCs w:val="28"/>
        </w:rPr>
        <w:t xml:space="preserve"> </w:t>
      </w:r>
      <w:r>
        <w:rPr>
          <w:rFonts w:ascii="Arial" w:hAnsi="Arial" w:eastAsia="Times New Roman" w:cs="Simplified Arabic"/>
          <w:b/>
          <w:bCs/>
          <w:sz w:val="28"/>
          <w:szCs w:val="28"/>
          <w:rtl/>
        </w:rPr>
        <w:t>حيث</w:t>
      </w:r>
      <w:r>
        <w:rPr>
          <w:rFonts w:ascii="Arial" w:hAnsi="Arial" w:eastAsia="Times New Roman" w:cs="Simplified Arabic"/>
          <w:b/>
          <w:bCs/>
          <w:sz w:val="28"/>
          <w:szCs w:val="28"/>
        </w:rPr>
        <w:t xml:space="preserve"> </w:t>
      </w:r>
      <w:r>
        <w:rPr>
          <w:rFonts w:hint="cs" w:ascii="Arial" w:hAnsi="Arial" w:eastAsia="Times New Roman" w:cs="Simplified Arabic"/>
          <w:b/>
          <w:bCs/>
          <w:sz w:val="28"/>
          <w:szCs w:val="28"/>
          <w:rtl/>
        </w:rPr>
        <w:t xml:space="preserve"> كانت</w:t>
      </w:r>
      <w:r>
        <w:rPr>
          <w:rFonts w:ascii="Arial" w:hAnsi="Arial" w:eastAsia="Times New Roman" w:cs="Simplified Arabic"/>
          <w:b/>
          <w:bCs/>
          <w:sz w:val="28"/>
          <w:szCs w:val="28"/>
          <w:rtl/>
        </w:rPr>
        <w:t xml:space="preserve"> </w:t>
      </w:r>
      <w:r>
        <w:rPr>
          <w:rFonts w:eastAsia="Times New Roman" w:asciiTheme="majorBidi" w:hAnsiTheme="majorBidi" w:cstheme="majorBidi"/>
          <w:b/>
          <w:bCs/>
          <w:sz w:val="28"/>
          <w:szCs w:val="28"/>
        </w:rPr>
        <w:t>d</w:t>
      </w:r>
      <w:r>
        <w:rPr>
          <w:rFonts w:eastAsia="Times New Roman" w:asciiTheme="majorBidi" w:hAnsiTheme="majorBidi" w:cstheme="majorBidi"/>
          <w:b/>
          <w:bCs/>
          <w:sz w:val="28"/>
          <w:szCs w:val="28"/>
          <w:vertAlign w:val="subscript"/>
        </w:rPr>
        <w:t>1</w:t>
      </w:r>
      <w:r>
        <w:rPr>
          <w:rFonts w:eastAsia="Times New Roman" w:asciiTheme="majorBidi" w:hAnsiTheme="majorBidi" w:cstheme="majorBidi"/>
          <w:b/>
          <w:bCs/>
          <w:sz w:val="28"/>
          <w:szCs w:val="28"/>
        </w:rPr>
        <w:t>=1.383       d</w:t>
      </w:r>
      <w:r>
        <w:rPr>
          <w:rFonts w:eastAsia="Times New Roman" w:asciiTheme="majorBidi" w:hAnsiTheme="majorBidi" w:cstheme="majorBidi"/>
          <w:b/>
          <w:bCs/>
          <w:sz w:val="28"/>
          <w:szCs w:val="28"/>
          <w:vertAlign w:val="subscript"/>
        </w:rPr>
        <w:t>2</w:t>
      </w:r>
      <w:r>
        <w:rPr>
          <w:rFonts w:eastAsia="Times New Roman" w:asciiTheme="majorBidi" w:hAnsiTheme="majorBidi" w:cstheme="majorBidi"/>
          <w:b/>
          <w:bCs/>
          <w:sz w:val="28"/>
          <w:szCs w:val="28"/>
        </w:rPr>
        <w:t>=1.508</w:t>
      </w:r>
    </w:p>
    <w:p w14:paraId="034716EA">
      <w:pPr>
        <w:spacing w:after="0" w:line="240" w:lineRule="auto"/>
        <w:jc w:val="center"/>
        <w:rPr>
          <w:rFonts w:ascii="Arial" w:hAnsi="Arial" w:eastAsia="Times New Roman" w:cs="Simplified Arabic"/>
          <w:sz w:val="28"/>
          <w:szCs w:val="28"/>
          <w:rtl/>
        </w:rPr>
      </w:pPr>
      <w:r>
        <w:drawing>
          <wp:inline distT="0" distB="0" distL="0" distR="0">
            <wp:extent cx="5274310" cy="1416685"/>
            <wp:effectExtent l="0" t="0" r="2540" b="0"/>
            <wp:docPr id="1732634403" name="صورة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2634403" name="صورة 1"/>
                    <pic:cNvPicPr>
                      <a:picLocks noChangeAspect="1"/>
                    </pic:cNvPicPr>
                  </pic:nvPicPr>
                  <pic:blipFill>
                    <a:blip r:embed="rId19">
                      <a:extLst>
                        <a:ext uri="{BEBA8EAE-BF5A-486C-A8C5-ECC9F3942E4B}">
                          <a14:imgProps xmlns:a14="http://schemas.microsoft.com/office/drawing/2010/main">
                            <a14:imgLayer r:embed="rId20">
                              <a14:imgEffect>
                                <a14:sharpenSoften amount="25000"/>
                              </a14:imgEffect>
                            </a14:imgLayer>
                          </a14:imgProps>
                        </a:ext>
                      </a:extLst>
                    </a:blip>
                    <a:stretch>
                      <a:fillRect/>
                    </a:stretch>
                  </pic:blipFill>
                  <pic:spPr>
                    <a:xfrm>
                      <a:off x="0" y="0"/>
                      <a:ext cx="5274310" cy="1416685"/>
                    </a:xfrm>
                    <a:prstGeom prst="rect">
                      <a:avLst/>
                    </a:prstGeom>
                  </pic:spPr>
                </pic:pic>
              </a:graphicData>
            </a:graphic>
          </wp:inline>
        </w:drawing>
      </w:r>
    </w:p>
    <w:p w14:paraId="50CA4E4F">
      <w:pPr>
        <w:spacing w:after="10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حدود مناطق الارتباط الذاتي</w:t>
      </w:r>
    </w:p>
    <w:p w14:paraId="180E922B">
      <w:pPr>
        <w:spacing w:after="100" w:line="240" w:lineRule="auto"/>
        <w:jc w:val="lowKashida"/>
        <w:rPr>
          <w:rFonts w:ascii="Times New Roman" w:hAnsi="Times New Roman" w:eastAsia="Times New Roman" w:cs="Simplified Arabic"/>
          <w:sz w:val="28"/>
          <w:szCs w:val="28"/>
          <w:rtl/>
        </w:rPr>
      </w:pPr>
      <w:r>
        <w:rPr>
          <w:rFonts w:hint="cs" w:ascii="Arial" w:hAnsi="Arial" w:eastAsia="Times New Roman" w:cs="Simplified Arabic"/>
          <w:sz w:val="28"/>
          <w:szCs w:val="28"/>
          <w:rtl/>
        </w:rPr>
        <w:t xml:space="preserve">       و</w:t>
      </w:r>
      <w:r>
        <w:rPr>
          <w:rFonts w:ascii="Arial" w:hAnsi="Arial" w:eastAsia="Times New Roman" w:cs="Simplified Arabic"/>
          <w:sz w:val="28"/>
          <w:szCs w:val="28"/>
          <w:rtl/>
        </w:rPr>
        <w:t>أشارت نتائج اختبار (</w:t>
      </w:r>
      <w:r>
        <w:rPr>
          <w:rFonts w:eastAsia="Times New Roman" w:asciiTheme="majorBidi" w:hAnsiTheme="majorBidi" w:cstheme="majorBidi"/>
          <w:sz w:val="28"/>
          <w:szCs w:val="28"/>
        </w:rPr>
        <w:t>Correlation LM test</w:t>
      </w:r>
      <w:r>
        <w:rPr>
          <w:rFonts w:ascii="Arial" w:hAnsi="Arial" w:eastAsia="Times New Roman" w:cs="Simplified Arabic"/>
          <w:sz w:val="28"/>
          <w:szCs w:val="28"/>
          <w:rtl/>
        </w:rPr>
        <w:t xml:space="preserve">) لاختبار الارتباط الذاتي إلى </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عدم معنوية الاختبار، حيث بلغت قيمة الاختبار ( </w:t>
      </w:r>
      <w:r>
        <w:rPr>
          <w:rFonts w:hint="cs" w:eastAsia="Times New Roman" w:asciiTheme="majorBidi" w:hAnsiTheme="majorBidi" w:cstheme="majorBidi"/>
          <w:sz w:val="28"/>
          <w:szCs w:val="28"/>
          <w:rtl/>
        </w:rPr>
        <w:t>0</w:t>
      </w:r>
      <w:r>
        <w:rPr>
          <w:rFonts w:eastAsia="Times New Roman" w:asciiTheme="majorBidi" w:hAnsiTheme="majorBidi" w:cstheme="majorBidi"/>
          <w:sz w:val="28"/>
          <w:szCs w:val="28"/>
          <w:rtl/>
        </w:rPr>
        <w:t>.</w:t>
      </w:r>
      <w:r>
        <w:rPr>
          <w:rFonts w:hint="cs" w:eastAsia="Times New Roman" w:asciiTheme="majorBidi" w:hAnsiTheme="majorBidi" w:cstheme="majorBidi"/>
          <w:sz w:val="28"/>
          <w:szCs w:val="28"/>
          <w:rtl/>
        </w:rPr>
        <w:t>835703</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بمستوى دلالة محسوب</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 xml:space="preserve"> </w:t>
      </w:r>
      <w:r>
        <w:rPr>
          <w:rFonts w:eastAsia="Times New Roman" w:asciiTheme="majorBidi" w:hAnsiTheme="majorBidi" w:cstheme="majorBidi"/>
          <w:sz w:val="28"/>
          <w:szCs w:val="28"/>
        </w:rPr>
        <w:t>0.4475</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عدم وجود ارتباط ذاتي</w:t>
      </w:r>
      <w:r>
        <w:rPr>
          <w:rFonts w:hint="cs" w:ascii="Arial" w:hAnsi="Arial" w:eastAsia="Times New Roman" w:cs="Simplified Arabic"/>
          <w:sz w:val="28"/>
          <w:szCs w:val="28"/>
          <w:rtl/>
        </w:rPr>
        <w:t xml:space="preserve"> </w:t>
      </w:r>
      <w:r>
        <w:rPr>
          <w:rFonts w:ascii="Arial" w:hAnsi="Arial" w:eastAsia="Times New Roman" w:cs="Simplified Arabic"/>
          <w:sz w:val="28"/>
          <w:szCs w:val="28"/>
          <w:rtl/>
        </w:rPr>
        <w:t>بالنموذج كما هو موضح بالجدول التالي:</w:t>
      </w:r>
    </w:p>
    <w:p w14:paraId="3F1E8652">
      <w:pPr>
        <w:spacing w:after="0" w:line="240" w:lineRule="auto"/>
        <w:jc w:val="center"/>
        <w:rPr>
          <w:rFonts w:ascii="Arial" w:hAnsi="Arial" w:cs="Simplified Arabic"/>
          <w:b/>
          <w:bCs/>
          <w:sz w:val="28"/>
          <w:szCs w:val="28"/>
        </w:rPr>
      </w:pPr>
      <w:r>
        <w:rPr>
          <w:rFonts w:ascii="Arial" w:hAnsi="Arial" w:cs="Simplified Arabic"/>
          <w:b/>
          <w:bCs/>
          <w:sz w:val="28"/>
          <w:szCs w:val="28"/>
          <w:rtl/>
        </w:rPr>
        <w:t>جدول رقم () نتائج اختبار الارتباط الذاتي</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618"/>
        <w:gridCol w:w="1984"/>
        <w:gridCol w:w="2131"/>
      </w:tblGrid>
      <w:tr w14:paraId="409C3B0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5DCA9984">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0.4475</w:t>
            </w:r>
          </w:p>
        </w:tc>
        <w:tc>
          <w:tcPr>
            <w:tcW w:w="2618" w:type="dxa"/>
          </w:tcPr>
          <w:p w14:paraId="247A9242">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F(2,21)</w:t>
            </w:r>
          </w:p>
        </w:tc>
        <w:tc>
          <w:tcPr>
            <w:tcW w:w="1984" w:type="dxa"/>
          </w:tcPr>
          <w:p w14:paraId="1EA57A83">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0.835703</w:t>
            </w:r>
          </w:p>
        </w:tc>
        <w:tc>
          <w:tcPr>
            <w:tcW w:w="2131" w:type="dxa"/>
            <w:shd w:val="pct25" w:color="EEECE1" w:themeColor="background2" w:fill="auto"/>
          </w:tcPr>
          <w:p w14:paraId="144362F5">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5F317F1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1048FD3B">
            <w:pPr>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0.3190</w:t>
            </w:r>
          </w:p>
        </w:tc>
        <w:tc>
          <w:tcPr>
            <w:tcW w:w="2618" w:type="dxa"/>
          </w:tcPr>
          <w:p w14:paraId="47A86EF6">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Chi-Square (2)</w:t>
            </w:r>
          </w:p>
        </w:tc>
        <w:tc>
          <w:tcPr>
            <w:tcW w:w="1984" w:type="dxa"/>
          </w:tcPr>
          <w:p w14:paraId="03BBF598">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2.285415</w:t>
            </w:r>
          </w:p>
        </w:tc>
        <w:tc>
          <w:tcPr>
            <w:tcW w:w="2131" w:type="dxa"/>
            <w:shd w:val="pct25" w:color="EEECE1" w:themeColor="background2" w:fill="auto"/>
          </w:tcPr>
          <w:p w14:paraId="75396C55">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1A283CA2">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5E5549AE">
      <w:pPr>
        <w:spacing w:after="100" w:line="240" w:lineRule="auto"/>
        <w:rPr>
          <w:rFonts w:ascii="Arial" w:hAnsi="Arial" w:eastAsia="Times New Roman" w:cs="Simplified Arabic"/>
          <w:sz w:val="28"/>
          <w:szCs w:val="28"/>
          <w:rtl/>
        </w:rPr>
      </w:pPr>
    </w:p>
    <w:p w14:paraId="58C0A637">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التوزيع الطبيعي للبواقي (</w:t>
      </w:r>
      <w:r>
        <w:rPr>
          <w:rFonts w:asciiTheme="majorBidi" w:hAnsiTheme="majorBidi" w:cstheme="majorBidi"/>
          <w:b/>
          <w:bCs/>
          <w:sz w:val="28"/>
          <w:szCs w:val="28"/>
        </w:rPr>
        <w:t>Normality</w:t>
      </w:r>
      <w:r>
        <w:rPr>
          <w:rFonts w:ascii="Arial" w:hAnsi="Arial" w:eastAsia="Times New Roman" w:cs="Simplified Arabic"/>
          <w:b/>
          <w:bCs/>
          <w:sz w:val="28"/>
          <w:szCs w:val="28"/>
          <w:rtl/>
        </w:rPr>
        <w:t>)</w:t>
      </w:r>
    </w:p>
    <w:p w14:paraId="3FBDC606">
      <w:pPr>
        <w:spacing w:after="100"/>
        <w:jc w:val="lowKashida"/>
        <w:rPr>
          <w:rFonts w:ascii="Times New Roman" w:hAnsi="Times New Roman" w:eastAsia="Times New Roman" w:cs="Simplified Arabic"/>
          <w:sz w:val="28"/>
          <w:szCs w:val="28"/>
          <w:rtl/>
          <w:lang w:bidi="ar-AE"/>
        </w:rPr>
      </w:pPr>
      <w:r>
        <w:rPr>
          <w:rFonts w:ascii="Arial" w:hAnsi="Arial" w:eastAsia="Times New Roman" w:cs="Simplified Arabic"/>
          <w:sz w:val="28"/>
          <w:szCs w:val="28"/>
          <w:rtl/>
        </w:rPr>
        <w:t xml:space="preserve"> أستخدم الباحث اختبار ( </w:t>
      </w:r>
      <w:r>
        <w:rPr>
          <w:rFonts w:asciiTheme="majorBidi" w:hAnsiTheme="majorBidi" w:cstheme="majorBidi"/>
          <w:sz w:val="28"/>
          <w:szCs w:val="28"/>
        </w:rPr>
        <w:t>Jarque - Bera</w:t>
      </w:r>
      <w:r>
        <w:rPr>
          <w:rFonts w:ascii="Arial" w:hAnsi="Arial" w:eastAsia="Times New Roman" w:cs="Simplified Arabic"/>
          <w:sz w:val="28"/>
          <w:szCs w:val="28"/>
          <w:rtl/>
        </w:rPr>
        <w:t xml:space="preserve"> ) لاختبار التوزيع الطبيعي لحدود الخطأ </w:t>
      </w:r>
      <w:r>
        <w:rPr>
          <w:rFonts w:hint="cs" w:ascii="Arial" w:hAnsi="Arial" w:eastAsia="Times New Roman" w:cs="Simplified Arabic"/>
          <w:sz w:val="28"/>
          <w:szCs w:val="28"/>
          <w:rtl/>
        </w:rPr>
        <w:t>(</w:t>
      </w:r>
      <w:r>
        <w:rPr>
          <w:rFonts w:ascii="Arial" w:hAnsi="Arial" w:eastAsia="Times New Roman" w:cs="Simplified Arabic"/>
          <w:sz w:val="28"/>
          <w:szCs w:val="28"/>
          <w:rtl/>
        </w:rPr>
        <w:t>البواقي</w:t>
      </w:r>
      <w:r>
        <w:rPr>
          <w:rFonts w:hint="cs" w:ascii="Arial" w:hAnsi="Arial" w:eastAsia="Times New Roman" w:cs="Simplified Arabic"/>
          <w:sz w:val="28"/>
          <w:szCs w:val="28"/>
          <w:rtl/>
        </w:rPr>
        <w:t>)</w:t>
      </w:r>
      <w:r>
        <w:rPr>
          <w:rFonts w:ascii="Arial" w:hAnsi="Arial" w:eastAsia="Times New Roman" w:cs="Simplified Arabic"/>
          <w:sz w:val="28"/>
          <w:szCs w:val="28"/>
          <w:rtl/>
        </w:rPr>
        <w:t xml:space="preserve"> الناتجة عن تقدير النموذج، وأثبتت النتائج أن حدود الخطأ تتبع التوزيع الطبيعي حيث بلغت قيمة الاختبار ( </w:t>
      </w:r>
      <w:r>
        <w:rPr>
          <w:rFonts w:hint="cs" w:eastAsia="Times New Roman" w:asciiTheme="majorBidi" w:hAnsiTheme="majorBidi" w:cstheme="majorBidi"/>
          <w:sz w:val="28"/>
          <w:szCs w:val="28"/>
          <w:rtl/>
        </w:rPr>
        <w:t>0</w:t>
      </w:r>
      <w:r>
        <w:rPr>
          <w:rFonts w:hint="cs" w:ascii="Arial" w:hAnsi="Arial" w:eastAsia="Times New Roman" w:cs="Simplified Arabic"/>
          <w:sz w:val="28"/>
          <w:szCs w:val="28"/>
          <w:rtl/>
        </w:rPr>
        <w:t>.</w:t>
      </w:r>
      <w:r>
        <w:rPr>
          <w:rFonts w:hint="cs" w:eastAsia="Times New Roman" w:asciiTheme="majorBidi" w:hAnsiTheme="majorBidi" w:cstheme="majorBidi"/>
          <w:sz w:val="28"/>
          <w:szCs w:val="28"/>
          <w:rtl/>
        </w:rPr>
        <w:t>319162</w:t>
      </w:r>
      <w:r>
        <w:rPr>
          <w:rFonts w:ascii="Arial" w:hAnsi="Arial" w:eastAsia="Times New Roman" w:cs="Simplified Arabic"/>
          <w:sz w:val="28"/>
          <w:szCs w:val="28"/>
          <w:rtl/>
        </w:rPr>
        <w:t>=</w:t>
      </w:r>
      <w:r>
        <w:rPr>
          <w:rFonts w:asciiTheme="majorBidi" w:hAnsiTheme="majorBidi" w:cstheme="majorBidi"/>
          <w:sz w:val="28"/>
          <w:szCs w:val="28"/>
        </w:rPr>
        <w:t>J-B</w:t>
      </w:r>
      <w:r>
        <w:rPr>
          <w:rFonts w:ascii="Arial" w:hAnsi="Arial" w:eastAsia="Times New Roman" w:cs="Simplified Arabic"/>
          <w:sz w:val="28"/>
          <w:szCs w:val="28"/>
          <w:rtl/>
        </w:rPr>
        <w:t xml:space="preserve">)، بمستوى دلالة محسوب ( </w:t>
      </w:r>
      <w:r>
        <w:rPr>
          <w:rFonts w:eastAsia="Times New Roman" w:asciiTheme="majorBidi" w:hAnsiTheme="majorBidi" w:cstheme="majorBidi"/>
          <w:sz w:val="28"/>
          <w:szCs w:val="28"/>
        </w:rPr>
        <w:t>0.852501</w:t>
      </w:r>
      <w:r>
        <w:rPr>
          <w:rFonts w:ascii="Arial" w:hAnsi="Arial" w:eastAsia="Times New Roman" w:cs="Simplified Arabic"/>
          <w:sz w:val="28"/>
          <w:szCs w:val="28"/>
          <w:rtl/>
        </w:rPr>
        <w:t xml:space="preserve"> = </w:t>
      </w:r>
      <w:r>
        <w:rPr>
          <w:rFonts w:eastAsia="Times New Roman" w:asciiTheme="majorBidi" w:hAnsiTheme="majorBidi" w:cstheme="majorBidi"/>
          <w:b/>
          <w:bCs/>
          <w:sz w:val="24"/>
          <w:szCs w:val="24"/>
        </w:rPr>
        <w:t>P-value</w:t>
      </w:r>
      <w:r>
        <w:rPr>
          <w:rFonts w:ascii="Arial" w:hAnsi="Arial" w:eastAsia="Times New Roman" w:cs="Simplified Arabic"/>
          <w:sz w:val="28"/>
          <w:szCs w:val="28"/>
          <w:rtl/>
        </w:rPr>
        <w:t>)، وهذا يشير ال</w:t>
      </w:r>
      <w:r>
        <w:rPr>
          <w:rFonts w:hint="cs" w:ascii="Arial" w:hAnsi="Arial" w:eastAsia="Times New Roman" w:cs="Simplified Arabic"/>
          <w:sz w:val="28"/>
          <w:szCs w:val="28"/>
          <w:rtl/>
        </w:rPr>
        <w:t xml:space="preserve">ى </w:t>
      </w:r>
      <w:r>
        <w:rPr>
          <w:rFonts w:ascii="Arial" w:hAnsi="Arial" w:eastAsia="Times New Roman" w:cs="Simplified Arabic"/>
          <w:sz w:val="28"/>
          <w:szCs w:val="28"/>
          <w:rtl/>
        </w:rPr>
        <w:t>قبول الفرضية الع</w:t>
      </w:r>
      <w:r>
        <w:rPr>
          <w:rFonts w:hint="cs" w:ascii="Arial" w:hAnsi="Arial" w:eastAsia="Times New Roman" w:cs="Simplified Arabic"/>
          <w:sz w:val="28"/>
          <w:szCs w:val="28"/>
          <w:rtl/>
        </w:rPr>
        <w:t>د</w:t>
      </w:r>
      <w:r>
        <w:rPr>
          <w:rFonts w:ascii="Arial" w:hAnsi="Arial" w:eastAsia="Times New Roman" w:cs="Simplified Arabic"/>
          <w:sz w:val="28"/>
          <w:szCs w:val="28"/>
          <w:rtl/>
        </w:rPr>
        <w:t>مية التي تنص على أن البواقي تتبع التوزيع الطبيعي، والشكل البياني التالي يوضح ذلك.</w:t>
      </w:r>
    </w:p>
    <w:p w14:paraId="12742916">
      <w:pPr>
        <w:spacing w:after="0" w:line="240" w:lineRule="auto"/>
        <w:jc w:val="center"/>
        <w:rPr>
          <w:rFonts w:cs="Simplified Arabic"/>
          <w:sz w:val="28"/>
          <w:szCs w:val="28"/>
        </w:rPr>
      </w:pPr>
      <w:r>
        <w:drawing>
          <wp:inline distT="0" distB="0" distL="0" distR="0">
            <wp:extent cx="4581525" cy="2530475"/>
            <wp:effectExtent l="0" t="0" r="0" b="3175"/>
            <wp:docPr id="65" name="صورة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صورة 64"/>
                    <pic:cNvPicPr>
                      <a:picLocks noChangeAspect="1"/>
                    </pic:cNvPicPr>
                  </pic:nvPicPr>
                  <pic:blipFill>
                    <a:blip r:embed="rId29">
                      <a:extLst>
                        <a:ext uri="{BEBA8EAE-BF5A-486C-A8C5-ECC9F3942E4B}">
                          <a14:imgProps xmlns:a14="http://schemas.microsoft.com/office/drawing/2010/main">
                            <a14:imgLayer r:embed="rId30">
                              <a14:imgEffect>
                                <a14:saturation sat="250000"/>
                              </a14:imgEffect>
                              <a14:imgEffect>
                                <a14:sharpenSoften amount="34000"/>
                              </a14:imgEffect>
                            </a14:imgLayer>
                          </a14:imgProps>
                        </a:ext>
                      </a:extLst>
                    </a:blip>
                    <a:stretch>
                      <a:fillRect/>
                    </a:stretch>
                  </pic:blipFill>
                  <pic:spPr>
                    <a:xfrm>
                      <a:off x="0" y="0"/>
                      <a:ext cx="4589449" cy="2534852"/>
                    </a:xfrm>
                    <a:prstGeom prst="rect">
                      <a:avLst/>
                    </a:prstGeom>
                  </pic:spPr>
                </pic:pic>
              </a:graphicData>
            </a:graphic>
          </wp:inline>
        </w:drawing>
      </w:r>
    </w:p>
    <w:p w14:paraId="312E55CA">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47F5A0C6">
      <w:pPr>
        <w:spacing w:after="100" w:line="240" w:lineRule="auto"/>
        <w:jc w:val="center"/>
        <w:rPr>
          <w:rFonts w:ascii="Times New Roman" w:hAnsi="Times New Roman" w:eastAsia="Times New Roman" w:cs="Simplified Arabic"/>
          <w:sz w:val="28"/>
          <w:szCs w:val="28"/>
          <w:rtl/>
        </w:rPr>
      </w:pPr>
      <w:r>
        <w:rPr>
          <w:rFonts w:ascii="Arial" w:hAnsi="Arial" w:eastAsia="Times New Roman" w:cs="Simplified Arabic"/>
          <w:b/>
          <w:bCs/>
          <w:sz w:val="28"/>
          <w:szCs w:val="28"/>
          <w:rtl/>
        </w:rPr>
        <w:t xml:space="preserve">شكل رقم () </w:t>
      </w:r>
      <w:r>
        <w:rPr>
          <w:rFonts w:hint="cs" w:ascii="Arial" w:hAnsi="Arial" w:eastAsia="Times New Roman" w:cs="Simplified Arabic"/>
          <w:b/>
          <w:bCs/>
          <w:sz w:val="28"/>
          <w:szCs w:val="28"/>
          <w:rtl/>
        </w:rPr>
        <w:t>اختبار التوزيع الطبيعي</w:t>
      </w:r>
    </w:p>
    <w:p w14:paraId="54AF830E">
      <w:pPr>
        <w:spacing w:after="100" w:line="240" w:lineRule="auto"/>
        <w:jc w:val="both"/>
        <w:rPr>
          <w:rFonts w:ascii="Times New Roman" w:hAnsi="Times New Roman" w:eastAsia="Times New Roman" w:cs="Simplified Arabic"/>
          <w:sz w:val="20"/>
          <w:szCs w:val="20"/>
          <w:rtl/>
        </w:rPr>
      </w:pPr>
    </w:p>
    <w:p w14:paraId="1EF9BCAF">
      <w:pPr>
        <w:numPr>
          <w:ilvl w:val="0"/>
          <w:numId w:val="20"/>
        </w:numPr>
        <w:spacing w:after="100" w:line="240" w:lineRule="auto"/>
        <w:ind w:left="476"/>
        <w:jc w:val="both"/>
        <w:rPr>
          <w:rFonts w:ascii="Arial" w:hAnsi="Arial" w:eastAsia="Times New Roman" w:cs="Simplified Arabic"/>
          <w:b/>
          <w:bCs/>
          <w:sz w:val="28"/>
          <w:szCs w:val="28"/>
          <w:rtl/>
        </w:rPr>
      </w:pPr>
      <w:r>
        <w:rPr>
          <w:rFonts w:ascii="Arial" w:hAnsi="Arial" w:eastAsia="Times New Roman" w:cs="Simplified Arabic"/>
          <w:b/>
          <w:bCs/>
          <w:sz w:val="28"/>
          <w:szCs w:val="28"/>
          <w:rtl/>
        </w:rPr>
        <w:t>. اختبار تجانس حدود الخطأ (</w:t>
      </w:r>
      <w:r>
        <w:rPr>
          <w:rFonts w:asciiTheme="majorBidi" w:hAnsiTheme="majorBidi" w:cstheme="majorBidi"/>
          <w:b/>
          <w:bCs/>
          <w:sz w:val="28"/>
          <w:szCs w:val="28"/>
        </w:rPr>
        <w:t>Heteroscedasticity</w:t>
      </w:r>
      <w:r>
        <w:rPr>
          <w:rFonts w:ascii="Arial" w:hAnsi="Arial" w:eastAsia="Times New Roman" w:cs="Simplified Arabic"/>
          <w:b/>
          <w:bCs/>
          <w:sz w:val="28"/>
          <w:szCs w:val="28"/>
          <w:rtl/>
        </w:rPr>
        <w:t>):</w:t>
      </w:r>
    </w:p>
    <w:p w14:paraId="370578D3">
      <w:pPr>
        <w:spacing w:after="100" w:line="240" w:lineRule="auto"/>
        <w:jc w:val="lowKashida"/>
        <w:rPr>
          <w:rFonts w:ascii="Times New Roman" w:hAnsi="Times New Roman" w:eastAsia="Times New Roman" w:cs="Simplified Arabic"/>
          <w:sz w:val="28"/>
          <w:szCs w:val="28"/>
          <w:rtl/>
        </w:rPr>
      </w:pPr>
      <w:r>
        <w:rPr>
          <w:rFonts w:ascii="Arial" w:hAnsi="Arial" w:eastAsia="Times New Roman" w:cs="Simplified Arabic"/>
          <w:sz w:val="28"/>
          <w:szCs w:val="28"/>
          <w:rtl/>
        </w:rPr>
        <w:t xml:space="preserve">أشارت نتائج اختبار تجانس حدود الخطأ (البواقي)، إلى عدم معنوية الاختبار، حيث بلغت قيمة الاختبار ( </w:t>
      </w:r>
      <w:r>
        <w:rPr>
          <w:rFonts w:eastAsia="Times New Roman" w:asciiTheme="majorBidi" w:hAnsiTheme="majorBidi" w:cstheme="majorBidi"/>
          <w:sz w:val="28"/>
          <w:szCs w:val="28"/>
        </w:rPr>
        <w:t>0.572156</w:t>
      </w:r>
      <w:r>
        <w:rPr>
          <w:rFonts w:eastAsia="Times New Roman" w:asciiTheme="majorBidi" w:hAnsiTheme="majorBidi" w:cstheme="majorBidi"/>
          <w:sz w:val="28"/>
          <w:szCs w:val="28"/>
          <w:rtl/>
        </w:rPr>
        <w:t>=</w:t>
      </w:r>
      <w:r>
        <w:rPr>
          <w:rFonts w:eastAsia="Times New Roman" w:asciiTheme="majorBidi" w:hAnsiTheme="majorBidi" w:cstheme="majorBidi"/>
          <w:sz w:val="28"/>
          <w:szCs w:val="28"/>
        </w:rPr>
        <w:t>F</w:t>
      </w:r>
      <w:r>
        <w:rPr>
          <w:rFonts w:ascii="Arial" w:hAnsi="Arial" w:eastAsia="Times New Roman" w:cs="Simplified Arabic"/>
          <w:sz w:val="28"/>
          <w:szCs w:val="28"/>
          <w:rtl/>
        </w:rPr>
        <w:t xml:space="preserve">) بمستوى دلالة محسوب </w:t>
      </w:r>
      <w:r>
        <w:rPr>
          <w:rFonts w:eastAsia="Times New Roman" w:asciiTheme="majorBidi" w:hAnsiTheme="majorBidi" w:cstheme="majorBidi"/>
          <w:sz w:val="28"/>
          <w:szCs w:val="28"/>
        </w:rPr>
        <w:t>0.7709</w:t>
      </w:r>
      <w:r>
        <w:rPr>
          <w:rFonts w:ascii="Arial" w:hAnsi="Arial" w:eastAsia="Times New Roman" w:cs="Simplified Arabic"/>
          <w:sz w:val="28"/>
          <w:szCs w:val="28"/>
          <w:rtl/>
        </w:rPr>
        <w:t xml:space="preserve"> = </w:t>
      </w:r>
      <w:r>
        <w:rPr>
          <w:rFonts w:eastAsia="Times New Roman" w:asciiTheme="majorBidi" w:hAnsiTheme="majorBidi" w:cstheme="majorBidi"/>
          <w:b/>
          <w:bCs/>
          <w:sz w:val="28"/>
          <w:szCs w:val="28"/>
        </w:rPr>
        <w:t>P-value</w:t>
      </w:r>
      <w:r>
        <w:rPr>
          <w:rFonts w:ascii="Arial" w:hAnsi="Arial" w:eastAsia="Times New Roman" w:cs="Simplified Arabic"/>
          <w:sz w:val="28"/>
          <w:szCs w:val="28"/>
          <w:rtl/>
        </w:rPr>
        <w:t>، وهي غير معنوية إحصائية، وبذلك نستنتج تحقق شرط تجانس حدود الخطأ كما هو موضح بالجدول التالي:</w:t>
      </w:r>
    </w:p>
    <w:p w14:paraId="569FFF81">
      <w:pPr>
        <w:spacing w:after="0" w:line="240" w:lineRule="auto"/>
        <w:jc w:val="center"/>
        <w:rPr>
          <w:rFonts w:ascii="Arial" w:hAnsi="Arial" w:cs="Simplified Arabic"/>
          <w:b/>
          <w:bCs/>
          <w:sz w:val="28"/>
          <w:szCs w:val="28"/>
        </w:rPr>
      </w:pPr>
      <w:r>
        <w:rPr>
          <w:rFonts w:ascii="Arial" w:hAnsi="Arial" w:cs="Simplified Arabic"/>
          <w:b/>
          <w:bCs/>
          <w:sz w:val="28"/>
          <w:szCs w:val="28"/>
          <w:rtl/>
        </w:rPr>
        <w:t xml:space="preserve">جدول رقم () نتائج اختبار تجانس حدود الخطأ </w:t>
      </w:r>
    </w:p>
    <w:tbl>
      <w:tblPr>
        <w:tblStyle w:val="14"/>
        <w:bidiVisual/>
        <w:tblW w:w="8758" w:type="dxa"/>
        <w:tblInd w:w="-236"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025"/>
        <w:gridCol w:w="2775"/>
        <w:gridCol w:w="1827"/>
        <w:gridCol w:w="2131"/>
      </w:tblGrid>
      <w:tr w14:paraId="2052E16D">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025" w:type="dxa"/>
          </w:tcPr>
          <w:p w14:paraId="184A1D4B">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0.7709</w:t>
            </w:r>
          </w:p>
        </w:tc>
        <w:tc>
          <w:tcPr>
            <w:tcW w:w="2775" w:type="dxa"/>
          </w:tcPr>
          <w:p w14:paraId="346AFF58">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Prob. F(7,23)</w:t>
            </w:r>
          </w:p>
        </w:tc>
        <w:tc>
          <w:tcPr>
            <w:tcW w:w="1827" w:type="dxa"/>
          </w:tcPr>
          <w:p w14:paraId="466A02B3">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0.572156</w:t>
            </w:r>
          </w:p>
        </w:tc>
        <w:tc>
          <w:tcPr>
            <w:tcW w:w="2131" w:type="dxa"/>
            <w:shd w:val="pct25" w:color="EEECE1" w:themeColor="background2" w:fill="auto"/>
          </w:tcPr>
          <w:p w14:paraId="207348ED">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F-statistic</w:t>
            </w:r>
          </w:p>
        </w:tc>
      </w:tr>
      <w:tr w14:paraId="3077029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95" w:hRule="atLeast"/>
        </w:trPr>
        <w:tc>
          <w:tcPr>
            <w:tcW w:w="2025" w:type="dxa"/>
          </w:tcPr>
          <w:p w14:paraId="01172628">
            <w:pPr>
              <w:spacing w:after="0" w:line="240" w:lineRule="auto"/>
              <w:jc w:val="center"/>
              <w:rPr>
                <w:rFonts w:asciiTheme="majorBidi" w:hAnsiTheme="majorBidi" w:cstheme="majorBidi"/>
                <w:sz w:val="28"/>
                <w:szCs w:val="28"/>
                <w:rtl/>
              </w:rPr>
            </w:pPr>
            <w:r>
              <w:rPr>
                <w:rFonts w:asciiTheme="majorBidi" w:hAnsiTheme="majorBidi" w:cstheme="majorBidi"/>
                <w:sz w:val="28"/>
                <w:szCs w:val="28"/>
              </w:rPr>
              <w:t>0.7089</w:t>
            </w:r>
          </w:p>
        </w:tc>
        <w:tc>
          <w:tcPr>
            <w:tcW w:w="2775" w:type="dxa"/>
          </w:tcPr>
          <w:p w14:paraId="53C8CB8D">
            <w:pPr>
              <w:spacing w:after="0" w:line="240" w:lineRule="auto"/>
              <w:rPr>
                <w:rFonts w:asciiTheme="majorBidi" w:hAnsiTheme="majorBidi" w:cstheme="majorBidi"/>
                <w:sz w:val="28"/>
                <w:szCs w:val="28"/>
                <w:rtl/>
              </w:rPr>
            </w:pPr>
            <w:r>
              <w:rPr>
                <w:rFonts w:asciiTheme="majorBidi" w:hAnsiTheme="majorBidi" w:cstheme="majorBidi"/>
                <w:sz w:val="28"/>
                <w:szCs w:val="28"/>
              </w:rPr>
              <w:t>Prob. Chi-Square (7)</w:t>
            </w:r>
          </w:p>
        </w:tc>
        <w:tc>
          <w:tcPr>
            <w:tcW w:w="1827" w:type="dxa"/>
          </w:tcPr>
          <w:p w14:paraId="2D7D1D8A">
            <w:pPr>
              <w:spacing w:after="0" w:line="240" w:lineRule="auto"/>
              <w:jc w:val="center"/>
              <w:rPr>
                <w:rFonts w:asciiTheme="majorBidi" w:hAnsiTheme="majorBidi" w:cstheme="majorBidi"/>
                <w:sz w:val="28"/>
                <w:szCs w:val="28"/>
              </w:rPr>
            </w:pPr>
            <w:r>
              <w:rPr>
                <w:rFonts w:asciiTheme="majorBidi" w:hAnsiTheme="majorBidi" w:cstheme="majorBidi"/>
                <w:sz w:val="28"/>
                <w:szCs w:val="28"/>
              </w:rPr>
              <w:t>4.597569</w:t>
            </w:r>
          </w:p>
        </w:tc>
        <w:tc>
          <w:tcPr>
            <w:tcW w:w="2131" w:type="dxa"/>
            <w:shd w:val="pct25" w:color="EEECE1" w:themeColor="background2" w:fill="auto"/>
          </w:tcPr>
          <w:p w14:paraId="5CFF484F">
            <w:pPr>
              <w:spacing w:after="0" w:line="240" w:lineRule="auto"/>
              <w:jc w:val="center"/>
              <w:rPr>
                <w:rFonts w:asciiTheme="majorBidi" w:hAnsiTheme="majorBidi" w:cstheme="majorBidi"/>
                <w:b/>
                <w:bCs/>
                <w:sz w:val="28"/>
                <w:szCs w:val="28"/>
                <w:rtl/>
              </w:rPr>
            </w:pPr>
            <w:r>
              <w:rPr>
                <w:rFonts w:asciiTheme="majorBidi" w:hAnsiTheme="majorBidi" w:cstheme="majorBidi"/>
                <w:b/>
                <w:bCs/>
                <w:sz w:val="28"/>
                <w:szCs w:val="28"/>
              </w:rPr>
              <w:t>Obs*R-squared</w:t>
            </w:r>
          </w:p>
        </w:tc>
      </w:tr>
    </w:tbl>
    <w:p w14:paraId="6A7417ED">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67B1D7DA">
      <w:pPr>
        <w:spacing w:after="100" w:line="240" w:lineRule="auto"/>
        <w:jc w:val="both"/>
        <w:rPr>
          <w:rFonts w:ascii="Arial" w:hAnsi="Arial" w:eastAsia="Times New Roman" w:cs="Simplified Arabic"/>
          <w:b/>
          <w:bCs/>
          <w:sz w:val="2"/>
          <w:szCs w:val="2"/>
        </w:rPr>
      </w:pPr>
    </w:p>
    <w:p w14:paraId="7FE4102B">
      <w:pPr>
        <w:spacing w:after="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ي</w:t>
      </w:r>
      <w:r>
        <w:rPr>
          <w:rFonts w:ascii="Arial" w:hAnsi="Arial" w:eastAsia="Times New Roman" w:cs="Simplified Arabic"/>
          <w:sz w:val="28"/>
          <w:szCs w:val="28"/>
          <w:rtl/>
        </w:rPr>
        <w:t xml:space="preserve">خلص الباحث من خلال التقييم </w:t>
      </w:r>
      <w:r>
        <w:rPr>
          <w:rFonts w:hint="cs" w:ascii="Arial" w:hAnsi="Arial" w:eastAsia="Times New Roman" w:cs="Simplified Arabic"/>
          <w:sz w:val="28"/>
          <w:szCs w:val="28"/>
          <w:rtl/>
        </w:rPr>
        <w:t>الإحصائي</w:t>
      </w:r>
      <w:r>
        <w:rPr>
          <w:rFonts w:ascii="Arial" w:hAnsi="Arial" w:eastAsia="Times New Roman" w:cs="Simplified Arabic"/>
          <w:sz w:val="28"/>
          <w:szCs w:val="28"/>
          <w:rtl/>
        </w:rPr>
        <w:t xml:space="preserve"> لمعالم النموذج واختبارات المشاكل القياسية للنموذج أن النموذج خالي من المشاكل </w:t>
      </w:r>
      <w:r>
        <w:rPr>
          <w:rFonts w:hint="cs" w:ascii="Arial" w:hAnsi="Arial" w:eastAsia="Times New Roman" w:cs="Simplified Arabic"/>
          <w:sz w:val="28"/>
          <w:szCs w:val="28"/>
          <w:rtl/>
        </w:rPr>
        <w:t>القياسية.</w:t>
      </w:r>
    </w:p>
    <w:p w14:paraId="7C6A34D1">
      <w:pPr>
        <w:spacing w:after="100" w:line="240" w:lineRule="auto"/>
        <w:jc w:val="lowKashida"/>
        <w:rPr>
          <w:rFonts w:ascii="Arial" w:hAnsi="Arial" w:eastAsia="Times New Roman" w:cs="Simplified Arabic"/>
          <w:sz w:val="28"/>
          <w:szCs w:val="28"/>
          <w:rtl/>
        </w:rPr>
      </w:pPr>
    </w:p>
    <w:p w14:paraId="5DC3918D">
      <w:pPr>
        <w:spacing w:after="100" w:line="240" w:lineRule="auto"/>
        <w:jc w:val="lowKashida"/>
        <w:rPr>
          <w:rFonts w:ascii="Arial" w:hAnsi="Arial" w:eastAsia="Times New Roman" w:cs="Simplified Arabic"/>
          <w:sz w:val="28"/>
          <w:szCs w:val="28"/>
          <w:rtl/>
          <w:lang w:bidi="ar-JO"/>
        </w:rPr>
      </w:pPr>
    </w:p>
    <w:p w14:paraId="4D950ED4">
      <w:pPr>
        <w:spacing w:after="100" w:line="240" w:lineRule="auto"/>
        <w:jc w:val="lowKashida"/>
        <w:rPr>
          <w:rFonts w:ascii="Arial" w:hAnsi="Arial" w:eastAsia="Times New Roman" w:cs="Simplified Arabic"/>
          <w:sz w:val="28"/>
          <w:szCs w:val="28"/>
          <w:rtl/>
          <w:lang w:bidi="ar-JO"/>
        </w:rPr>
      </w:pPr>
    </w:p>
    <w:p w14:paraId="5A1580A2">
      <w:pPr>
        <w:spacing w:after="100" w:line="240" w:lineRule="auto"/>
        <w:jc w:val="lowKashida"/>
        <w:rPr>
          <w:rFonts w:ascii="Arial" w:hAnsi="Arial" w:eastAsia="Times New Roman" w:cs="Simplified Arabic"/>
          <w:sz w:val="28"/>
          <w:szCs w:val="28"/>
          <w:rtl/>
          <w:lang w:bidi="ar-JO"/>
        </w:rPr>
      </w:pPr>
    </w:p>
    <w:p w14:paraId="23C627DB">
      <w:pPr>
        <w:spacing w:after="100" w:line="240" w:lineRule="auto"/>
        <w:jc w:val="lowKashida"/>
        <w:rPr>
          <w:rFonts w:ascii="Arial" w:hAnsi="Arial" w:eastAsia="Times New Roman" w:cs="Simplified Arabic"/>
          <w:sz w:val="28"/>
          <w:szCs w:val="28"/>
          <w:rtl/>
          <w:lang w:bidi="ar-JO"/>
        </w:rPr>
      </w:pPr>
    </w:p>
    <w:p w14:paraId="26AF5D8F">
      <w:pPr>
        <w:spacing w:after="100" w:line="240" w:lineRule="auto"/>
        <w:jc w:val="lowKashida"/>
        <w:rPr>
          <w:rFonts w:ascii="Arial" w:hAnsi="Arial" w:eastAsia="Times New Roman" w:cs="Simplified Arabic"/>
          <w:sz w:val="28"/>
          <w:szCs w:val="28"/>
          <w:rtl/>
          <w:lang w:bidi="ar-JO"/>
        </w:rPr>
      </w:pPr>
    </w:p>
    <w:p w14:paraId="60C4866A">
      <w:pPr>
        <w:spacing w:after="100" w:line="240" w:lineRule="auto"/>
        <w:jc w:val="lowKashida"/>
        <w:rPr>
          <w:rFonts w:ascii="Arial" w:hAnsi="Arial" w:eastAsia="Times New Roman" w:cs="Simplified Arabic"/>
          <w:sz w:val="28"/>
          <w:szCs w:val="28"/>
          <w:rtl/>
          <w:lang w:bidi="ar-AE"/>
        </w:rPr>
      </w:pPr>
    </w:p>
    <w:p w14:paraId="3DB0B472">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w:t>
      </w:r>
      <w:r>
        <w:rPr>
          <w:rFonts w:ascii="Arial" w:hAnsi="Arial" w:eastAsia="Times New Roman" w:cs="Simplified Arabic"/>
          <w:sz w:val="28"/>
          <w:szCs w:val="28"/>
          <w:rtl/>
          <w:lang w:bidi="ar-JO"/>
        </w:rPr>
        <w:t xml:space="preserve">ونظراً لوجود تكامل مشترك بين </w:t>
      </w:r>
      <w:r>
        <w:rPr>
          <w:rFonts w:hint="cs" w:ascii="Arial" w:hAnsi="Arial" w:eastAsia="Times New Roman" w:cs="Simplified Arabic"/>
          <w:sz w:val="28"/>
          <w:szCs w:val="28"/>
          <w:rtl/>
          <w:lang w:bidi="ar-JO"/>
        </w:rPr>
        <w:t>المتغيرات،</w:t>
      </w:r>
      <w:r>
        <w:rPr>
          <w:rFonts w:ascii="Arial" w:hAnsi="Arial" w:eastAsia="Times New Roman" w:cs="Simplified Arabic"/>
          <w:sz w:val="28"/>
          <w:szCs w:val="28"/>
          <w:rtl/>
          <w:lang w:bidi="ar-JO"/>
        </w:rPr>
        <w:t xml:space="preserve"> هذا التكامل ينتج عنه وجود علاقة طويلة الأجل بين المتغيرات </w:t>
      </w:r>
      <w:r>
        <w:rPr>
          <w:rFonts w:hint="cs" w:ascii="Arial" w:hAnsi="Arial" w:eastAsia="Times New Roman" w:cs="Simplified Arabic"/>
          <w:sz w:val="28"/>
          <w:szCs w:val="28"/>
          <w:rtl/>
          <w:lang w:bidi="ar-JO"/>
        </w:rPr>
        <w:t>و</w:t>
      </w:r>
      <w:r>
        <w:rPr>
          <w:rFonts w:ascii="Arial" w:hAnsi="Arial" w:eastAsia="Times New Roman" w:cs="Simplified Arabic"/>
          <w:sz w:val="28"/>
          <w:szCs w:val="28"/>
          <w:rtl/>
        </w:rPr>
        <w:t>تم تحديد عدد فترات الإبطاء لمتغيرات المعادلة باستخدام معيار</w:t>
      </w:r>
      <w:r>
        <w:rPr>
          <w:rFonts w:ascii="Arial" w:hAnsi="Arial" w:eastAsia="Times New Roman" w:cs="Simplified Arabic"/>
          <w:sz w:val="28"/>
          <w:szCs w:val="28"/>
          <w:rtl/>
          <w:lang w:bidi="ar-JO"/>
        </w:rPr>
        <w:t xml:space="preserve"> (</w:t>
      </w:r>
      <w:r>
        <w:rPr>
          <w:rFonts w:ascii="Times New Roman" w:hAnsi="Times New Roman" w:eastAsia="Times New Roman" w:cs="Times New Roman"/>
          <w:sz w:val="28"/>
          <w:szCs w:val="28"/>
        </w:rPr>
        <w:t>SBC</w:t>
      </w:r>
      <w:r>
        <w:rPr>
          <w:rFonts w:ascii="Arial" w:hAnsi="Arial" w:eastAsia="Times New Roman" w:cs="Simplified Arabic"/>
          <w:sz w:val="28"/>
          <w:szCs w:val="28"/>
          <w:rtl/>
          <w:lang w:bidi="ar-JO"/>
        </w:rPr>
        <w:t>) حيث كانت نتائج تقدير المعادلة طويلة الأجل كما يلي:</w:t>
      </w:r>
    </w:p>
    <w:p w14:paraId="1064CB2B">
      <w:pPr>
        <w:spacing w:after="100" w:line="240" w:lineRule="auto"/>
        <w:jc w:val="center"/>
        <w:rPr>
          <w:rFonts w:ascii="Arial" w:hAnsi="Arial" w:eastAsia="Times New Roman" w:cs="Simplified Arabic"/>
          <w:b/>
          <w:bCs/>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w:t>
      </w:r>
      <w:r>
        <w:rPr>
          <w:rFonts w:ascii="Arial" w:hAnsi="Arial" w:eastAsia="Times New Roman" w:cs="Simplified Arabic"/>
          <w:b/>
          <w:bCs/>
          <w:sz w:val="28"/>
          <w:szCs w:val="28"/>
          <w:rtl/>
        </w:rPr>
        <w:t xml:space="preserve"> ()</w:t>
      </w:r>
      <w:r>
        <w:rPr>
          <w:rFonts w:hint="cs" w:ascii="Arial" w:hAnsi="Arial" w:eastAsia="Times New Roman" w:cs="Simplified Arabic"/>
          <w:b/>
          <w:bCs/>
          <w:sz w:val="28"/>
          <w:szCs w:val="28"/>
          <w:rtl/>
        </w:rPr>
        <w:t xml:space="preserve"> </w:t>
      </w:r>
      <w:r>
        <w:rPr>
          <w:rFonts w:ascii="Arial" w:hAnsi="Arial" w:eastAsia="Times New Roman" w:cs="Simplified Arabic"/>
          <w:b/>
          <w:bCs/>
          <w:sz w:val="28"/>
          <w:szCs w:val="28"/>
          <w:rtl/>
        </w:rPr>
        <w:t xml:space="preserve">تقدير </w:t>
      </w:r>
      <w:r>
        <w:rPr>
          <w:rFonts w:hint="cs" w:ascii="Arial" w:hAnsi="Arial" w:eastAsia="Times New Roman" w:cs="Simplified Arabic"/>
          <w:b/>
          <w:bCs/>
          <w:sz w:val="28"/>
          <w:szCs w:val="28"/>
          <w:rtl/>
        </w:rPr>
        <w:t>العلاقة طويلة الأجل</w:t>
      </w:r>
      <w:r>
        <w:rPr>
          <w:rFonts w:ascii="Arial" w:hAnsi="Arial" w:eastAsia="Times New Roman" w:cs="Simplified Arabic"/>
          <w:b/>
          <w:bCs/>
          <w:sz w:val="28"/>
          <w:szCs w:val="28"/>
          <w:rtl/>
        </w:rPr>
        <w:t xml:space="preserve">  </w:t>
      </w:r>
    </w:p>
    <w:tbl>
      <w:tblPr>
        <w:tblStyle w:val="14"/>
        <w:bidiVisual/>
        <w:tblW w:w="8744" w:type="dxa"/>
        <w:tblInd w:w="-222"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55"/>
        <w:gridCol w:w="1710"/>
        <w:gridCol w:w="1620"/>
        <w:gridCol w:w="1530"/>
        <w:gridCol w:w="1529"/>
      </w:tblGrid>
      <w:tr w14:paraId="1B2D814C">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shd w:val="clear" w:color="EEECE1" w:themeColor="background2" w:fill="auto"/>
            <w:vAlign w:val="center"/>
          </w:tcPr>
          <w:p w14:paraId="5EFC489F">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المتغيرات</w:t>
            </w:r>
          </w:p>
        </w:tc>
        <w:tc>
          <w:tcPr>
            <w:tcW w:w="1710" w:type="dxa"/>
            <w:shd w:val="clear" w:color="EEECE1" w:themeColor="background2" w:fill="auto"/>
            <w:vAlign w:val="center"/>
          </w:tcPr>
          <w:p w14:paraId="28F6B52E">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المرونة</w:t>
            </w:r>
          </w:p>
        </w:tc>
        <w:tc>
          <w:tcPr>
            <w:tcW w:w="1620" w:type="dxa"/>
            <w:shd w:val="clear" w:color="EEECE1" w:themeColor="background2" w:fill="auto"/>
            <w:vAlign w:val="center"/>
          </w:tcPr>
          <w:p w14:paraId="1B0FCE6E">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الخطأ المعياري</w:t>
            </w:r>
          </w:p>
        </w:tc>
        <w:tc>
          <w:tcPr>
            <w:tcW w:w="1530" w:type="dxa"/>
            <w:shd w:val="clear" w:color="EEECE1" w:themeColor="background2" w:fill="auto"/>
            <w:vAlign w:val="center"/>
          </w:tcPr>
          <w:p w14:paraId="5B268836">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قيم ت</w:t>
            </w:r>
          </w:p>
        </w:tc>
        <w:tc>
          <w:tcPr>
            <w:tcW w:w="1529" w:type="dxa"/>
            <w:shd w:val="clear" w:color="EEECE1" w:themeColor="background2" w:fill="auto"/>
            <w:vAlign w:val="center"/>
          </w:tcPr>
          <w:p w14:paraId="6ECA6929">
            <w:pPr>
              <w:spacing w:after="0" w:line="240" w:lineRule="auto"/>
              <w:jc w:val="center"/>
              <w:rPr>
                <w:rFonts w:ascii="Sakkal Majalla" w:hAnsi="Sakkal Majalla" w:cs="Sakkal Majalla"/>
                <w:sz w:val="28"/>
                <w:szCs w:val="28"/>
                <w:rtl/>
              </w:rPr>
            </w:pPr>
            <w:r>
              <w:rPr>
                <w:rFonts w:hint="cs" w:ascii="Sakkal Majalla" w:hAnsi="Sakkal Majalla" w:cs="Sakkal Majalla"/>
                <w:sz w:val="28"/>
                <w:szCs w:val="28"/>
                <w:rtl/>
              </w:rPr>
              <w:t>الاحتمال</w:t>
            </w:r>
          </w:p>
        </w:tc>
      </w:tr>
      <w:tr w14:paraId="06351458">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4474684B">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Variable</w:t>
            </w:r>
          </w:p>
        </w:tc>
        <w:tc>
          <w:tcPr>
            <w:tcW w:w="1710" w:type="dxa"/>
            <w:vAlign w:val="center"/>
          </w:tcPr>
          <w:p w14:paraId="5C8A0BAA">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coefficient</w:t>
            </w:r>
          </w:p>
        </w:tc>
        <w:tc>
          <w:tcPr>
            <w:tcW w:w="1620" w:type="dxa"/>
            <w:vAlign w:val="center"/>
          </w:tcPr>
          <w:p w14:paraId="51534C29">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S.E</w:t>
            </w:r>
          </w:p>
        </w:tc>
        <w:tc>
          <w:tcPr>
            <w:tcW w:w="1530" w:type="dxa"/>
            <w:vAlign w:val="center"/>
          </w:tcPr>
          <w:p w14:paraId="1016F526">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t-statistics</w:t>
            </w:r>
          </w:p>
        </w:tc>
        <w:tc>
          <w:tcPr>
            <w:tcW w:w="1529" w:type="dxa"/>
            <w:vAlign w:val="center"/>
          </w:tcPr>
          <w:p w14:paraId="325E7CFD">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P-value</w:t>
            </w:r>
          </w:p>
        </w:tc>
      </w:tr>
      <w:tr w14:paraId="28FD06A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5486EDB4">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LNEXR </w:t>
            </w:r>
            <w:r>
              <w:rPr>
                <w:rFonts w:asciiTheme="majorBidi" w:hAnsiTheme="majorBidi" w:cstheme="majorBidi"/>
                <w:sz w:val="20"/>
                <w:szCs w:val="20"/>
              </w:rPr>
              <w:t>t-</w:t>
            </w:r>
            <w:r>
              <w:rPr>
                <w:rFonts w:asciiTheme="majorBidi" w:hAnsiTheme="majorBidi" w:cstheme="majorBidi"/>
                <w:sz w:val="16"/>
                <w:szCs w:val="16"/>
              </w:rPr>
              <w:t>1</w:t>
            </w:r>
          </w:p>
        </w:tc>
        <w:tc>
          <w:tcPr>
            <w:tcW w:w="1710" w:type="dxa"/>
            <w:vAlign w:val="center"/>
          </w:tcPr>
          <w:p w14:paraId="64A8D4F1">
            <w:pPr>
              <w:bidi w:val="0"/>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2.485803</w:t>
            </w:r>
          </w:p>
        </w:tc>
        <w:tc>
          <w:tcPr>
            <w:tcW w:w="1620" w:type="dxa"/>
            <w:vAlign w:val="center"/>
          </w:tcPr>
          <w:p w14:paraId="1DCC35AE">
            <w:pPr>
              <w:bidi w:val="0"/>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0.193706</w:t>
            </w:r>
          </w:p>
        </w:tc>
        <w:tc>
          <w:tcPr>
            <w:tcW w:w="1530" w:type="dxa"/>
            <w:vAlign w:val="center"/>
          </w:tcPr>
          <w:p w14:paraId="47DC1466">
            <w:pPr>
              <w:bidi w:val="0"/>
              <w:spacing w:after="0" w:line="240" w:lineRule="auto"/>
              <w:jc w:val="center"/>
              <w:rPr>
                <w:rFonts w:asciiTheme="majorBidi" w:hAnsiTheme="majorBidi" w:cstheme="majorBidi"/>
                <w:sz w:val="28"/>
                <w:szCs w:val="28"/>
                <w:rtl/>
              </w:rPr>
            </w:pPr>
            <w:r>
              <w:rPr>
                <w:rFonts w:hint="cs" w:asciiTheme="majorBidi" w:hAnsiTheme="majorBidi" w:cstheme="majorBidi"/>
                <w:sz w:val="28"/>
                <w:szCs w:val="28"/>
                <w:rtl/>
              </w:rPr>
              <w:t>12.83288</w:t>
            </w:r>
          </w:p>
        </w:tc>
        <w:tc>
          <w:tcPr>
            <w:tcW w:w="1529" w:type="dxa"/>
            <w:vAlign w:val="center"/>
          </w:tcPr>
          <w:p w14:paraId="71C98A8F">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0.0000</w:t>
            </w:r>
          </w:p>
        </w:tc>
      </w:tr>
    </w:tbl>
    <w:p w14:paraId="5902E92C">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10</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724BE565">
      <w:pPr>
        <w:spacing w:after="100" w:line="240" w:lineRule="auto"/>
        <w:jc w:val="lowKashida"/>
        <w:rPr>
          <w:rFonts w:ascii="Arial" w:hAnsi="Arial" w:eastAsia="Times New Roman" w:cs="Simplified Arabic"/>
          <w:sz w:val="4"/>
          <w:szCs w:val="4"/>
          <w:rtl/>
          <w:lang w:bidi="ar-AE"/>
        </w:rPr>
      </w:pPr>
    </w:p>
    <w:p w14:paraId="729936B6">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ومن نتائج تقدير نمو</w:t>
      </w:r>
      <w:r>
        <w:rPr>
          <w:rFonts w:hint="cs" w:ascii="Arial" w:hAnsi="Arial" w:eastAsia="Times New Roman" w:cs="Simplified Arabic"/>
          <w:sz w:val="28"/>
          <w:szCs w:val="28"/>
          <w:rtl/>
          <w:lang w:bidi="ar-AE"/>
        </w:rPr>
        <w:t xml:space="preserve">ذج </w:t>
      </w:r>
      <w:r>
        <w:rPr>
          <w:rFonts w:hint="cs" w:ascii="Arial" w:hAnsi="Arial" w:eastAsia="Times New Roman" w:cs="Simplified Arabic"/>
          <w:sz w:val="28"/>
          <w:szCs w:val="28"/>
          <w:rtl/>
          <w:lang w:bidi="ar-JO"/>
        </w:rPr>
        <w:t>تصحيح الخطأ (</w:t>
      </w:r>
      <w:r>
        <w:rPr>
          <w:rFonts w:ascii="Times New Roman" w:hAnsi="Times New Roman" w:eastAsia="Times New Roman" w:cs="Times New Roman"/>
          <w:sz w:val="24"/>
          <w:szCs w:val="24"/>
        </w:rPr>
        <w:t>ESM</w:t>
      </w:r>
      <w:r>
        <w:rPr>
          <w:rFonts w:hint="cs" w:ascii="Arial" w:hAnsi="Arial" w:eastAsia="Times New Roman" w:cs="Simplified Arabic"/>
          <w:sz w:val="28"/>
          <w:szCs w:val="28"/>
          <w:rtl/>
          <w:lang w:bidi="ar-JO"/>
        </w:rPr>
        <w:t>) وال</w:t>
      </w:r>
      <w:r>
        <w:rPr>
          <w:rFonts w:hint="cs" w:ascii="Arial" w:hAnsi="Arial" w:eastAsia="Times New Roman" w:cs="Simplified Arabic"/>
          <w:sz w:val="28"/>
          <w:szCs w:val="28"/>
          <w:rtl/>
          <w:lang w:bidi="ar-AE"/>
        </w:rPr>
        <w:t>ذي يبين ديناميكية المدى القصير بين المتغير التابع والمتغيرات المفسرة</w:t>
      </w:r>
      <w:r>
        <w:rPr>
          <w:rFonts w:hint="cs" w:ascii="Arial" w:hAnsi="Arial" w:eastAsia="Times New Roman" w:cs="Simplified Arabic"/>
          <w:sz w:val="28"/>
          <w:szCs w:val="28"/>
          <w:rtl/>
          <w:lang w:bidi="ar-JO"/>
        </w:rPr>
        <w:t xml:space="preserve"> حيث كانت</w:t>
      </w:r>
      <w:r>
        <w:rPr>
          <w:rFonts w:ascii="Arial" w:hAnsi="Arial" w:eastAsia="Times New Roman" w:cs="Simplified Arabic"/>
          <w:sz w:val="28"/>
          <w:szCs w:val="28"/>
          <w:rtl/>
          <w:lang w:bidi="ar-JO"/>
        </w:rPr>
        <w:t xml:space="preserve"> نتائج تقدير المعادلة </w:t>
      </w:r>
      <w:r>
        <w:rPr>
          <w:rFonts w:hint="cs" w:ascii="Arial" w:hAnsi="Arial" w:eastAsia="Times New Roman" w:cs="Simplified Arabic"/>
          <w:sz w:val="28"/>
          <w:szCs w:val="28"/>
          <w:rtl/>
          <w:lang w:bidi="ar-JO"/>
        </w:rPr>
        <w:t>في الأجل القصير</w:t>
      </w:r>
      <w:r>
        <w:rPr>
          <w:rFonts w:ascii="Arial" w:hAnsi="Arial" w:eastAsia="Times New Roman" w:cs="Simplified Arabic"/>
          <w:sz w:val="28"/>
          <w:szCs w:val="28"/>
          <w:rtl/>
          <w:lang w:bidi="ar-JO"/>
        </w:rPr>
        <w:t xml:space="preserve"> كما يلي:</w:t>
      </w:r>
    </w:p>
    <w:p w14:paraId="3344C879">
      <w:pPr>
        <w:spacing w:after="100" w:line="240" w:lineRule="auto"/>
        <w:jc w:val="center"/>
        <w:rPr>
          <w:rFonts w:ascii="Arial" w:hAnsi="Arial" w:eastAsia="Times New Roman" w:cs="Simplified Arabic"/>
          <w:b/>
          <w:bCs/>
          <w:sz w:val="28"/>
          <w:szCs w:val="28"/>
          <w:rtl/>
        </w:rPr>
      </w:pPr>
      <w:r>
        <w:rPr>
          <w:rFonts w:ascii="Arial" w:hAnsi="Arial" w:eastAsia="Times New Roman" w:cs="Simplified Arabic"/>
          <w:b/>
          <w:bCs/>
          <w:sz w:val="28"/>
          <w:szCs w:val="28"/>
          <w:rtl/>
        </w:rPr>
        <w:t>جدول</w:t>
      </w:r>
      <w:r>
        <w:rPr>
          <w:rFonts w:hint="cs" w:ascii="Arial" w:hAnsi="Arial" w:eastAsia="Times New Roman" w:cs="Simplified Arabic"/>
          <w:b/>
          <w:bCs/>
          <w:sz w:val="28"/>
          <w:szCs w:val="28"/>
          <w:rtl/>
        </w:rPr>
        <w:t xml:space="preserve"> رقم</w:t>
      </w:r>
      <w:r>
        <w:rPr>
          <w:rFonts w:ascii="Arial" w:hAnsi="Arial" w:eastAsia="Times New Roman" w:cs="Simplified Arabic"/>
          <w:b/>
          <w:bCs/>
          <w:sz w:val="28"/>
          <w:szCs w:val="28"/>
          <w:rtl/>
        </w:rPr>
        <w:t xml:space="preserve"> ()</w:t>
      </w:r>
      <w:r>
        <w:rPr>
          <w:rFonts w:hint="cs" w:ascii="Times New Roman" w:hAnsi="Times New Roman" w:eastAsia="Times New Roman" w:cs="Simplified Arabic"/>
          <w:sz w:val="28"/>
          <w:szCs w:val="28"/>
          <w:rtl/>
        </w:rPr>
        <w:t xml:space="preserve"> </w:t>
      </w:r>
      <w:r>
        <w:rPr>
          <w:rFonts w:ascii="Arial" w:hAnsi="Arial" w:eastAsia="Times New Roman" w:cs="Simplified Arabic"/>
          <w:b/>
          <w:bCs/>
          <w:sz w:val="28"/>
          <w:szCs w:val="28"/>
          <w:rtl/>
        </w:rPr>
        <w:t>نتائج تقدير معا</w:t>
      </w:r>
      <w:r>
        <w:rPr>
          <w:rFonts w:hint="cs" w:ascii="Arial" w:hAnsi="Arial" w:eastAsia="Times New Roman" w:cs="Simplified Arabic"/>
          <w:b/>
          <w:bCs/>
          <w:sz w:val="28"/>
          <w:szCs w:val="28"/>
          <w:rtl/>
        </w:rPr>
        <w:t>دلة الأجل القصير</w:t>
      </w:r>
      <w:r>
        <w:rPr>
          <w:rFonts w:ascii="Arial" w:hAnsi="Arial" w:eastAsia="Times New Roman" w:cs="Simplified Arabic"/>
          <w:b/>
          <w:bCs/>
          <w:sz w:val="28"/>
          <w:szCs w:val="28"/>
          <w:rtl/>
        </w:rPr>
        <w:t xml:space="preserve"> </w:t>
      </w:r>
    </w:p>
    <w:tbl>
      <w:tblPr>
        <w:tblStyle w:val="14"/>
        <w:bidiVisual/>
        <w:tblW w:w="8744" w:type="dxa"/>
        <w:tblInd w:w="-222" w:type="dxa"/>
        <w:tblBorders>
          <w:top w:val="single" w:color="auto" w:sz="4" w:space="0"/>
          <w:left w:val="none" w:color="auto" w:sz="0" w:space="0"/>
          <w:bottom w:val="single" w:color="auto" w:sz="4" w:space="0"/>
          <w:right w:val="none" w:color="auto" w:sz="0" w:space="0"/>
          <w:insideH w:val="single" w:color="auto" w:sz="4" w:space="0"/>
          <w:insideV w:val="none" w:color="auto" w:sz="0" w:space="0"/>
        </w:tblBorders>
        <w:tblLayout w:type="autofit"/>
        <w:tblCellMar>
          <w:top w:w="0" w:type="dxa"/>
          <w:left w:w="108" w:type="dxa"/>
          <w:bottom w:w="0" w:type="dxa"/>
          <w:right w:w="108" w:type="dxa"/>
        </w:tblCellMar>
      </w:tblPr>
      <w:tblGrid>
        <w:gridCol w:w="2355"/>
        <w:gridCol w:w="1710"/>
        <w:gridCol w:w="1620"/>
        <w:gridCol w:w="1530"/>
        <w:gridCol w:w="1529"/>
      </w:tblGrid>
      <w:tr w14:paraId="30D1E32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8744" w:type="dxa"/>
            <w:gridSpan w:val="5"/>
            <w:shd w:val="clear" w:color="EEECE1" w:themeColor="background2" w:fill="auto"/>
            <w:vAlign w:val="center"/>
          </w:tcPr>
          <w:p w14:paraId="4802F249">
            <w:pPr>
              <w:bidi w:val="0"/>
              <w:spacing w:after="0" w:line="240" w:lineRule="auto"/>
              <w:jc w:val="center"/>
              <w:rPr>
                <w:rFonts w:ascii="Sakkal Majalla" w:hAnsi="Sakkal Majalla" w:cs="Sakkal Majalla"/>
                <w:sz w:val="28"/>
                <w:szCs w:val="28"/>
              </w:rPr>
            </w:pPr>
            <w:r>
              <w:rPr>
                <w:rFonts w:ascii="Times New Roman" w:hAnsi="Times New Roman" w:eastAsia="Times New Roman" w:cs="Times New Roman"/>
                <w:sz w:val="24"/>
                <w:szCs w:val="24"/>
              </w:rPr>
              <w:t>ECM Regression Case 3: Unrestricted Constant and no trend</w:t>
            </w:r>
          </w:p>
        </w:tc>
      </w:tr>
      <w:tr w14:paraId="25EA65CA">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shd w:val="clear" w:color="EEECE1" w:themeColor="background2" w:fill="auto"/>
            <w:vAlign w:val="center"/>
          </w:tcPr>
          <w:p w14:paraId="039A0DB9">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المتغيرات</w:t>
            </w:r>
          </w:p>
        </w:tc>
        <w:tc>
          <w:tcPr>
            <w:tcW w:w="1710" w:type="dxa"/>
            <w:shd w:val="clear" w:color="EEECE1" w:themeColor="background2" w:fill="auto"/>
            <w:vAlign w:val="center"/>
          </w:tcPr>
          <w:p w14:paraId="7C04317F">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المرونة</w:t>
            </w:r>
          </w:p>
        </w:tc>
        <w:tc>
          <w:tcPr>
            <w:tcW w:w="1620" w:type="dxa"/>
            <w:shd w:val="clear" w:color="EEECE1" w:themeColor="background2" w:fill="auto"/>
            <w:vAlign w:val="center"/>
          </w:tcPr>
          <w:p w14:paraId="22F7EBDC">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الخطأ المعياري</w:t>
            </w:r>
          </w:p>
        </w:tc>
        <w:tc>
          <w:tcPr>
            <w:tcW w:w="1530" w:type="dxa"/>
            <w:shd w:val="clear" w:color="EEECE1" w:themeColor="background2" w:fill="auto"/>
            <w:vAlign w:val="center"/>
          </w:tcPr>
          <w:p w14:paraId="25563012">
            <w:pPr>
              <w:spacing w:after="0" w:line="240" w:lineRule="auto"/>
              <w:jc w:val="center"/>
              <w:rPr>
                <w:rFonts w:ascii="Arial" w:hAnsi="Arial" w:cs="Simplified Arabic"/>
                <w:b/>
                <w:bCs/>
                <w:sz w:val="28"/>
                <w:szCs w:val="28"/>
                <w:rtl/>
              </w:rPr>
            </w:pPr>
            <w:r>
              <w:rPr>
                <w:rFonts w:ascii="Sakkal Majalla" w:hAnsi="Sakkal Majalla" w:cs="Sakkal Majalla"/>
                <w:sz w:val="28"/>
                <w:szCs w:val="28"/>
                <w:rtl/>
              </w:rPr>
              <w:t>قيم ت</w:t>
            </w:r>
          </w:p>
        </w:tc>
        <w:tc>
          <w:tcPr>
            <w:tcW w:w="1529" w:type="dxa"/>
            <w:shd w:val="clear" w:color="EEECE1" w:themeColor="background2" w:fill="auto"/>
            <w:vAlign w:val="center"/>
          </w:tcPr>
          <w:p w14:paraId="08D17A7B">
            <w:pPr>
              <w:spacing w:after="0" w:line="240" w:lineRule="auto"/>
              <w:jc w:val="center"/>
              <w:rPr>
                <w:rFonts w:ascii="Arial" w:hAnsi="Arial" w:cs="Simplified Arabic"/>
                <w:b/>
                <w:bCs/>
                <w:sz w:val="28"/>
                <w:szCs w:val="28"/>
                <w:rtl/>
              </w:rPr>
            </w:pPr>
            <w:r>
              <w:rPr>
                <w:rFonts w:ascii="Sakkal Majalla" w:hAnsi="Sakkal Majalla" w:cs="Sakkal Majalla"/>
                <w:sz w:val="28"/>
                <w:szCs w:val="28"/>
                <w:rtl/>
              </w:rPr>
              <w:t>الاحتمال</w:t>
            </w:r>
          </w:p>
        </w:tc>
      </w:tr>
      <w:tr w14:paraId="1260923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513A0D2A">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Variable</w:t>
            </w:r>
          </w:p>
        </w:tc>
        <w:tc>
          <w:tcPr>
            <w:tcW w:w="1710" w:type="dxa"/>
            <w:vAlign w:val="center"/>
          </w:tcPr>
          <w:p w14:paraId="5A4705DC">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coefficient</w:t>
            </w:r>
          </w:p>
        </w:tc>
        <w:tc>
          <w:tcPr>
            <w:tcW w:w="1620" w:type="dxa"/>
            <w:vAlign w:val="center"/>
          </w:tcPr>
          <w:p w14:paraId="59DF20F7">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S.E</w:t>
            </w:r>
          </w:p>
        </w:tc>
        <w:tc>
          <w:tcPr>
            <w:tcW w:w="1530" w:type="dxa"/>
            <w:vAlign w:val="center"/>
          </w:tcPr>
          <w:p w14:paraId="28CD370F">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t-statistics</w:t>
            </w:r>
          </w:p>
        </w:tc>
        <w:tc>
          <w:tcPr>
            <w:tcW w:w="1529" w:type="dxa"/>
            <w:vAlign w:val="center"/>
          </w:tcPr>
          <w:p w14:paraId="3BAAA4F4">
            <w:pPr>
              <w:spacing w:after="0" w:line="240" w:lineRule="auto"/>
              <w:jc w:val="center"/>
              <w:rPr>
                <w:rFonts w:asciiTheme="majorBidi" w:hAnsiTheme="majorBidi" w:cstheme="majorBidi"/>
                <w:sz w:val="24"/>
                <w:szCs w:val="24"/>
                <w:rtl/>
              </w:rPr>
            </w:pPr>
            <w:r>
              <w:rPr>
                <w:rFonts w:asciiTheme="majorBidi" w:hAnsiTheme="majorBidi" w:cstheme="majorBidi"/>
                <w:sz w:val="24"/>
                <w:szCs w:val="24"/>
              </w:rPr>
              <w:t>P-value</w:t>
            </w:r>
          </w:p>
        </w:tc>
      </w:tr>
      <w:tr w14:paraId="35C69A94">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2355" w:type="dxa"/>
            <w:vAlign w:val="center"/>
          </w:tcPr>
          <w:p w14:paraId="2FEB88F8">
            <w:pPr>
              <w:bidi w:val="0"/>
              <w:spacing w:after="0" w:line="240" w:lineRule="auto"/>
              <w:jc w:val="center"/>
              <w:rPr>
                <w:rFonts w:asciiTheme="majorBidi" w:hAnsiTheme="majorBidi" w:cstheme="majorBidi"/>
                <w:b/>
                <w:bCs/>
                <w:sz w:val="26"/>
                <w:szCs w:val="26"/>
              </w:rPr>
            </w:pPr>
            <w:r>
              <w:rPr>
                <w:rFonts w:asciiTheme="majorBidi" w:hAnsiTheme="majorBidi" w:cstheme="majorBidi"/>
                <w:sz w:val="26"/>
                <w:szCs w:val="26"/>
              </w:rPr>
              <w:t>COINTEQ*</w:t>
            </w:r>
          </w:p>
        </w:tc>
        <w:tc>
          <w:tcPr>
            <w:tcW w:w="1710" w:type="dxa"/>
            <w:vAlign w:val="center"/>
          </w:tcPr>
          <w:p w14:paraId="25A69FAC">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w:t>
            </w:r>
            <w:r>
              <w:rPr>
                <w:rFonts w:hint="cs" w:asciiTheme="majorBidi" w:hAnsiTheme="majorBidi" w:cstheme="majorBidi"/>
                <w:sz w:val="28"/>
                <w:szCs w:val="28"/>
                <w:rtl/>
              </w:rPr>
              <w:t>855824</w:t>
            </w:r>
          </w:p>
        </w:tc>
        <w:tc>
          <w:tcPr>
            <w:tcW w:w="1620" w:type="dxa"/>
            <w:vAlign w:val="center"/>
          </w:tcPr>
          <w:p w14:paraId="29E8C2D2">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0.103028</w:t>
            </w:r>
          </w:p>
        </w:tc>
        <w:tc>
          <w:tcPr>
            <w:tcW w:w="1530" w:type="dxa"/>
            <w:vAlign w:val="center"/>
          </w:tcPr>
          <w:p w14:paraId="2C647580">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-8.306711</w:t>
            </w:r>
          </w:p>
        </w:tc>
        <w:tc>
          <w:tcPr>
            <w:tcW w:w="1529" w:type="dxa"/>
            <w:vAlign w:val="center"/>
          </w:tcPr>
          <w:p w14:paraId="1CD37DE4">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0.0000</w:t>
            </w:r>
          </w:p>
        </w:tc>
      </w:tr>
      <w:tr w14:paraId="68DF2DCE">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09352E5C">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D(LNEXR) </w:t>
            </w:r>
          </w:p>
        </w:tc>
        <w:tc>
          <w:tcPr>
            <w:tcW w:w="1710" w:type="dxa"/>
            <w:vAlign w:val="center"/>
          </w:tcPr>
          <w:p w14:paraId="6C381DE1">
            <w:pPr>
              <w:bidi w:val="0"/>
              <w:spacing w:after="0" w:line="240" w:lineRule="auto"/>
              <w:jc w:val="center"/>
              <w:rPr>
                <w:rFonts w:asciiTheme="majorBidi" w:hAnsiTheme="majorBidi" w:cstheme="majorBidi"/>
                <w:sz w:val="28"/>
                <w:szCs w:val="28"/>
              </w:rPr>
            </w:pPr>
            <w:r>
              <w:rPr>
                <w:rFonts w:hint="cs" w:asciiTheme="majorBidi" w:hAnsiTheme="majorBidi" w:cstheme="majorBidi"/>
                <w:sz w:val="28"/>
                <w:szCs w:val="28"/>
                <w:rtl/>
              </w:rPr>
              <w:t>1</w:t>
            </w:r>
            <w:r>
              <w:rPr>
                <w:rFonts w:asciiTheme="majorBidi" w:hAnsiTheme="majorBidi" w:cstheme="majorBidi"/>
                <w:sz w:val="28"/>
                <w:szCs w:val="28"/>
              </w:rPr>
              <w:t>.</w:t>
            </w:r>
            <w:r>
              <w:rPr>
                <w:rFonts w:hint="cs" w:asciiTheme="majorBidi" w:hAnsiTheme="majorBidi" w:cstheme="majorBidi"/>
                <w:sz w:val="28"/>
                <w:szCs w:val="28"/>
                <w:rtl/>
              </w:rPr>
              <w:t>176256</w:t>
            </w:r>
          </w:p>
        </w:tc>
        <w:tc>
          <w:tcPr>
            <w:tcW w:w="1620" w:type="dxa"/>
            <w:vAlign w:val="center"/>
          </w:tcPr>
          <w:p w14:paraId="2BB54514">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0.489242</w:t>
            </w:r>
          </w:p>
        </w:tc>
        <w:tc>
          <w:tcPr>
            <w:tcW w:w="1530" w:type="dxa"/>
            <w:vAlign w:val="center"/>
          </w:tcPr>
          <w:p w14:paraId="45377EF5">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2.404243</w:t>
            </w:r>
          </w:p>
        </w:tc>
        <w:tc>
          <w:tcPr>
            <w:tcW w:w="1529" w:type="dxa"/>
            <w:vAlign w:val="center"/>
          </w:tcPr>
          <w:p w14:paraId="666AEF68">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0.0243</w:t>
            </w:r>
          </w:p>
        </w:tc>
      </w:tr>
      <w:tr w14:paraId="24EBF5A2">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5552B89E">
            <w:pPr>
              <w:bidi w:val="0"/>
              <w:spacing w:after="0" w:line="240" w:lineRule="auto"/>
              <w:jc w:val="center"/>
              <w:rPr>
                <w:rFonts w:asciiTheme="majorBidi" w:hAnsiTheme="majorBidi" w:cstheme="majorBidi"/>
                <w:sz w:val="28"/>
                <w:szCs w:val="28"/>
              </w:rPr>
            </w:pPr>
            <w:r>
              <w:rPr>
                <w:rFonts w:asciiTheme="majorBidi" w:hAnsiTheme="majorBidi" w:cstheme="majorBidi"/>
                <w:sz w:val="26"/>
                <w:szCs w:val="26"/>
              </w:rPr>
              <w:t xml:space="preserve">D(LNEXR) </w:t>
            </w:r>
            <w:r>
              <w:rPr>
                <w:rFonts w:asciiTheme="majorBidi" w:hAnsiTheme="majorBidi" w:cstheme="majorBidi"/>
                <w:sz w:val="20"/>
                <w:szCs w:val="20"/>
              </w:rPr>
              <w:t>t-</w:t>
            </w:r>
            <w:r>
              <w:rPr>
                <w:rFonts w:asciiTheme="majorBidi" w:hAnsiTheme="majorBidi" w:cstheme="majorBidi"/>
                <w:sz w:val="16"/>
                <w:szCs w:val="16"/>
              </w:rPr>
              <w:t>1</w:t>
            </w:r>
          </w:p>
        </w:tc>
        <w:tc>
          <w:tcPr>
            <w:tcW w:w="1710" w:type="dxa"/>
            <w:vAlign w:val="center"/>
          </w:tcPr>
          <w:p w14:paraId="6670E057">
            <w:pPr>
              <w:bidi w:val="0"/>
              <w:spacing w:after="0" w:line="240" w:lineRule="auto"/>
              <w:jc w:val="center"/>
              <w:rPr>
                <w:rFonts w:asciiTheme="majorBidi" w:hAnsiTheme="majorBidi" w:cstheme="majorBidi"/>
                <w:sz w:val="28"/>
                <w:szCs w:val="28"/>
                <w:rtl/>
              </w:rPr>
            </w:pPr>
            <w:r>
              <w:rPr>
                <w:rFonts w:asciiTheme="majorBidi" w:hAnsiTheme="majorBidi" w:cstheme="majorBidi"/>
                <w:sz w:val="28"/>
                <w:szCs w:val="28"/>
              </w:rPr>
              <w:t>-1.363090</w:t>
            </w:r>
          </w:p>
        </w:tc>
        <w:tc>
          <w:tcPr>
            <w:tcW w:w="1620" w:type="dxa"/>
            <w:vAlign w:val="center"/>
          </w:tcPr>
          <w:p w14:paraId="29B4386F">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0.410437</w:t>
            </w:r>
          </w:p>
        </w:tc>
        <w:tc>
          <w:tcPr>
            <w:tcW w:w="1530" w:type="dxa"/>
            <w:vAlign w:val="center"/>
          </w:tcPr>
          <w:p w14:paraId="43E9B711">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-3.321071</w:t>
            </w:r>
          </w:p>
        </w:tc>
        <w:tc>
          <w:tcPr>
            <w:tcW w:w="1529" w:type="dxa"/>
            <w:vAlign w:val="center"/>
          </w:tcPr>
          <w:p w14:paraId="3483224C">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0.0029</w:t>
            </w:r>
          </w:p>
        </w:tc>
      </w:tr>
      <w:tr w14:paraId="05D762C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184D39C8">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D </w:t>
            </w:r>
            <w:r>
              <w:rPr>
                <w:rFonts w:hint="cs" w:asciiTheme="majorBidi" w:hAnsiTheme="majorBidi" w:cstheme="majorBidi"/>
                <w:sz w:val="26"/>
                <w:szCs w:val="26"/>
                <w:rtl/>
              </w:rPr>
              <w:t>1993</w:t>
            </w:r>
          </w:p>
        </w:tc>
        <w:tc>
          <w:tcPr>
            <w:tcW w:w="1710" w:type="dxa"/>
            <w:vAlign w:val="center"/>
          </w:tcPr>
          <w:p w14:paraId="101B043B">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-2.974026</w:t>
            </w:r>
          </w:p>
        </w:tc>
        <w:tc>
          <w:tcPr>
            <w:tcW w:w="1620" w:type="dxa"/>
            <w:vAlign w:val="center"/>
          </w:tcPr>
          <w:p w14:paraId="1139CDCD">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0.518123</w:t>
            </w:r>
          </w:p>
        </w:tc>
        <w:tc>
          <w:tcPr>
            <w:tcW w:w="1530" w:type="dxa"/>
            <w:vAlign w:val="center"/>
          </w:tcPr>
          <w:p w14:paraId="4EFCF523">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-5.740002</w:t>
            </w:r>
          </w:p>
        </w:tc>
        <w:tc>
          <w:tcPr>
            <w:tcW w:w="1529" w:type="dxa"/>
            <w:vAlign w:val="center"/>
          </w:tcPr>
          <w:p w14:paraId="42D88341">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0.0000</w:t>
            </w:r>
          </w:p>
        </w:tc>
      </w:tr>
      <w:tr w14:paraId="214E5007">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298E110B">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D </w:t>
            </w:r>
            <w:r>
              <w:rPr>
                <w:rFonts w:hint="cs" w:asciiTheme="majorBidi" w:hAnsiTheme="majorBidi" w:cstheme="majorBidi"/>
                <w:sz w:val="26"/>
                <w:szCs w:val="26"/>
                <w:rtl/>
              </w:rPr>
              <w:t>1998</w:t>
            </w:r>
          </w:p>
        </w:tc>
        <w:tc>
          <w:tcPr>
            <w:tcW w:w="1710" w:type="dxa"/>
            <w:vAlign w:val="center"/>
          </w:tcPr>
          <w:p w14:paraId="41478B69">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-1.997604</w:t>
            </w:r>
          </w:p>
        </w:tc>
        <w:tc>
          <w:tcPr>
            <w:tcW w:w="1620" w:type="dxa"/>
            <w:vAlign w:val="center"/>
          </w:tcPr>
          <w:p w14:paraId="46F798F9">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0.517164</w:t>
            </w:r>
          </w:p>
        </w:tc>
        <w:tc>
          <w:tcPr>
            <w:tcW w:w="1530" w:type="dxa"/>
            <w:vAlign w:val="center"/>
          </w:tcPr>
          <w:p w14:paraId="29ACD33F">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-3.862611</w:t>
            </w:r>
          </w:p>
        </w:tc>
        <w:tc>
          <w:tcPr>
            <w:tcW w:w="1529" w:type="dxa"/>
            <w:vAlign w:val="center"/>
          </w:tcPr>
          <w:p w14:paraId="4D09D98E">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0.0007</w:t>
            </w:r>
          </w:p>
        </w:tc>
      </w:tr>
      <w:tr w14:paraId="4C828721">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15ED04E4">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 xml:space="preserve">D </w:t>
            </w:r>
            <w:r>
              <w:rPr>
                <w:rFonts w:hint="cs" w:asciiTheme="majorBidi" w:hAnsiTheme="majorBidi" w:cstheme="majorBidi"/>
                <w:sz w:val="26"/>
                <w:szCs w:val="26"/>
                <w:rtl/>
              </w:rPr>
              <w:t>2020</w:t>
            </w:r>
          </w:p>
        </w:tc>
        <w:tc>
          <w:tcPr>
            <w:tcW w:w="1710" w:type="dxa"/>
            <w:vAlign w:val="center"/>
          </w:tcPr>
          <w:p w14:paraId="2DCFB670">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-4.737564</w:t>
            </w:r>
          </w:p>
        </w:tc>
        <w:tc>
          <w:tcPr>
            <w:tcW w:w="1620" w:type="dxa"/>
            <w:vAlign w:val="center"/>
          </w:tcPr>
          <w:p w14:paraId="127594DC">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0.518240</w:t>
            </w:r>
          </w:p>
        </w:tc>
        <w:tc>
          <w:tcPr>
            <w:tcW w:w="1530" w:type="dxa"/>
            <w:vAlign w:val="center"/>
          </w:tcPr>
          <w:p w14:paraId="7BF58107">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-9.141643</w:t>
            </w:r>
          </w:p>
        </w:tc>
        <w:tc>
          <w:tcPr>
            <w:tcW w:w="1529" w:type="dxa"/>
            <w:vAlign w:val="center"/>
          </w:tcPr>
          <w:p w14:paraId="3BD2B64F">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0.0000</w:t>
            </w:r>
          </w:p>
        </w:tc>
      </w:tr>
      <w:tr w14:paraId="02250A6F">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7" w:hRule="atLeast"/>
        </w:trPr>
        <w:tc>
          <w:tcPr>
            <w:tcW w:w="2355" w:type="dxa"/>
            <w:vAlign w:val="center"/>
          </w:tcPr>
          <w:p w14:paraId="7715F4E5">
            <w:pPr>
              <w:bidi w:val="0"/>
              <w:spacing w:after="0" w:line="240" w:lineRule="auto"/>
              <w:jc w:val="center"/>
              <w:rPr>
                <w:rFonts w:asciiTheme="majorBidi" w:hAnsiTheme="majorBidi" w:cstheme="majorBidi"/>
                <w:sz w:val="26"/>
                <w:szCs w:val="26"/>
              </w:rPr>
            </w:pPr>
            <w:r>
              <w:rPr>
                <w:rFonts w:asciiTheme="majorBidi" w:hAnsiTheme="majorBidi" w:cstheme="majorBidi"/>
                <w:sz w:val="26"/>
                <w:szCs w:val="26"/>
              </w:rPr>
              <w:t>C</w:t>
            </w:r>
          </w:p>
        </w:tc>
        <w:tc>
          <w:tcPr>
            <w:tcW w:w="1710" w:type="dxa"/>
            <w:vAlign w:val="center"/>
          </w:tcPr>
          <w:p w14:paraId="7AA64ED2">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8.134601</w:t>
            </w:r>
          </w:p>
        </w:tc>
        <w:tc>
          <w:tcPr>
            <w:tcW w:w="1620" w:type="dxa"/>
            <w:vAlign w:val="center"/>
          </w:tcPr>
          <w:p w14:paraId="2B4781F6">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0.966526</w:t>
            </w:r>
          </w:p>
        </w:tc>
        <w:tc>
          <w:tcPr>
            <w:tcW w:w="1530" w:type="dxa"/>
            <w:vAlign w:val="center"/>
          </w:tcPr>
          <w:p w14:paraId="212A2194">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8.416326</w:t>
            </w:r>
          </w:p>
        </w:tc>
        <w:tc>
          <w:tcPr>
            <w:tcW w:w="1529" w:type="dxa"/>
            <w:vAlign w:val="center"/>
          </w:tcPr>
          <w:p w14:paraId="2F270A98">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0.0000</w:t>
            </w:r>
          </w:p>
        </w:tc>
      </w:tr>
      <w:tr w14:paraId="6B4ED7E9">
        <w:tblPrEx>
          <w:tblBorders>
            <w:top w:val="single" w:color="auto" w:sz="4"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c>
          <w:tcPr>
            <w:tcW w:w="7215" w:type="dxa"/>
            <w:gridSpan w:val="4"/>
            <w:vAlign w:val="center"/>
          </w:tcPr>
          <w:p w14:paraId="5358CCF6">
            <w:pPr>
              <w:bidi w:val="0"/>
              <w:spacing w:after="0" w:line="240" w:lineRule="auto"/>
              <w:jc w:val="center"/>
              <w:rPr>
                <w:rFonts w:asciiTheme="majorBidi" w:hAnsiTheme="majorBidi" w:cstheme="majorBidi"/>
                <w:sz w:val="28"/>
                <w:szCs w:val="28"/>
              </w:rPr>
            </w:pPr>
            <w:r>
              <w:rPr>
                <w:rFonts w:asciiTheme="majorBidi" w:hAnsiTheme="majorBidi" w:cstheme="majorBidi"/>
                <w:sz w:val="28"/>
                <w:szCs w:val="28"/>
              </w:rPr>
              <w:t>AdjR2 = 0.91       F = 52.11         D.W = 2.35</w:t>
            </w:r>
          </w:p>
        </w:tc>
        <w:tc>
          <w:tcPr>
            <w:tcW w:w="1529" w:type="dxa"/>
            <w:vAlign w:val="center"/>
          </w:tcPr>
          <w:p w14:paraId="63A00217">
            <w:pPr>
              <w:bidi w:val="0"/>
              <w:spacing w:after="0" w:line="240" w:lineRule="auto"/>
              <w:jc w:val="center"/>
              <w:rPr>
                <w:rFonts w:asciiTheme="majorBidi" w:hAnsiTheme="majorBidi" w:cstheme="majorBidi"/>
                <w:sz w:val="28"/>
                <w:szCs w:val="28"/>
                <w:rtl/>
              </w:rPr>
            </w:pPr>
          </w:p>
        </w:tc>
      </w:tr>
    </w:tbl>
    <w:p w14:paraId="061C7C49">
      <w:pPr>
        <w:spacing w:after="0" w:line="240" w:lineRule="auto"/>
        <w:jc w:val="both"/>
        <w:rPr>
          <w:rFonts w:ascii="Times New Roman" w:hAnsi="Times New Roman" w:eastAsia="Times New Roman" w:cs="Simplified Arabic"/>
          <w:sz w:val="20"/>
          <w:szCs w:val="20"/>
          <w:rtl/>
        </w:rPr>
      </w:pPr>
      <w:r>
        <w:rPr>
          <w:rFonts w:ascii="Arial" w:hAnsi="Arial" w:eastAsia="Times New Roman" w:cs="Simplified Arabic"/>
          <w:b/>
          <w:bCs/>
          <w:sz w:val="20"/>
          <w:szCs w:val="20"/>
          <w:rtl/>
        </w:rPr>
        <w:t>المصدر: من اعداد الباحث باستخدام برنامج (</w:t>
      </w:r>
      <w:r>
        <w:rPr>
          <w:rFonts w:ascii="Arial" w:hAnsi="Arial" w:eastAsia="Times New Roman" w:cs="Simplified Arabic"/>
          <w:b/>
          <w:bCs/>
          <w:sz w:val="20"/>
          <w:szCs w:val="20"/>
        </w:rPr>
        <w:t>EViews 13</w:t>
      </w:r>
      <w:r>
        <w:rPr>
          <w:rFonts w:hint="cs" w:ascii="Arial" w:hAnsi="Arial" w:eastAsia="Times New Roman" w:cs="Simplified Arabic"/>
          <w:b/>
          <w:bCs/>
          <w:sz w:val="20"/>
          <w:szCs w:val="20"/>
          <w:rtl/>
        </w:rPr>
        <w:t>)</w:t>
      </w:r>
      <w:r>
        <w:rPr>
          <w:rFonts w:ascii="Arial" w:hAnsi="Arial" w:eastAsia="Times New Roman" w:cs="Simplified Arabic"/>
          <w:b/>
          <w:bCs/>
          <w:sz w:val="20"/>
          <w:szCs w:val="20"/>
          <w:rtl/>
        </w:rPr>
        <w:t xml:space="preserve"> بناءا على </w:t>
      </w:r>
      <w:r>
        <w:rPr>
          <w:rFonts w:hint="cs" w:ascii="Arial" w:hAnsi="Arial" w:eastAsia="Times New Roman" w:cs="Simplified Arabic"/>
          <w:b/>
          <w:bCs/>
          <w:sz w:val="20"/>
          <w:szCs w:val="20"/>
          <w:rtl/>
        </w:rPr>
        <w:t>ال</w:t>
      </w:r>
      <w:r>
        <w:rPr>
          <w:rFonts w:ascii="Arial" w:hAnsi="Arial" w:eastAsia="Times New Roman" w:cs="Simplified Arabic"/>
          <w:b/>
          <w:bCs/>
          <w:sz w:val="20"/>
          <w:szCs w:val="20"/>
          <w:rtl/>
        </w:rPr>
        <w:t xml:space="preserve">بيانات </w:t>
      </w:r>
      <w:r>
        <w:rPr>
          <w:rFonts w:hint="cs" w:ascii="Arial" w:hAnsi="Arial" w:eastAsia="Times New Roman" w:cs="Simplified Arabic"/>
          <w:b/>
          <w:bCs/>
          <w:sz w:val="20"/>
          <w:szCs w:val="20"/>
          <w:rtl/>
        </w:rPr>
        <w:t>في الملاحق.</w:t>
      </w:r>
    </w:p>
    <w:p w14:paraId="48B80A2B">
      <w:pPr>
        <w:spacing w:after="100" w:line="240" w:lineRule="auto"/>
        <w:rPr>
          <w:rFonts w:ascii="Times New Roman" w:hAnsi="Times New Roman" w:eastAsia="Times New Roman" w:cs="Times New Roman"/>
          <w:sz w:val="2"/>
          <w:szCs w:val="2"/>
          <w:rtl/>
        </w:rPr>
      </w:pPr>
    </w:p>
    <w:p w14:paraId="529387E8">
      <w:pPr>
        <w:spacing w:after="100" w:line="240" w:lineRule="auto"/>
        <w:rPr>
          <w:rFonts w:ascii="Times New Roman" w:hAnsi="Times New Roman" w:eastAsia="Times New Roman" w:cs="Times New Roman"/>
          <w:sz w:val="2"/>
          <w:szCs w:val="2"/>
          <w:rtl/>
        </w:rPr>
      </w:pPr>
    </w:p>
    <w:p w14:paraId="5D99DA08">
      <w:pPr>
        <w:spacing w:after="100" w:line="240" w:lineRule="auto"/>
        <w:jc w:val="lowKashida"/>
        <w:rPr>
          <w:rFonts w:ascii="Arial" w:hAnsi="Arial" w:eastAsia="Times New Roman" w:cs="Simplified Arabic"/>
          <w:sz w:val="28"/>
          <w:szCs w:val="28"/>
          <w:rtl/>
          <w:lang w:bidi="ar-JO"/>
        </w:rPr>
      </w:pPr>
      <w:r>
        <w:rPr>
          <w:rFonts w:hint="cs" w:ascii="Arial" w:hAnsi="Arial" w:eastAsia="Times New Roman" w:cs="Simplified Arabic"/>
          <w:sz w:val="28"/>
          <w:szCs w:val="28"/>
          <w:rtl/>
          <w:lang w:bidi="ar-JO"/>
        </w:rPr>
        <w:t xml:space="preserve">    ويلاحظ من الجدول السابق أن قيمة معامل التصحيح</w:t>
      </w:r>
      <w:r>
        <w:rPr>
          <w:rFonts w:hint="cs" w:ascii="Times New Roman" w:hAnsi="Times New Roman" w:eastAsia="Times New Roman" w:cs="Times New Roman"/>
          <w:sz w:val="28"/>
          <w:szCs w:val="28"/>
          <w:rtl/>
        </w:rPr>
        <w:t xml:space="preserve"> </w:t>
      </w:r>
      <w:r>
        <w:rPr>
          <w:rFonts w:asciiTheme="majorBidi" w:hAnsiTheme="majorBidi" w:cstheme="majorBidi"/>
          <w:sz w:val="26"/>
          <w:szCs w:val="26"/>
        </w:rPr>
        <w:t>COINTEQ</w:t>
      </w:r>
      <w:r>
        <w:rPr>
          <w:rFonts w:cs="Times New Roman" w:asciiTheme="majorBidi" w:hAnsiTheme="majorBidi"/>
          <w:sz w:val="26"/>
          <w:szCs w:val="26"/>
          <w:rtl/>
        </w:rPr>
        <w:t>*</w:t>
      </w:r>
      <w:r>
        <w:rPr>
          <w:rFonts w:hint="cs" w:ascii="Times New Roman" w:hAnsi="Times New Roman" w:eastAsia="Times New Roman" w:cs="Times New Roman"/>
          <w:sz w:val="28"/>
          <w:szCs w:val="28"/>
          <w:rtl/>
        </w:rPr>
        <w:t xml:space="preserve"> </w:t>
      </w:r>
      <w:r>
        <w:rPr>
          <w:rFonts w:hint="cs" w:ascii="Arial" w:hAnsi="Arial" w:eastAsia="Times New Roman" w:cs="Simplified Arabic"/>
          <w:sz w:val="28"/>
          <w:szCs w:val="28"/>
          <w:rtl/>
          <w:lang w:bidi="ar-JO"/>
        </w:rPr>
        <w:t>بلغت</w:t>
      </w:r>
      <w:r>
        <w:rPr>
          <w:rFonts w:hint="cs" w:ascii="Times New Roman" w:hAnsi="Times New Roman" w:eastAsia="Times New Roman" w:cs="Times New Roman"/>
          <w:sz w:val="28"/>
          <w:szCs w:val="28"/>
          <w:rtl/>
        </w:rPr>
        <w:t xml:space="preserve"> 0</w:t>
      </w:r>
      <w:r>
        <w:rPr>
          <w:rFonts w:ascii="Times New Roman" w:hAnsi="Times New Roman" w:eastAsia="Times New Roman" w:cs="Times New Roman"/>
          <w:sz w:val="28"/>
          <w:szCs w:val="28"/>
          <w:rtl/>
        </w:rPr>
        <w:t>.</w:t>
      </w:r>
      <w:r>
        <w:rPr>
          <w:rFonts w:hint="cs" w:ascii="Times New Roman" w:hAnsi="Times New Roman" w:eastAsia="Times New Roman" w:cs="Times New Roman"/>
          <w:sz w:val="28"/>
          <w:szCs w:val="28"/>
          <w:rtl/>
        </w:rPr>
        <w:t xml:space="preserve">855824- </w:t>
      </w:r>
      <w:r>
        <w:rPr>
          <w:rFonts w:hint="cs" w:ascii="Arial" w:hAnsi="Arial" w:eastAsia="Times New Roman" w:cs="Simplified Arabic"/>
          <w:sz w:val="28"/>
          <w:szCs w:val="28"/>
          <w:rtl/>
        </w:rPr>
        <w:t xml:space="preserve">، </w:t>
      </w:r>
      <w:r>
        <w:rPr>
          <w:rFonts w:hint="cs" w:ascii="Arial" w:hAnsi="Arial" w:eastAsia="Times New Roman" w:cs="Simplified Arabic"/>
          <w:sz w:val="28"/>
          <w:szCs w:val="28"/>
          <w:rtl/>
          <w:lang w:bidi="ar-JO"/>
        </w:rPr>
        <w:t xml:space="preserve">وهي تحقق الشرطين (سالبة ومعنوية)، وهي تكشف سرعة عودة متغير </w:t>
      </w:r>
      <w:r>
        <w:rPr>
          <w:rFonts w:ascii="Arial" w:hAnsi="Arial" w:eastAsia="Times New Roman" w:cs="Simplified Arabic"/>
          <w:sz w:val="28"/>
          <w:szCs w:val="28"/>
          <w:rtl/>
          <w:lang w:bidi="ar-JO"/>
        </w:rPr>
        <w:t>صافي الميزان التجاري</w:t>
      </w:r>
      <w:r>
        <w:rPr>
          <w:rFonts w:hint="cs" w:ascii="Arial" w:hAnsi="Arial" w:eastAsia="Times New Roman" w:cs="Simplified Arabic"/>
          <w:sz w:val="28"/>
          <w:szCs w:val="28"/>
          <w:rtl/>
          <w:lang w:bidi="ar-JO"/>
        </w:rPr>
        <w:t xml:space="preserve"> نحو القيمة التوازنية في الأجل الطويل، و</w:t>
      </w:r>
      <w:r>
        <w:rPr>
          <w:rFonts w:hint="cs" w:ascii="Arial" w:hAnsi="Arial" w:eastAsia="Times New Roman" w:cs="Simplified Arabic"/>
          <w:sz w:val="28"/>
          <w:szCs w:val="28"/>
          <w:rtl/>
        </w:rPr>
        <w:t xml:space="preserve">يتم تصحيح ما يعادل تقريباً </w:t>
      </w:r>
      <w:r>
        <w:rPr>
          <w:rFonts w:hint="cs" w:ascii="Times New Roman" w:hAnsi="Times New Roman" w:eastAsia="Times New Roman" w:cs="Times New Roman"/>
          <w:sz w:val="28"/>
          <w:szCs w:val="28"/>
          <w:rtl/>
        </w:rPr>
        <w:t>85.5</w:t>
      </w:r>
      <w:r>
        <w:rPr>
          <w:rFonts w:ascii="Times New Roman" w:hAnsi="Times New Roman" w:eastAsia="Times New Roman" w:cs="Times New Roman"/>
          <w:sz w:val="28"/>
          <w:szCs w:val="28"/>
          <w:rtl/>
        </w:rPr>
        <w:t>%</w:t>
      </w:r>
      <w:r>
        <w:rPr>
          <w:rFonts w:hint="cs" w:ascii="Arial" w:hAnsi="Arial" w:eastAsia="Times New Roman" w:cs="Simplified Arabic"/>
          <w:sz w:val="28"/>
          <w:szCs w:val="28"/>
          <w:rtl/>
        </w:rPr>
        <w:t xml:space="preserve"> من الأخطاء إلى أن يصل للتوازن في </w:t>
      </w:r>
      <w:r>
        <w:rPr>
          <w:rFonts w:hint="cs" w:ascii="Arial" w:hAnsi="Arial" w:eastAsia="Times New Roman" w:cs="Simplified Arabic"/>
          <w:sz w:val="28"/>
          <w:szCs w:val="28"/>
          <w:rtl/>
          <w:lang w:bidi="ar-JO"/>
        </w:rPr>
        <w:t>الأجل الطويل.</w:t>
      </w:r>
    </w:p>
    <w:p w14:paraId="65A0EEB9">
      <w:pPr>
        <w:spacing w:after="100" w:line="240" w:lineRule="auto"/>
        <w:jc w:val="lowKashida"/>
        <w:rPr>
          <w:rFonts w:ascii="Arial" w:hAnsi="Arial" w:eastAsia="Times New Roman" w:cs="Simplified Arabic"/>
          <w:sz w:val="28"/>
          <w:szCs w:val="28"/>
          <w:rtl/>
          <w:lang w:bidi="ar-JO"/>
        </w:rPr>
      </w:pPr>
    </w:p>
    <w:p w14:paraId="6C919850">
      <w:pPr>
        <w:spacing w:after="100" w:line="240" w:lineRule="auto"/>
        <w:jc w:val="lowKashida"/>
        <w:rPr>
          <w:rFonts w:ascii="Arial" w:hAnsi="Arial" w:eastAsia="Times New Roman" w:cs="Simplified Arabic"/>
          <w:sz w:val="28"/>
          <w:szCs w:val="28"/>
          <w:rtl/>
          <w:lang w:bidi="ar-JO"/>
        </w:rPr>
      </w:pPr>
    </w:p>
    <w:p w14:paraId="22606B81">
      <w:pPr>
        <w:spacing w:after="100" w:line="240" w:lineRule="auto"/>
        <w:jc w:val="lowKashida"/>
        <w:rPr>
          <w:rFonts w:ascii="Arial" w:hAnsi="Arial" w:eastAsia="Times New Roman" w:cs="Simplified Arabic"/>
          <w:sz w:val="28"/>
          <w:szCs w:val="28"/>
          <w:rtl/>
          <w:lang w:bidi="ar-JO"/>
        </w:rPr>
      </w:pPr>
    </w:p>
    <w:p w14:paraId="12761121">
      <w:pPr>
        <w:spacing w:after="100" w:line="240" w:lineRule="auto"/>
        <w:jc w:val="lowKashida"/>
        <w:rPr>
          <w:rFonts w:ascii="Arial" w:hAnsi="Arial" w:eastAsia="Times New Roman" w:cs="Simplified Arabic"/>
          <w:sz w:val="28"/>
          <w:szCs w:val="28"/>
          <w:rtl/>
          <w:lang w:bidi="ar-JO"/>
        </w:rPr>
      </w:pPr>
    </w:p>
    <w:p w14:paraId="4B95971B">
      <w:pPr>
        <w:spacing w:after="100" w:line="240" w:lineRule="auto"/>
        <w:jc w:val="lowKashida"/>
        <w:rPr>
          <w:rFonts w:ascii="Arial" w:hAnsi="Arial" w:eastAsia="Times New Roman" w:cs="Simplified Arabic"/>
          <w:sz w:val="28"/>
          <w:szCs w:val="28"/>
          <w:rtl/>
          <w:lang w:bidi="ar-JO"/>
        </w:rPr>
      </w:pPr>
    </w:p>
    <w:p w14:paraId="6EF17AE2">
      <w:pPr>
        <w:spacing w:after="100" w:line="240" w:lineRule="auto"/>
        <w:jc w:val="lowKashida"/>
        <w:rPr>
          <w:rFonts w:ascii="Arial" w:hAnsi="Arial" w:eastAsia="Times New Roman" w:cs="Simplified Arabic"/>
          <w:sz w:val="28"/>
          <w:szCs w:val="28"/>
          <w:rtl/>
          <w:lang w:bidi="ar-JO"/>
        </w:rPr>
      </w:pPr>
    </w:p>
    <w:p w14:paraId="2DF60595">
      <w:pPr>
        <w:spacing w:after="100" w:line="240" w:lineRule="auto"/>
        <w:jc w:val="lowKashida"/>
        <w:rPr>
          <w:rFonts w:hint="default" w:ascii="Arial" w:hAnsi="Arial" w:eastAsia="Times New Roman" w:cs="Simplified Arabic"/>
          <w:b/>
          <w:bCs/>
          <w:sz w:val="28"/>
          <w:szCs w:val="28"/>
          <w:rtl/>
          <w:lang w:val="en-US" w:bidi="ar-SA"/>
        </w:rPr>
      </w:pPr>
      <w:r>
        <w:rPr>
          <w:rFonts w:hint="cs" w:ascii="Arial" w:hAnsi="Arial" w:eastAsia="Times New Roman" w:cs="Simplified Arabic"/>
          <w:b/>
          <w:bCs/>
          <w:sz w:val="28"/>
          <w:szCs w:val="28"/>
          <w:rtl/>
          <w:lang w:bidi="ar-SA"/>
        </w:rPr>
        <w:t>اختبار</w:t>
      </w:r>
      <w:r>
        <w:rPr>
          <w:rFonts w:hint="cs" w:ascii="Arial" w:hAnsi="Arial" w:eastAsia="Times New Roman" w:cs="Simplified Arabic"/>
          <w:b/>
          <w:bCs/>
          <w:sz w:val="28"/>
          <w:szCs w:val="28"/>
          <w:rtl/>
          <w:lang w:val="en-US" w:bidi="ar-SA"/>
        </w:rPr>
        <w:t xml:space="preserve"> كوزوم للاستقرارية بين سعرالصرف والصادرات :</w:t>
      </w:r>
    </w:p>
    <w:p w14:paraId="045A40D8">
      <w:pPr>
        <w:spacing w:after="100" w:line="240" w:lineRule="auto"/>
        <w:jc w:val="lowKashida"/>
        <w:rPr>
          <w:rFonts w:ascii="Arial" w:hAnsi="Arial" w:eastAsia="Times New Roman" w:cs="Simplified Arabic"/>
          <w:sz w:val="28"/>
          <w:szCs w:val="28"/>
          <w:rtl/>
        </w:rPr>
      </w:pPr>
      <w:r>
        <w:rPr>
          <w:rFonts w:hint="cs" w:ascii="Arial" w:hAnsi="Arial" w:eastAsia="Times New Roman" w:cs="Simplified Arabic"/>
          <w:sz w:val="28"/>
          <w:szCs w:val="28"/>
          <w:rtl/>
        </w:rPr>
        <w:t xml:space="preserve">      الشكل التالي يبين </w:t>
      </w:r>
      <w:r>
        <w:rPr>
          <w:rFonts w:ascii="Arial" w:hAnsi="Arial" w:eastAsia="Times New Roman" w:cs="Simplified Arabic"/>
          <w:sz w:val="28"/>
          <w:szCs w:val="28"/>
          <w:rtl/>
        </w:rPr>
        <w:t xml:space="preserve">منحنى الأخطاء </w:t>
      </w:r>
      <w:r>
        <w:rPr>
          <w:rFonts w:hint="cs" w:ascii="Arial" w:hAnsi="Arial" w:eastAsia="Times New Roman" w:cs="Simplified Arabic"/>
          <w:sz w:val="28"/>
          <w:szCs w:val="28"/>
          <w:rtl/>
        </w:rPr>
        <w:t>ل</w:t>
      </w:r>
      <w:r>
        <w:rPr>
          <w:rFonts w:ascii="Arial" w:hAnsi="Arial" w:eastAsia="Times New Roman" w:cs="Simplified Arabic"/>
          <w:sz w:val="28"/>
          <w:szCs w:val="28"/>
          <w:rtl/>
        </w:rPr>
        <w:t xml:space="preserve">اختبار </w:t>
      </w:r>
      <w:r>
        <w:rPr>
          <w:rFonts w:hint="cs" w:ascii="Arial" w:hAnsi="Arial" w:eastAsia="Times New Roman" w:cs="Simplified Arabic"/>
          <w:sz w:val="28"/>
          <w:szCs w:val="28"/>
          <w:rtl/>
        </w:rPr>
        <w:t xml:space="preserve">الاستقرارية، حيث </w:t>
      </w:r>
      <w:r>
        <w:rPr>
          <w:rFonts w:ascii="Arial" w:hAnsi="Arial" w:eastAsia="Times New Roman" w:cs="Simplified Arabic"/>
          <w:sz w:val="28"/>
          <w:szCs w:val="28"/>
          <w:rtl/>
        </w:rPr>
        <w:t xml:space="preserve">يقع </w:t>
      </w:r>
      <w:r>
        <w:rPr>
          <w:rFonts w:hint="cs" w:ascii="Arial" w:hAnsi="Arial" w:eastAsia="Times New Roman" w:cs="Simplified Arabic"/>
          <w:sz w:val="28"/>
          <w:szCs w:val="28"/>
          <w:rtl/>
        </w:rPr>
        <w:t>ه</w:t>
      </w:r>
      <w:r>
        <w:rPr>
          <w:rFonts w:hint="cs" w:ascii="Arial" w:hAnsi="Arial" w:eastAsia="Times New Roman" w:cs="Simplified Arabic"/>
          <w:sz w:val="28"/>
          <w:szCs w:val="28"/>
          <w:rtl/>
          <w:lang w:bidi="ar-AE"/>
        </w:rPr>
        <w:t>ذا المنحنى</w:t>
      </w:r>
      <w:r>
        <w:rPr>
          <w:rFonts w:ascii="Arial" w:hAnsi="Arial" w:eastAsia="Times New Roman" w:cs="Simplified Arabic"/>
          <w:sz w:val="28"/>
          <w:szCs w:val="28"/>
          <w:rtl/>
        </w:rPr>
        <w:t xml:space="preserve"> داخل الحدود الحرجة عند مستوى معنوية </w:t>
      </w:r>
      <w:r>
        <w:rPr>
          <w:rFonts w:eastAsia="Times New Roman" w:asciiTheme="majorBidi" w:hAnsiTheme="majorBidi" w:cstheme="majorBidi"/>
          <w:sz w:val="28"/>
          <w:szCs w:val="28"/>
          <w:lang w:bidi="ar-JO"/>
        </w:rPr>
        <w:t>5</w:t>
      </w:r>
      <w:r>
        <w:rPr>
          <w:rFonts w:eastAsia="Times New Roman" w:asciiTheme="majorBidi" w:hAnsiTheme="majorBidi" w:cstheme="majorBidi"/>
          <w:sz w:val="28"/>
          <w:szCs w:val="28"/>
          <w:rtl/>
        </w:rPr>
        <w:t>%،</w:t>
      </w:r>
      <w:r>
        <w:rPr>
          <w:rFonts w:ascii="Arial" w:hAnsi="Arial" w:eastAsia="Times New Roman" w:cs="Simplified Arabic"/>
          <w:sz w:val="28"/>
          <w:szCs w:val="28"/>
          <w:rtl/>
        </w:rPr>
        <w:t xml:space="preserve"> وعليه فإنّه </w:t>
      </w:r>
      <w:r>
        <w:rPr>
          <w:rFonts w:hint="cs" w:ascii="Arial" w:hAnsi="Arial" w:eastAsia="Times New Roman" w:cs="Simplified Arabic"/>
          <w:sz w:val="28"/>
          <w:szCs w:val="28"/>
          <w:rtl/>
        </w:rPr>
        <w:t>يوجد توافق بين المعلمات قصيرة الأجل والمعلمات طويلة الأجل.</w:t>
      </w:r>
    </w:p>
    <w:p w14:paraId="4B572B11">
      <w:pPr>
        <w:spacing w:after="100" w:line="240" w:lineRule="auto"/>
        <w:jc w:val="center"/>
        <w:rPr>
          <w:rFonts w:ascii="Arial" w:hAnsi="Arial" w:eastAsia="Times New Roman" w:cs="Simplified Arabic"/>
          <w:sz w:val="28"/>
          <w:szCs w:val="28"/>
          <w:rtl/>
        </w:rPr>
      </w:pPr>
      <w:r>
        <w:drawing>
          <wp:inline distT="0" distB="0" distL="0" distR="0">
            <wp:extent cx="3619500" cy="2705100"/>
            <wp:effectExtent l="0" t="0" r="0" b="0"/>
            <wp:docPr id="67" name="صورة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صورة 66"/>
                    <pic:cNvPicPr>
                      <a:picLocks noChangeAspect="1"/>
                    </pic:cNvPicPr>
                  </pic:nvPicPr>
                  <pic:blipFill>
                    <a:blip r:embed="rId31">
                      <a:extLst>
                        <a:ext uri="{BEBA8EAE-BF5A-486C-A8C5-ECC9F3942E4B}">
                          <a14:imgProps xmlns:a14="http://schemas.microsoft.com/office/drawing/2010/main">
                            <a14:imgLayer r:embed="rId32">
                              <a14:imgEffect>
                                <a14:saturation sat="250000"/>
                              </a14:imgEffect>
                              <a14:imgEffect>
                                <a14:sharpenSoften amount="34000"/>
                              </a14:imgEffect>
                            </a14:imgLayer>
                          </a14:imgProps>
                        </a:ext>
                      </a:extLst>
                    </a:blip>
                    <a:stretch>
                      <a:fillRect/>
                    </a:stretch>
                  </pic:blipFill>
                  <pic:spPr>
                    <a:xfrm>
                      <a:off x="0" y="0"/>
                      <a:ext cx="3619500" cy="2705100"/>
                    </a:xfrm>
                    <a:prstGeom prst="rect">
                      <a:avLst/>
                    </a:prstGeom>
                  </pic:spPr>
                </pic:pic>
              </a:graphicData>
            </a:graphic>
          </wp:inline>
        </w:drawing>
      </w:r>
    </w:p>
    <w:p w14:paraId="3C9D43EE">
      <w:pPr>
        <w:spacing w:after="0" w:line="240" w:lineRule="auto"/>
        <w:jc w:val="center"/>
        <w:rPr>
          <w:rFonts w:ascii="Simplified Arabic" w:hAnsi="Simplified Arabic" w:cs="Simplified Arabic"/>
          <w:sz w:val="2"/>
          <w:szCs w:val="2"/>
          <w:rtl/>
        </w:rPr>
      </w:pPr>
      <w:r>
        <w:rPr>
          <w:rFonts w:hint="cs" w:ascii="Times New Roman" w:hAnsi="Times New Roman" w:eastAsia="Times New Roman" w:cs="Simplified Arabic"/>
          <w:b/>
          <w:bCs/>
          <w:sz w:val="28"/>
          <w:szCs w:val="28"/>
          <w:rtl/>
        </w:rPr>
        <w:t>شكل يوضح رقم (</w:t>
      </w:r>
      <w:r>
        <w:rPr>
          <w:rFonts w:ascii="Times New Roman" w:hAnsi="Times New Roman" w:eastAsia="Times New Roman" w:cs="Simplified Arabic"/>
          <w:b/>
          <w:bCs/>
          <w:sz w:val="28"/>
          <w:szCs w:val="28"/>
          <w:rtl/>
        </w:rPr>
        <w:t>) اختبار كوزوم للاستقرارية</w:t>
      </w:r>
    </w:p>
    <w:p w14:paraId="55E06E89">
      <w:pPr>
        <w:spacing w:after="100" w:line="240" w:lineRule="auto"/>
        <w:jc w:val="lowKashida"/>
        <w:rPr>
          <w:rFonts w:ascii="Arial" w:hAnsi="Arial" w:eastAsia="Times New Roman" w:cs="Simplified Arabic"/>
          <w:sz w:val="2"/>
          <w:szCs w:val="2"/>
          <w:rtl/>
        </w:rPr>
      </w:pPr>
    </w:p>
    <w:p w14:paraId="5CE1FCD1">
      <w:pPr>
        <w:ind w:left="84"/>
        <w:rPr>
          <w:rFonts w:ascii="Times New Roman" w:hAnsi="Times New Roman" w:cs="Times New Roman"/>
          <w:sz w:val="28"/>
          <w:szCs w:val="28"/>
          <w:rtl/>
        </w:rPr>
      </w:pPr>
    </w:p>
    <w:p w14:paraId="0C1A91B0">
      <w:pPr>
        <w:ind w:left="84"/>
        <w:rPr>
          <w:rFonts w:ascii="Times New Roman" w:hAnsi="Times New Roman" w:cs="Times New Roman"/>
          <w:sz w:val="28"/>
          <w:szCs w:val="28"/>
          <w:rtl/>
        </w:rPr>
      </w:pPr>
    </w:p>
    <w:p w14:paraId="59935F61">
      <w:pPr>
        <w:ind w:left="84"/>
        <w:rPr>
          <w:rFonts w:ascii="Times New Roman" w:hAnsi="Times New Roman" w:cs="Times New Roman"/>
          <w:sz w:val="28"/>
          <w:szCs w:val="28"/>
          <w:rtl/>
        </w:rPr>
      </w:pPr>
    </w:p>
    <w:p w14:paraId="07C364C6">
      <w:pPr>
        <w:ind w:left="84"/>
        <w:rPr>
          <w:rFonts w:ascii="Times New Roman" w:hAnsi="Times New Roman" w:cs="Times New Roman"/>
          <w:sz w:val="28"/>
          <w:szCs w:val="28"/>
          <w:rtl/>
        </w:rPr>
      </w:pPr>
    </w:p>
    <w:p w14:paraId="7F85FF66">
      <w:pPr>
        <w:ind w:left="84"/>
        <w:rPr>
          <w:rFonts w:ascii="Times New Roman" w:hAnsi="Times New Roman" w:cs="Times New Roman"/>
          <w:sz w:val="28"/>
          <w:szCs w:val="28"/>
          <w:rtl/>
        </w:rPr>
      </w:pPr>
    </w:p>
    <w:p w14:paraId="655D5BD6">
      <w:pPr>
        <w:ind w:left="84"/>
        <w:rPr>
          <w:rFonts w:ascii="Times New Roman" w:hAnsi="Times New Roman" w:cs="Times New Roman"/>
          <w:sz w:val="28"/>
          <w:szCs w:val="28"/>
          <w:rtl/>
        </w:rPr>
      </w:pPr>
    </w:p>
    <w:p w14:paraId="3E8DA376">
      <w:pPr>
        <w:ind w:left="84"/>
        <w:rPr>
          <w:rFonts w:ascii="Times New Roman" w:hAnsi="Times New Roman" w:cs="Times New Roman"/>
          <w:sz w:val="28"/>
          <w:szCs w:val="28"/>
          <w:rtl/>
        </w:rPr>
      </w:pPr>
    </w:p>
    <w:p w14:paraId="65559FB4">
      <w:pPr>
        <w:ind w:left="84"/>
        <w:rPr>
          <w:rFonts w:ascii="Times New Roman" w:hAnsi="Times New Roman" w:cs="Times New Roman"/>
          <w:sz w:val="28"/>
          <w:szCs w:val="28"/>
          <w:rtl/>
        </w:rPr>
      </w:pPr>
    </w:p>
    <w:p w14:paraId="60004CD0">
      <w:pPr>
        <w:ind w:left="84"/>
        <w:rPr>
          <w:rFonts w:ascii="Times New Roman" w:hAnsi="Times New Roman" w:cs="Times New Roman"/>
          <w:sz w:val="28"/>
          <w:szCs w:val="28"/>
          <w:rtl/>
        </w:rPr>
      </w:pPr>
    </w:p>
    <w:p w14:paraId="73D59F74">
      <w:pPr>
        <w:ind w:left="84"/>
        <w:rPr>
          <w:rFonts w:ascii="Times New Roman" w:hAnsi="Times New Roman" w:cs="Times New Roman"/>
          <w:sz w:val="28"/>
          <w:szCs w:val="28"/>
          <w:rtl/>
        </w:rPr>
      </w:pPr>
    </w:p>
    <w:p w14:paraId="23969B29">
      <w:pPr>
        <w:ind w:left="84"/>
        <w:rPr>
          <w:rFonts w:ascii="Times New Roman" w:hAnsi="Times New Roman" w:cs="Times New Roman"/>
          <w:sz w:val="28"/>
          <w:szCs w:val="28"/>
          <w:rtl/>
        </w:rPr>
      </w:pPr>
    </w:p>
    <w:p w14:paraId="7C45E594">
      <w:pPr>
        <w:jc w:val="center"/>
        <w:rPr>
          <w:rFonts w:ascii="Times New Roman" w:hAnsi="Times New Roman" w:cs="Times New Roman"/>
          <w:sz w:val="28"/>
          <w:szCs w:val="28"/>
          <w:rtl/>
        </w:rPr>
      </w:pPr>
    </w:p>
    <w:p w14:paraId="29604029">
      <w:pPr>
        <w:jc w:val="center"/>
        <w:rPr>
          <w:rFonts w:ascii="Times New Roman" w:hAnsi="Times New Roman" w:cs="Times New Roman"/>
          <w:sz w:val="28"/>
          <w:szCs w:val="28"/>
          <w:rtl/>
        </w:rPr>
      </w:pPr>
    </w:p>
    <w:p w14:paraId="2175B46A">
      <w:pPr>
        <w:ind w:left="84"/>
        <w:rPr>
          <w:rFonts w:ascii="Simplified Arabic" w:hAnsi="Simplified Arabic" w:cs="PT Bold Heading"/>
          <w:sz w:val="28"/>
          <w:szCs w:val="28"/>
          <w:rtl/>
        </w:rPr>
      </w:pPr>
      <w:r>
        <w:rPr>
          <w:rFonts w:hint="cs" w:ascii="Times New Roman" w:hAnsi="Times New Roman" w:cs="Times New Roman"/>
          <w:sz w:val="28"/>
          <w:szCs w:val="28"/>
          <w:rtl/>
        </w:rPr>
        <w:t>–</w:t>
      </w:r>
      <w:r>
        <w:rPr>
          <w:rFonts w:ascii="Simplified Arabic" w:hAnsi="Simplified Arabic" w:cs="PT Bold Heading"/>
          <w:sz w:val="28"/>
          <w:szCs w:val="28"/>
          <w:rtl/>
        </w:rPr>
        <w:t xml:space="preserve"> </w:t>
      </w:r>
      <w:r>
        <w:rPr>
          <w:rFonts w:hint="cs" w:ascii="Simplified Arabic" w:hAnsi="Simplified Arabic" w:cs="PT Bold Heading"/>
          <w:sz w:val="28"/>
          <w:szCs w:val="28"/>
          <w:rtl/>
        </w:rPr>
        <w:t xml:space="preserve">النتائج والتوصيات: </w:t>
      </w:r>
    </w:p>
    <w:p w14:paraId="3792A6F5">
      <w:pPr>
        <w:spacing w:line="240" w:lineRule="auto"/>
        <w:jc w:val="lowKashida"/>
        <w:rPr>
          <w:rFonts w:ascii="Simplified Arabic" w:hAnsi="Simplified Arabic" w:cs="Simplified Arabic"/>
          <w:b/>
          <w:bCs/>
          <w:sz w:val="28"/>
          <w:szCs w:val="28"/>
          <w:rtl/>
          <w:lang w:bidi="ar-JO"/>
        </w:rPr>
      </w:pPr>
      <w:r>
        <w:rPr>
          <w:rFonts w:ascii="Simplified Arabic" w:hAnsi="Simplified Arabic" w:cs="Simplified Arabic"/>
          <w:b/>
          <w:bCs/>
          <w:sz w:val="28"/>
          <w:szCs w:val="28"/>
          <w:rtl/>
          <w:lang w:bidi="ar-JO"/>
        </w:rPr>
        <w:t>النتائج:</w:t>
      </w:r>
    </w:p>
    <w:p w14:paraId="68C04988">
      <w:pPr>
        <w:spacing w:line="240" w:lineRule="auto"/>
        <w:ind w:firstLine="567"/>
        <w:jc w:val="lowKashida"/>
        <w:rPr>
          <w:rFonts w:ascii="Simplified Arabic" w:hAnsi="Simplified Arabic" w:cs="Simplified Arabic"/>
          <w:b/>
          <w:bCs/>
          <w:spacing w:val="-1"/>
          <w:sz w:val="28"/>
          <w:szCs w:val="28"/>
          <w:rtl/>
          <w:lang w:bidi="ar-JO"/>
        </w:rPr>
      </w:pPr>
      <w:r>
        <w:rPr>
          <w:rFonts w:ascii="Simplified Arabic" w:hAnsi="Simplified Arabic" w:cs="Simplified Arabic"/>
          <w:spacing w:val="-1"/>
          <w:sz w:val="28"/>
          <w:szCs w:val="28"/>
          <w:rtl/>
          <w:lang w:bidi="ar-JO"/>
        </w:rPr>
        <w:t>بناءً على نتائج التحليل القياسي للمعادلات التي هدفت إلى استقصاء العلاقة بين</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 xml:space="preserve">الإيرادات </w:t>
      </w:r>
      <w:bookmarkStart w:id="24" w:name="_GoBack"/>
      <w:bookmarkEnd w:id="24"/>
      <w:r>
        <w:rPr>
          <w:rFonts w:hint="cs" w:ascii="Simplified Arabic" w:hAnsi="Simplified Arabic" w:cs="Simplified Arabic"/>
          <w:sz w:val="28"/>
          <w:szCs w:val="28"/>
          <w:rtl/>
          <w:lang w:bidi="ar-JO"/>
        </w:rPr>
        <w:t>غير النفطية (</w:t>
      </w:r>
      <w:r>
        <w:rPr>
          <w:rFonts w:ascii="Simplified Arabic" w:hAnsi="Simplified Arabic" w:cs="Simplified Arabic"/>
          <w:sz w:val="28"/>
          <w:szCs w:val="28"/>
          <w:rtl/>
          <w:lang w:bidi="ar-JO"/>
        </w:rPr>
        <w:t>الضر</w:t>
      </w:r>
      <w:r>
        <w:rPr>
          <w:rFonts w:hint="cs" w:ascii="Simplified Arabic" w:hAnsi="Simplified Arabic" w:cs="Simplified Arabic"/>
          <w:sz w:val="28"/>
          <w:szCs w:val="28"/>
          <w:rtl/>
          <w:lang w:bidi="ar-JO"/>
        </w:rPr>
        <w:t>ائب)</w:t>
      </w:r>
      <w:r>
        <w:rPr>
          <w:rFonts w:ascii="Simplified Arabic" w:hAnsi="Simplified Arabic" w:cs="Simplified Arabic"/>
          <w:spacing w:val="-1"/>
          <w:sz w:val="28"/>
          <w:szCs w:val="28"/>
          <w:rtl/>
          <w:lang w:bidi="ar-JO"/>
        </w:rPr>
        <w:t xml:space="preserve"> </w:t>
      </w:r>
      <w:r>
        <w:rPr>
          <w:rFonts w:hint="cs" w:ascii="Simplified Arabic" w:hAnsi="Simplified Arabic" w:cs="Simplified Arabic"/>
          <w:spacing w:val="-1"/>
          <w:sz w:val="28"/>
          <w:szCs w:val="28"/>
          <w:rtl/>
          <w:lang w:bidi="ar-JO"/>
        </w:rPr>
        <w:t>و</w:t>
      </w:r>
      <w:bookmarkStart w:id="18" w:name="_Hlk172571647"/>
      <w:r>
        <w:rPr>
          <w:rFonts w:hint="cs" w:ascii="Simplified Arabic" w:hAnsi="Simplified Arabic" w:cs="Simplified Arabic"/>
          <w:spacing w:val="-1"/>
          <w:sz w:val="28"/>
          <w:szCs w:val="28"/>
          <w:rtl/>
          <w:lang w:bidi="ar-JO"/>
        </w:rPr>
        <w:t>النمو الاقتصادي</w:t>
      </w:r>
      <w:bookmarkEnd w:id="18"/>
      <w:r>
        <w:rPr>
          <w:rFonts w:ascii="Simplified Arabic" w:hAnsi="Simplified Arabic" w:cs="Simplified Arabic"/>
          <w:spacing w:val="-1"/>
          <w:sz w:val="28"/>
          <w:szCs w:val="28"/>
          <w:rtl/>
          <w:lang w:bidi="ar-JO"/>
        </w:rPr>
        <w:t>، تم التوصل إلى ما يلي:</w:t>
      </w:r>
    </w:p>
    <w:p w14:paraId="0E01F908">
      <w:pPr>
        <w:pStyle w:val="16"/>
        <w:numPr>
          <w:ilvl w:val="0"/>
          <w:numId w:val="21"/>
        </w:numPr>
        <w:spacing w:after="0" w:line="240" w:lineRule="auto"/>
        <w:contextualSpacing/>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 xml:space="preserve">أظهرت الدراسة من خلال اختبار سكون السلاسل الزمنية للمتغيرات قيد الدراسة، </w:t>
      </w:r>
      <w:r>
        <w:rPr>
          <w:rFonts w:hint="cs" w:ascii="Simplified Arabic" w:hAnsi="Simplified Arabic" w:cs="Simplified Arabic"/>
          <w:sz w:val="28"/>
          <w:szCs w:val="28"/>
          <w:rtl/>
          <w:lang w:bidi="ar-JO"/>
        </w:rPr>
        <w:t>وهي</w:t>
      </w:r>
      <w:r>
        <w:rPr>
          <w:rFonts w:ascii="Simplified Arabic" w:hAnsi="Simplified Arabic" w:cs="Simplified Arabic"/>
          <w:sz w:val="28"/>
          <w:szCs w:val="28"/>
          <w:rtl/>
          <w:lang w:bidi="ar-JO"/>
        </w:rPr>
        <w:t xml:space="preserve"> ساكنة عند الفرق الأول.</w:t>
      </w:r>
    </w:p>
    <w:p w14:paraId="7BAEA79D">
      <w:pPr>
        <w:pStyle w:val="16"/>
        <w:numPr>
          <w:ilvl w:val="0"/>
          <w:numId w:val="21"/>
        </w:numPr>
        <w:spacing w:after="0" w:line="240" w:lineRule="auto"/>
        <w:contextualSpacing/>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 xml:space="preserve">أظهرت نتائج تحليل التكامل المشترك بين </w:t>
      </w:r>
      <w:r>
        <w:rPr>
          <w:rFonts w:hint="cs" w:ascii="Simplified Arabic" w:hAnsi="Simplified Arabic" w:cs="Simplified Arabic"/>
          <w:sz w:val="28"/>
          <w:szCs w:val="28"/>
          <w:rtl/>
          <w:lang w:bidi="ar-JO"/>
        </w:rPr>
        <w:t>سعر الصرف</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 xml:space="preserve">والصادرات وصافي الميزان التجاري </w:t>
      </w:r>
      <w:r>
        <w:rPr>
          <w:rFonts w:ascii="Simplified Arabic" w:hAnsi="Simplified Arabic" w:cs="Simplified Arabic"/>
          <w:sz w:val="28"/>
          <w:szCs w:val="28"/>
          <w:rtl/>
          <w:lang w:bidi="ar-JO"/>
        </w:rPr>
        <w:t>وجود علاقة تكامل مشترك في الأجل الطويل</w:t>
      </w:r>
      <w:r>
        <w:rPr>
          <w:rFonts w:hint="cs" w:ascii="Simplified Arabic" w:hAnsi="Simplified Arabic" w:cs="Simplified Arabic"/>
          <w:sz w:val="28"/>
          <w:szCs w:val="28"/>
          <w:rtl/>
          <w:lang w:bidi="ar-JO"/>
        </w:rPr>
        <w:t>.</w:t>
      </w:r>
    </w:p>
    <w:p w14:paraId="551B7BD3">
      <w:pPr>
        <w:pStyle w:val="16"/>
        <w:numPr>
          <w:ilvl w:val="0"/>
          <w:numId w:val="21"/>
        </w:numPr>
        <w:spacing w:after="0" w:line="240" w:lineRule="auto"/>
        <w:contextualSpacing/>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 xml:space="preserve">أظهرت نتائج تحليل التكامل المشترك بين </w:t>
      </w:r>
      <w:r>
        <w:rPr>
          <w:rFonts w:hint="cs" w:ascii="Simplified Arabic" w:hAnsi="Simplified Arabic" w:cs="Simplified Arabic"/>
          <w:sz w:val="28"/>
          <w:szCs w:val="28"/>
          <w:rtl/>
          <w:lang w:bidi="ar-JO"/>
        </w:rPr>
        <w:t>سعر الصرف</w:t>
      </w:r>
      <w:r>
        <w:rPr>
          <w:rFonts w:ascii="Simplified Arabic" w:hAnsi="Simplified Arabic" w:cs="Simplified Arabic"/>
          <w:sz w:val="28"/>
          <w:szCs w:val="28"/>
          <w:rtl/>
          <w:lang w:bidi="ar-JO"/>
        </w:rPr>
        <w:t xml:space="preserve"> </w:t>
      </w:r>
      <w:r>
        <w:rPr>
          <w:rFonts w:hint="cs" w:ascii="Simplified Arabic" w:hAnsi="Simplified Arabic" w:cs="Simplified Arabic"/>
          <w:sz w:val="28"/>
          <w:szCs w:val="28"/>
          <w:rtl/>
          <w:lang w:bidi="ar-JO"/>
        </w:rPr>
        <w:t>والواردات عدم</w:t>
      </w:r>
      <w:r>
        <w:rPr>
          <w:rFonts w:ascii="Simplified Arabic" w:hAnsi="Simplified Arabic" w:cs="Simplified Arabic"/>
          <w:sz w:val="28"/>
          <w:szCs w:val="28"/>
          <w:rtl/>
          <w:lang w:bidi="ar-JO"/>
        </w:rPr>
        <w:t xml:space="preserve"> وجود علاقة تكامل مشترك في الأجل الطويل</w:t>
      </w:r>
      <w:r>
        <w:rPr>
          <w:rFonts w:hint="cs" w:ascii="Simplified Arabic" w:hAnsi="Simplified Arabic" w:cs="Simplified Arabic"/>
          <w:sz w:val="28"/>
          <w:szCs w:val="28"/>
          <w:rtl/>
          <w:lang w:bidi="ar-JO"/>
        </w:rPr>
        <w:t>.</w:t>
      </w:r>
    </w:p>
    <w:p w14:paraId="78014ED8">
      <w:pPr>
        <w:pStyle w:val="12"/>
        <w:numPr>
          <w:ilvl w:val="0"/>
          <w:numId w:val="21"/>
        </w:numPr>
        <w:spacing w:after="0" w:line="259" w:lineRule="auto"/>
        <w:jc w:val="lowKashida"/>
        <w:rPr>
          <w:rFonts w:ascii="Simplified Arabic" w:hAnsi="Simplified Arabic" w:eastAsia="Times New Roman" w:cs="Simplified Arabic"/>
          <w:sz w:val="28"/>
          <w:szCs w:val="28"/>
          <w:lang w:eastAsia="ar-SA" w:bidi="ar-JO"/>
        </w:rPr>
      </w:pPr>
      <w:r>
        <w:rPr>
          <w:rFonts w:ascii="Simplified Arabic" w:hAnsi="Simplified Arabic" w:eastAsia="Times New Roman" w:cs="Simplified Arabic"/>
          <w:sz w:val="28"/>
          <w:szCs w:val="28"/>
          <w:rtl/>
          <w:lang w:eastAsia="ar-SA" w:bidi="ar-JO"/>
        </w:rPr>
        <w:t xml:space="preserve">أظهرت </w:t>
      </w:r>
      <w:bookmarkStart w:id="19" w:name="_Hlk185719089"/>
      <w:r>
        <w:rPr>
          <w:rFonts w:ascii="Simplified Arabic" w:hAnsi="Simplified Arabic" w:eastAsia="Times New Roman" w:cs="Simplified Arabic"/>
          <w:sz w:val="28"/>
          <w:szCs w:val="28"/>
          <w:rtl/>
          <w:lang w:eastAsia="ar-SA" w:bidi="ar-JO"/>
        </w:rPr>
        <w:t xml:space="preserve">نتائج تحليل التكامل المشترك وجود علاقة تكامل مشترك في الأجل </w:t>
      </w:r>
      <w:r>
        <w:rPr>
          <w:rFonts w:hint="cs" w:ascii="Simplified Arabic" w:hAnsi="Simplified Arabic" w:eastAsia="Times New Roman" w:cs="Simplified Arabic"/>
          <w:sz w:val="28"/>
          <w:szCs w:val="28"/>
          <w:rtl/>
          <w:lang w:eastAsia="ar-SA" w:bidi="ar-JO"/>
        </w:rPr>
        <w:t>القصير ذات دلالة إحصائية بين</w:t>
      </w:r>
      <w:r>
        <w:rPr>
          <w:rFonts w:ascii="Simplified Arabic" w:hAnsi="Simplified Arabic" w:eastAsia="Times New Roman" w:cs="Simplified Arabic"/>
          <w:sz w:val="28"/>
          <w:szCs w:val="28"/>
          <w:rtl/>
          <w:lang w:eastAsia="ar-SA" w:bidi="ar-JO"/>
        </w:rPr>
        <w:t xml:space="preserve"> </w:t>
      </w:r>
      <w:bookmarkStart w:id="20" w:name="_Hlk115342069"/>
      <w:r>
        <w:rPr>
          <w:rFonts w:ascii="Simplified Arabic" w:hAnsi="Simplified Arabic" w:eastAsia="Times New Roman" w:cs="Simplified Arabic"/>
          <w:sz w:val="28"/>
          <w:szCs w:val="28"/>
          <w:rtl/>
          <w:lang w:eastAsia="ar-SA" w:bidi="ar-AE"/>
        </w:rPr>
        <w:t xml:space="preserve">سعر الصرف </w:t>
      </w:r>
      <w:r>
        <w:rPr>
          <w:rFonts w:hint="cs" w:ascii="Simplified Arabic" w:hAnsi="Simplified Arabic" w:eastAsia="Times New Roman" w:cs="Simplified Arabic"/>
          <w:sz w:val="28"/>
          <w:szCs w:val="28"/>
          <w:rtl/>
          <w:lang w:eastAsia="ar-SA" w:bidi="ar-JO"/>
        </w:rPr>
        <w:t>(</w:t>
      </w:r>
      <w:r>
        <w:rPr>
          <w:rFonts w:ascii="Simplified Arabic" w:hAnsi="Simplified Arabic" w:eastAsia="Times New Roman" w:cs="Simplified Arabic"/>
          <w:sz w:val="28"/>
          <w:szCs w:val="28"/>
          <w:lang w:eastAsia="ar-SA"/>
        </w:rPr>
        <w:t>t</w:t>
      </w:r>
      <w:r>
        <w:rPr>
          <w:rFonts w:hint="cs" w:ascii="Simplified Arabic" w:hAnsi="Simplified Arabic" w:eastAsia="Times New Roman" w:cs="Simplified Arabic"/>
          <w:sz w:val="28"/>
          <w:szCs w:val="28"/>
          <w:rtl/>
          <w:lang w:eastAsia="ar-SA" w:bidi="ar-JO"/>
        </w:rPr>
        <w:t xml:space="preserve">) </w:t>
      </w:r>
      <w:r>
        <w:rPr>
          <w:rFonts w:hint="cs" w:ascii="Simplified Arabic" w:hAnsi="Simplified Arabic" w:eastAsia="Times New Roman" w:cs="Simplified Arabic"/>
          <w:sz w:val="28"/>
          <w:szCs w:val="28"/>
          <w:rtl/>
          <w:lang w:eastAsia="ar-SA" w:bidi="ar-AE"/>
        </w:rPr>
        <w:t>و</w:t>
      </w:r>
      <w:r>
        <w:rPr>
          <w:rFonts w:ascii="Simplified Arabic" w:hAnsi="Simplified Arabic" w:eastAsia="Times New Roman" w:cs="Simplified Arabic"/>
          <w:sz w:val="28"/>
          <w:szCs w:val="28"/>
          <w:rtl/>
          <w:lang w:eastAsia="ar-SA" w:bidi="ar-AE"/>
        </w:rPr>
        <w:t xml:space="preserve">سعر الصرف </w:t>
      </w:r>
      <w:r>
        <w:rPr>
          <w:rFonts w:hint="cs" w:ascii="Simplified Arabic" w:hAnsi="Simplified Arabic" w:eastAsia="Times New Roman" w:cs="Simplified Arabic"/>
          <w:sz w:val="28"/>
          <w:szCs w:val="28"/>
          <w:rtl/>
          <w:lang w:eastAsia="ar-SA" w:bidi="ar-JO"/>
        </w:rPr>
        <w:t>(</w:t>
      </w:r>
      <w:r>
        <w:rPr>
          <w:rFonts w:ascii="Simplified Arabic" w:hAnsi="Simplified Arabic" w:eastAsia="Times New Roman" w:cs="Simplified Arabic"/>
          <w:sz w:val="28"/>
          <w:szCs w:val="28"/>
          <w:lang w:eastAsia="ar-SA"/>
        </w:rPr>
        <w:t>t-1</w:t>
      </w:r>
      <w:r>
        <w:rPr>
          <w:rFonts w:hint="cs" w:ascii="Simplified Arabic" w:hAnsi="Simplified Arabic" w:eastAsia="Times New Roman" w:cs="Simplified Arabic"/>
          <w:sz w:val="28"/>
          <w:szCs w:val="28"/>
          <w:rtl/>
          <w:lang w:eastAsia="ar-SA" w:bidi="ar-JO"/>
        </w:rPr>
        <w:t xml:space="preserve">) </w:t>
      </w:r>
      <w:r>
        <w:rPr>
          <w:rFonts w:hint="cs" w:ascii="Simplified Arabic" w:hAnsi="Simplified Arabic" w:eastAsia="Times New Roman" w:cs="Simplified Arabic"/>
          <w:sz w:val="28"/>
          <w:szCs w:val="28"/>
          <w:rtl/>
          <w:lang w:eastAsia="ar-SA" w:bidi="ar-AE"/>
        </w:rPr>
        <w:t>والواردات، أي</w:t>
      </w:r>
      <w:r>
        <w:rPr>
          <w:rtl/>
        </w:rPr>
        <w:t xml:space="preserve"> </w:t>
      </w:r>
      <w:r>
        <w:rPr>
          <w:rFonts w:ascii="Simplified Arabic" w:hAnsi="Simplified Arabic" w:eastAsia="Times New Roman" w:cs="Simplified Arabic"/>
          <w:sz w:val="28"/>
          <w:szCs w:val="28"/>
          <w:rtl/>
          <w:lang w:eastAsia="ar-SA" w:bidi="ar-AE"/>
        </w:rPr>
        <w:t xml:space="preserve">عندما </w:t>
      </w:r>
      <w:r>
        <w:rPr>
          <w:rFonts w:hint="cs" w:ascii="Simplified Arabic" w:hAnsi="Simplified Arabic" w:eastAsia="Times New Roman" w:cs="Simplified Arabic"/>
          <w:sz w:val="28"/>
          <w:szCs w:val="28"/>
          <w:rtl/>
          <w:lang w:eastAsia="ar-SA" w:bidi="ar-AE"/>
        </w:rPr>
        <w:t>تن</w:t>
      </w:r>
      <w:r>
        <w:rPr>
          <w:rFonts w:ascii="Simplified Arabic" w:hAnsi="Simplified Arabic" w:eastAsia="Times New Roman" w:cs="Simplified Arabic"/>
          <w:sz w:val="28"/>
          <w:szCs w:val="28"/>
          <w:rtl/>
          <w:lang w:eastAsia="ar-SA" w:bidi="ar-AE"/>
        </w:rPr>
        <w:t xml:space="preserve">حرف </w:t>
      </w:r>
      <w:r>
        <w:rPr>
          <w:rFonts w:hint="cs" w:ascii="Simplified Arabic" w:hAnsi="Simplified Arabic" w:eastAsia="Times New Roman" w:cs="Simplified Arabic"/>
          <w:sz w:val="28"/>
          <w:szCs w:val="28"/>
          <w:rtl/>
          <w:lang w:eastAsia="ar-SA" w:bidi="ar-AE"/>
        </w:rPr>
        <w:t>الواردات</w:t>
      </w:r>
      <w:r>
        <w:rPr>
          <w:rFonts w:ascii="Simplified Arabic" w:hAnsi="Simplified Arabic" w:eastAsia="Times New Roman" w:cs="Simplified Arabic"/>
          <w:sz w:val="28"/>
          <w:szCs w:val="28"/>
          <w:rtl/>
          <w:lang w:eastAsia="ar-SA" w:bidi="ar-AE"/>
        </w:rPr>
        <w:t xml:space="preserve"> عن قيمته</w:t>
      </w:r>
      <w:r>
        <w:rPr>
          <w:rFonts w:hint="cs" w:ascii="Simplified Arabic" w:hAnsi="Simplified Arabic" w:eastAsia="Times New Roman" w:cs="Simplified Arabic"/>
          <w:sz w:val="28"/>
          <w:szCs w:val="28"/>
          <w:rtl/>
          <w:lang w:eastAsia="ar-SA" w:bidi="ar-AE"/>
        </w:rPr>
        <w:t>ا</w:t>
      </w:r>
      <w:r>
        <w:rPr>
          <w:rFonts w:ascii="Simplified Arabic" w:hAnsi="Simplified Arabic" w:eastAsia="Times New Roman" w:cs="Simplified Arabic"/>
          <w:sz w:val="28"/>
          <w:szCs w:val="28"/>
          <w:rtl/>
          <w:lang w:eastAsia="ar-SA" w:bidi="ar-AE"/>
        </w:rPr>
        <w:t xml:space="preserve"> التوازنية في الأجل القصير فإنه يتم تصحيح ما يعادل تقريباً </w:t>
      </w:r>
      <w:r>
        <w:rPr>
          <w:rFonts w:hint="cs" w:ascii="Simplified Arabic" w:hAnsi="Simplified Arabic" w:eastAsia="Times New Roman" w:cs="Simplified Arabic"/>
          <w:sz w:val="28"/>
          <w:szCs w:val="28"/>
          <w:rtl/>
          <w:lang w:eastAsia="ar-SA" w:bidi="ar-AE"/>
        </w:rPr>
        <w:t>44.5</w:t>
      </w:r>
      <w:r>
        <w:rPr>
          <w:rFonts w:ascii="Simplified Arabic" w:hAnsi="Simplified Arabic" w:eastAsia="Times New Roman" w:cs="Simplified Arabic"/>
          <w:sz w:val="28"/>
          <w:szCs w:val="28"/>
          <w:rtl/>
          <w:lang w:eastAsia="ar-SA" w:bidi="ar-AE"/>
        </w:rPr>
        <w:t>% من الأخطاء إلى أن يصل للتوازن في الأجل القصير.</w:t>
      </w:r>
      <w:bookmarkEnd w:id="19"/>
      <w:bookmarkEnd w:id="20"/>
    </w:p>
    <w:p w14:paraId="32014785">
      <w:pPr>
        <w:pStyle w:val="12"/>
        <w:numPr>
          <w:ilvl w:val="0"/>
          <w:numId w:val="21"/>
        </w:numPr>
        <w:spacing w:after="0" w:line="259" w:lineRule="auto"/>
        <w:jc w:val="lowKashida"/>
        <w:rPr>
          <w:rFonts w:ascii="Simplified Arabic" w:hAnsi="Simplified Arabic" w:eastAsia="Times New Roman" w:cs="Simplified Arabic"/>
          <w:sz w:val="28"/>
          <w:szCs w:val="28"/>
          <w:lang w:eastAsia="ar-SA" w:bidi="ar-JO"/>
        </w:rPr>
      </w:pPr>
      <w:r>
        <w:rPr>
          <w:rFonts w:ascii="Simplified Arabic" w:hAnsi="Simplified Arabic" w:eastAsia="Times New Roman" w:cs="Simplified Arabic"/>
          <w:sz w:val="28"/>
          <w:szCs w:val="28"/>
          <w:rtl/>
          <w:lang w:eastAsia="ar-SA" w:bidi="ar-JO"/>
        </w:rPr>
        <w:t xml:space="preserve">أظهرت نتائج تحليل التكامل المشترك وجود علاقة تكامل مشترك في الأجل </w:t>
      </w:r>
      <w:r>
        <w:rPr>
          <w:rFonts w:hint="cs" w:ascii="Simplified Arabic" w:hAnsi="Simplified Arabic" w:eastAsia="Times New Roman" w:cs="Simplified Arabic"/>
          <w:sz w:val="28"/>
          <w:szCs w:val="28"/>
          <w:rtl/>
          <w:lang w:eastAsia="ar-SA" w:bidi="ar-JO"/>
        </w:rPr>
        <w:t>القصير ذات دلالة إحصائية بين</w:t>
      </w:r>
      <w:r>
        <w:rPr>
          <w:rFonts w:ascii="Simplified Arabic" w:hAnsi="Simplified Arabic" w:eastAsia="Times New Roman" w:cs="Simplified Arabic"/>
          <w:sz w:val="28"/>
          <w:szCs w:val="28"/>
          <w:rtl/>
          <w:lang w:eastAsia="ar-SA" w:bidi="ar-JO"/>
        </w:rPr>
        <w:t xml:space="preserve"> </w:t>
      </w:r>
      <w:r>
        <w:rPr>
          <w:rFonts w:ascii="Simplified Arabic" w:hAnsi="Simplified Arabic" w:eastAsia="Times New Roman" w:cs="Simplified Arabic"/>
          <w:sz w:val="28"/>
          <w:szCs w:val="28"/>
          <w:rtl/>
          <w:lang w:eastAsia="ar-SA" w:bidi="ar-AE"/>
        </w:rPr>
        <w:t xml:space="preserve">سعر الصرف </w:t>
      </w:r>
      <w:r>
        <w:rPr>
          <w:rFonts w:hint="cs" w:ascii="Simplified Arabic" w:hAnsi="Simplified Arabic" w:eastAsia="Times New Roman" w:cs="Simplified Arabic"/>
          <w:sz w:val="28"/>
          <w:szCs w:val="28"/>
          <w:rtl/>
          <w:lang w:eastAsia="ar-SA" w:bidi="ar-AE"/>
        </w:rPr>
        <w:t>والصادرات، أي</w:t>
      </w:r>
      <w:r>
        <w:rPr>
          <w:rtl/>
        </w:rPr>
        <w:t xml:space="preserve"> </w:t>
      </w:r>
      <w:r>
        <w:rPr>
          <w:rFonts w:ascii="Simplified Arabic" w:hAnsi="Simplified Arabic" w:eastAsia="Times New Roman" w:cs="Simplified Arabic"/>
          <w:sz w:val="28"/>
          <w:szCs w:val="28"/>
          <w:rtl/>
          <w:lang w:eastAsia="ar-SA" w:bidi="ar-AE"/>
        </w:rPr>
        <w:t xml:space="preserve">عندما </w:t>
      </w:r>
      <w:r>
        <w:rPr>
          <w:rFonts w:hint="cs" w:ascii="Simplified Arabic" w:hAnsi="Simplified Arabic" w:eastAsia="Times New Roman" w:cs="Simplified Arabic"/>
          <w:sz w:val="28"/>
          <w:szCs w:val="28"/>
          <w:rtl/>
          <w:lang w:eastAsia="ar-SA" w:bidi="ar-AE"/>
        </w:rPr>
        <w:t>تن</w:t>
      </w:r>
      <w:r>
        <w:rPr>
          <w:rFonts w:ascii="Simplified Arabic" w:hAnsi="Simplified Arabic" w:eastAsia="Times New Roman" w:cs="Simplified Arabic"/>
          <w:sz w:val="28"/>
          <w:szCs w:val="28"/>
          <w:rtl/>
          <w:lang w:eastAsia="ar-SA" w:bidi="ar-AE"/>
        </w:rPr>
        <w:t xml:space="preserve">حرف </w:t>
      </w:r>
      <w:r>
        <w:rPr>
          <w:rFonts w:hint="cs" w:ascii="Simplified Arabic" w:hAnsi="Simplified Arabic" w:eastAsia="Times New Roman" w:cs="Simplified Arabic"/>
          <w:sz w:val="28"/>
          <w:szCs w:val="28"/>
          <w:rtl/>
          <w:lang w:eastAsia="ar-SA" w:bidi="ar-AE"/>
        </w:rPr>
        <w:t>الصادرات</w:t>
      </w:r>
      <w:r>
        <w:rPr>
          <w:rFonts w:ascii="Simplified Arabic" w:hAnsi="Simplified Arabic" w:eastAsia="Times New Roman" w:cs="Simplified Arabic"/>
          <w:sz w:val="28"/>
          <w:szCs w:val="28"/>
          <w:rtl/>
          <w:lang w:eastAsia="ar-SA" w:bidi="ar-AE"/>
        </w:rPr>
        <w:t xml:space="preserve"> عن قيمته</w:t>
      </w:r>
      <w:r>
        <w:rPr>
          <w:rFonts w:hint="cs" w:ascii="Simplified Arabic" w:hAnsi="Simplified Arabic" w:eastAsia="Times New Roman" w:cs="Simplified Arabic"/>
          <w:sz w:val="28"/>
          <w:szCs w:val="28"/>
          <w:rtl/>
          <w:lang w:eastAsia="ar-SA" w:bidi="ar-AE"/>
        </w:rPr>
        <w:t>ا</w:t>
      </w:r>
      <w:r>
        <w:rPr>
          <w:rFonts w:ascii="Simplified Arabic" w:hAnsi="Simplified Arabic" w:eastAsia="Times New Roman" w:cs="Simplified Arabic"/>
          <w:sz w:val="28"/>
          <w:szCs w:val="28"/>
          <w:rtl/>
          <w:lang w:eastAsia="ar-SA" w:bidi="ar-AE"/>
        </w:rPr>
        <w:t xml:space="preserve"> التوازنية في الأجل القصير فإنه يتم تصحيح ما يعادل تقريباً </w:t>
      </w:r>
      <w:r>
        <w:rPr>
          <w:rFonts w:hint="cs" w:ascii="Simplified Arabic" w:hAnsi="Simplified Arabic" w:eastAsia="Times New Roman" w:cs="Simplified Arabic"/>
          <w:sz w:val="28"/>
          <w:szCs w:val="28"/>
          <w:rtl/>
          <w:lang w:eastAsia="ar-SA" w:bidi="ar-AE"/>
        </w:rPr>
        <w:t>57</w:t>
      </w:r>
      <w:r>
        <w:rPr>
          <w:rFonts w:ascii="Simplified Arabic" w:hAnsi="Simplified Arabic" w:eastAsia="Times New Roman" w:cs="Simplified Arabic"/>
          <w:sz w:val="28"/>
          <w:szCs w:val="28"/>
          <w:rtl/>
          <w:lang w:eastAsia="ar-SA" w:bidi="ar-AE"/>
        </w:rPr>
        <w:t>% من الأخطاء إلى أن يصل للتوازن في الأجل القصير.</w:t>
      </w:r>
    </w:p>
    <w:p w14:paraId="7CC5E235">
      <w:pPr>
        <w:pStyle w:val="12"/>
        <w:numPr>
          <w:ilvl w:val="0"/>
          <w:numId w:val="21"/>
        </w:numPr>
        <w:spacing w:after="0" w:line="259" w:lineRule="auto"/>
        <w:jc w:val="lowKashida"/>
        <w:rPr>
          <w:rFonts w:ascii="Simplified Arabic" w:hAnsi="Simplified Arabic" w:eastAsia="Times New Roman" w:cs="Simplified Arabic"/>
          <w:sz w:val="28"/>
          <w:szCs w:val="28"/>
          <w:rtl/>
          <w:lang w:eastAsia="ar-SA" w:bidi="ar-JO"/>
        </w:rPr>
      </w:pPr>
      <w:r>
        <w:rPr>
          <w:rFonts w:hint="cs" w:ascii="Simplified Arabic" w:hAnsi="Simplified Arabic" w:eastAsia="Times New Roman" w:cs="Simplified Arabic"/>
          <w:sz w:val="28"/>
          <w:szCs w:val="28"/>
          <w:rtl/>
          <w:lang w:eastAsia="ar-SA" w:bidi="ar-AE"/>
        </w:rPr>
        <w:t xml:space="preserve">أظهرت </w:t>
      </w:r>
      <w:r>
        <w:rPr>
          <w:rFonts w:ascii="Simplified Arabic" w:hAnsi="Simplified Arabic" w:eastAsia="Times New Roman" w:cs="Simplified Arabic"/>
          <w:sz w:val="28"/>
          <w:szCs w:val="28"/>
          <w:rtl/>
          <w:lang w:eastAsia="ar-SA" w:bidi="ar-AE"/>
        </w:rPr>
        <w:t xml:space="preserve">نتائج تحليل التكامل المشترك وجود علاقة تكامل مشترك في الأجل القصير ذات دلالة إحصائية بين سعر الصرف </w:t>
      </w:r>
      <w:r>
        <w:rPr>
          <w:rFonts w:hint="cs" w:ascii="Simplified Arabic" w:hAnsi="Simplified Arabic" w:eastAsia="Times New Roman" w:cs="Simplified Arabic"/>
          <w:sz w:val="28"/>
          <w:szCs w:val="28"/>
          <w:rtl/>
          <w:lang w:eastAsia="ar-SA" w:bidi="ar-JO"/>
        </w:rPr>
        <w:t>(</w:t>
      </w:r>
      <w:r>
        <w:rPr>
          <w:rFonts w:ascii="Simplified Arabic" w:hAnsi="Simplified Arabic" w:eastAsia="Times New Roman" w:cs="Simplified Arabic"/>
          <w:sz w:val="28"/>
          <w:szCs w:val="28"/>
          <w:lang w:eastAsia="ar-SA"/>
        </w:rPr>
        <w:t>t</w:t>
      </w:r>
      <w:r>
        <w:rPr>
          <w:rFonts w:hint="cs" w:ascii="Simplified Arabic" w:hAnsi="Simplified Arabic" w:eastAsia="Times New Roman" w:cs="Simplified Arabic"/>
          <w:sz w:val="28"/>
          <w:szCs w:val="28"/>
          <w:rtl/>
          <w:lang w:eastAsia="ar-SA" w:bidi="ar-JO"/>
        </w:rPr>
        <w:t xml:space="preserve">) </w:t>
      </w:r>
      <w:r>
        <w:rPr>
          <w:rFonts w:hint="cs" w:ascii="Simplified Arabic" w:hAnsi="Simplified Arabic" w:eastAsia="Times New Roman" w:cs="Simplified Arabic"/>
          <w:sz w:val="28"/>
          <w:szCs w:val="28"/>
          <w:rtl/>
          <w:lang w:eastAsia="ar-SA" w:bidi="ar-AE"/>
        </w:rPr>
        <w:t>و</w:t>
      </w:r>
      <w:r>
        <w:rPr>
          <w:rFonts w:ascii="Simplified Arabic" w:hAnsi="Simplified Arabic" w:eastAsia="Times New Roman" w:cs="Simplified Arabic"/>
          <w:sz w:val="28"/>
          <w:szCs w:val="28"/>
          <w:rtl/>
          <w:lang w:eastAsia="ar-SA" w:bidi="ar-AE"/>
        </w:rPr>
        <w:t xml:space="preserve">سعر الصرف </w:t>
      </w:r>
      <w:r>
        <w:rPr>
          <w:rFonts w:hint="cs" w:ascii="Simplified Arabic" w:hAnsi="Simplified Arabic" w:eastAsia="Times New Roman" w:cs="Simplified Arabic"/>
          <w:sz w:val="28"/>
          <w:szCs w:val="28"/>
          <w:rtl/>
          <w:lang w:eastAsia="ar-SA" w:bidi="ar-JO"/>
        </w:rPr>
        <w:t>(</w:t>
      </w:r>
      <w:r>
        <w:rPr>
          <w:rFonts w:ascii="Simplified Arabic" w:hAnsi="Simplified Arabic" w:eastAsia="Times New Roman" w:cs="Simplified Arabic"/>
          <w:sz w:val="28"/>
          <w:szCs w:val="28"/>
          <w:lang w:eastAsia="ar-SA"/>
        </w:rPr>
        <w:t>t-1</w:t>
      </w:r>
      <w:r>
        <w:rPr>
          <w:rFonts w:hint="cs" w:ascii="Simplified Arabic" w:hAnsi="Simplified Arabic" w:eastAsia="Times New Roman" w:cs="Simplified Arabic"/>
          <w:sz w:val="28"/>
          <w:szCs w:val="28"/>
          <w:rtl/>
          <w:lang w:eastAsia="ar-SA" w:bidi="ar-JO"/>
        </w:rPr>
        <w:t xml:space="preserve">) </w:t>
      </w:r>
      <w:bookmarkStart w:id="21" w:name="_Hlk186714537"/>
      <w:r>
        <w:rPr>
          <w:rFonts w:hint="cs" w:ascii="Simplified Arabic" w:hAnsi="Simplified Arabic" w:eastAsia="Times New Roman" w:cs="Simplified Arabic"/>
          <w:sz w:val="28"/>
          <w:szCs w:val="28"/>
          <w:rtl/>
          <w:lang w:eastAsia="ar-SA" w:bidi="ar-AE"/>
        </w:rPr>
        <w:t>وصافي الميزان التجاري</w:t>
      </w:r>
      <w:bookmarkEnd w:id="21"/>
      <w:r>
        <w:rPr>
          <w:rFonts w:hint="cs" w:ascii="Simplified Arabic" w:hAnsi="Simplified Arabic" w:eastAsia="Times New Roman" w:cs="Simplified Arabic"/>
          <w:sz w:val="28"/>
          <w:szCs w:val="28"/>
          <w:rtl/>
          <w:lang w:eastAsia="ar-SA" w:bidi="ar-AE"/>
        </w:rPr>
        <w:t>،</w:t>
      </w:r>
      <w:r>
        <w:rPr>
          <w:rFonts w:ascii="Simplified Arabic" w:hAnsi="Simplified Arabic" w:eastAsia="Times New Roman" w:cs="Simplified Arabic"/>
          <w:sz w:val="28"/>
          <w:szCs w:val="28"/>
          <w:rtl/>
          <w:lang w:eastAsia="ar-SA" w:bidi="ar-AE"/>
        </w:rPr>
        <w:t xml:space="preserve"> أي عندما </w:t>
      </w:r>
      <w:r>
        <w:rPr>
          <w:rFonts w:hint="cs" w:ascii="Simplified Arabic" w:hAnsi="Simplified Arabic" w:eastAsia="Times New Roman" w:cs="Simplified Arabic"/>
          <w:sz w:val="28"/>
          <w:szCs w:val="28"/>
          <w:rtl/>
          <w:lang w:eastAsia="ar-SA" w:bidi="ar-AE"/>
        </w:rPr>
        <w:t>ي</w:t>
      </w:r>
      <w:r>
        <w:rPr>
          <w:rFonts w:ascii="Simplified Arabic" w:hAnsi="Simplified Arabic" w:eastAsia="Times New Roman" w:cs="Simplified Arabic"/>
          <w:sz w:val="28"/>
          <w:szCs w:val="28"/>
          <w:rtl/>
          <w:lang w:eastAsia="ar-SA" w:bidi="ar-AE"/>
        </w:rPr>
        <w:t xml:space="preserve">نحرف صافي الميزان التجاري عن قيمتها التوازنية في الأجل القصير فإنه يتم تصحيح ما يعادل تقريباً </w:t>
      </w:r>
      <w:r>
        <w:rPr>
          <w:rFonts w:hint="cs" w:ascii="Simplified Arabic" w:hAnsi="Simplified Arabic" w:eastAsia="Times New Roman" w:cs="Simplified Arabic"/>
          <w:sz w:val="28"/>
          <w:szCs w:val="28"/>
          <w:rtl/>
          <w:lang w:eastAsia="ar-SA" w:bidi="ar-AE"/>
        </w:rPr>
        <w:t>85.5</w:t>
      </w:r>
      <w:r>
        <w:rPr>
          <w:rFonts w:ascii="Simplified Arabic" w:hAnsi="Simplified Arabic" w:eastAsia="Times New Roman" w:cs="Simplified Arabic"/>
          <w:sz w:val="28"/>
          <w:szCs w:val="28"/>
          <w:rtl/>
          <w:lang w:eastAsia="ar-SA" w:bidi="ar-AE"/>
        </w:rPr>
        <w:t>% من الأخطاء إلى أن يصل للتوازن في الأجل القصير.</w:t>
      </w:r>
    </w:p>
    <w:p w14:paraId="331399D6">
      <w:pPr>
        <w:pStyle w:val="16"/>
        <w:numPr>
          <w:ilvl w:val="0"/>
          <w:numId w:val="21"/>
        </w:numPr>
        <w:spacing w:after="0" w:line="240" w:lineRule="auto"/>
        <w:contextualSpacing/>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أظهرت النتائج أن النموذج خالي من المشاكل القياسية.</w:t>
      </w:r>
    </w:p>
    <w:p w14:paraId="603D4214">
      <w:pPr>
        <w:pStyle w:val="16"/>
        <w:numPr>
          <w:ilvl w:val="0"/>
          <w:numId w:val="21"/>
        </w:numPr>
        <w:spacing w:after="0" w:line="240" w:lineRule="auto"/>
        <w:contextualSpacing/>
        <w:jc w:val="lowKashida"/>
        <w:rPr>
          <w:rFonts w:ascii="Simplified Arabic" w:hAnsi="Simplified Arabic" w:cs="Simplified Arabic"/>
          <w:sz w:val="28"/>
          <w:szCs w:val="28"/>
          <w:rtl/>
          <w:lang w:bidi="ar-JO"/>
        </w:rPr>
      </w:pPr>
      <w:r>
        <w:rPr>
          <w:rFonts w:hint="cs" w:ascii="Simplified Arabic" w:hAnsi="Simplified Arabic" w:cs="Simplified Arabic"/>
          <w:sz w:val="28"/>
          <w:szCs w:val="28"/>
          <w:rtl/>
          <w:lang w:bidi="ar-JO"/>
        </w:rPr>
        <w:t xml:space="preserve">وفقاً </w:t>
      </w:r>
      <w:r>
        <w:rPr>
          <w:rFonts w:ascii="Simplified Arabic" w:hAnsi="Simplified Arabic" w:cs="Simplified Arabic"/>
          <w:sz w:val="28"/>
          <w:szCs w:val="28"/>
          <w:rtl/>
          <w:lang w:bidi="ar-JO"/>
        </w:rPr>
        <w:t xml:space="preserve">لاختبار الاستقرارية، يقع منحنى </w:t>
      </w:r>
      <w:r>
        <w:rPr>
          <w:rFonts w:ascii="Arial" w:hAnsi="Arial" w:cs="Simplified Arabic"/>
          <w:sz w:val="28"/>
          <w:szCs w:val="28"/>
          <w:rtl/>
        </w:rPr>
        <w:t xml:space="preserve">الأخطاء </w:t>
      </w:r>
      <w:r>
        <w:rPr>
          <w:rFonts w:ascii="Simplified Arabic" w:hAnsi="Simplified Arabic" w:cs="Simplified Arabic"/>
          <w:sz w:val="28"/>
          <w:szCs w:val="28"/>
          <w:rtl/>
          <w:lang w:bidi="ar-JO"/>
        </w:rPr>
        <w:t>داخل الحدود الحرجة عند مستوى معنوية 5%، وعليه فإنّه يوجد توافق بين المعلمات قصيرة الأجل</w:t>
      </w:r>
      <w:r>
        <w:rPr>
          <w:rFonts w:hint="cs" w:ascii="Simplified Arabic" w:hAnsi="Simplified Arabic" w:cs="Simplified Arabic"/>
          <w:sz w:val="28"/>
          <w:szCs w:val="28"/>
          <w:rtl/>
          <w:lang w:bidi="ar-JO"/>
        </w:rPr>
        <w:t>.</w:t>
      </w:r>
    </w:p>
    <w:p w14:paraId="59F5A64B">
      <w:pPr>
        <w:spacing w:line="240" w:lineRule="auto"/>
        <w:jc w:val="lowKashida"/>
        <w:rPr>
          <w:rFonts w:ascii="Simplified Arabic" w:hAnsi="Simplified Arabic" w:cs="Simplified Arabic"/>
          <w:b/>
          <w:bCs/>
          <w:sz w:val="28"/>
          <w:szCs w:val="28"/>
          <w:rtl/>
          <w:lang w:bidi="ar-JO"/>
        </w:rPr>
      </w:pPr>
    </w:p>
    <w:p w14:paraId="488DBABA">
      <w:pPr>
        <w:spacing w:line="240" w:lineRule="auto"/>
        <w:ind w:left="-2"/>
        <w:jc w:val="lowKashida"/>
        <w:rPr>
          <w:rFonts w:ascii="Simplified Arabic" w:hAnsi="Simplified Arabic" w:cs="Simplified Arabic"/>
          <w:b/>
          <w:bCs/>
          <w:sz w:val="28"/>
          <w:szCs w:val="28"/>
          <w:rtl/>
          <w:lang w:bidi="ar-JO"/>
        </w:rPr>
      </w:pPr>
      <w:r>
        <w:rPr>
          <w:rFonts w:ascii="Simplified Arabic" w:hAnsi="Simplified Arabic" w:cs="Simplified Arabic"/>
          <w:b/>
          <w:bCs/>
          <w:sz w:val="28"/>
          <w:szCs w:val="28"/>
          <w:rtl/>
          <w:lang w:bidi="ar-JO"/>
        </w:rPr>
        <w:t>التوصيات:</w:t>
      </w:r>
    </w:p>
    <w:p w14:paraId="77CEF678">
      <w:pPr>
        <w:spacing w:line="240" w:lineRule="auto"/>
        <w:ind w:firstLine="567"/>
        <w:jc w:val="lowKashida"/>
        <w:rPr>
          <w:rFonts w:ascii="Simplified Arabic" w:hAnsi="Simplified Arabic" w:cs="Simplified Arabic"/>
          <w:b/>
          <w:bCs/>
          <w:sz w:val="28"/>
          <w:szCs w:val="28"/>
          <w:rtl/>
          <w:lang w:bidi="ar-JO"/>
        </w:rPr>
      </w:pPr>
      <w:r>
        <w:rPr>
          <w:rFonts w:ascii="Simplified Arabic" w:hAnsi="Simplified Arabic" w:cs="Simplified Arabic"/>
          <w:sz w:val="28"/>
          <w:szCs w:val="28"/>
          <w:rtl/>
          <w:lang w:bidi="ar-JO"/>
        </w:rPr>
        <w:t>في ظل النتائج أعلاه، توصي الدراسة ما يلي:</w:t>
      </w:r>
    </w:p>
    <w:p w14:paraId="3A0BCB2A">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علي الدولة المحافظة </w:t>
      </w:r>
      <w:r>
        <w:rPr>
          <w:rFonts w:hint="cs" w:ascii="Simplified Arabic" w:hAnsi="Simplified Arabic" w:cs="Simplified Arabic"/>
          <w:sz w:val="28"/>
          <w:szCs w:val="28"/>
          <w:rtl/>
          <w:lang w:bidi="ar-JO"/>
        </w:rPr>
        <w:t>على</w:t>
      </w:r>
      <w:r>
        <w:rPr>
          <w:rFonts w:ascii="Simplified Arabic" w:hAnsi="Simplified Arabic" w:cs="Simplified Arabic"/>
          <w:sz w:val="28"/>
          <w:szCs w:val="28"/>
          <w:rtl/>
          <w:lang w:bidi="ar-JO"/>
        </w:rPr>
        <w:t xml:space="preserve"> قيم الصادرات أن تتساوي أو تزيد عن قيم الواردات وذلك لمنع حدوث عجز في ميزان المدفوعات.</w:t>
      </w:r>
    </w:p>
    <w:p w14:paraId="78C698D0">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ينبغي علي الدولة أن تزيد من المشروعات </w:t>
      </w:r>
      <w:r>
        <w:rPr>
          <w:rFonts w:hint="cs" w:ascii="Simplified Arabic" w:hAnsi="Simplified Arabic" w:cs="Simplified Arabic"/>
          <w:sz w:val="28"/>
          <w:szCs w:val="28"/>
          <w:rtl/>
          <w:lang w:bidi="ar-JO"/>
        </w:rPr>
        <w:t>الصغيرة، وتوفر</w:t>
      </w:r>
      <w:r>
        <w:rPr>
          <w:rFonts w:ascii="Simplified Arabic" w:hAnsi="Simplified Arabic" w:cs="Simplified Arabic"/>
          <w:sz w:val="28"/>
          <w:szCs w:val="28"/>
          <w:rtl/>
          <w:lang w:bidi="ar-JO"/>
        </w:rPr>
        <w:t xml:space="preserve"> فرص عمل للشباب حتى تزيد من الإنتاج فتقلل نسبة الواردات من الخارج.</w:t>
      </w:r>
    </w:p>
    <w:p w14:paraId="70043462">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 xml:space="preserve">يجب على السلطات اتخاذ كافة التدابير التى تضمن سعر موحد </w:t>
      </w:r>
      <w:r>
        <w:rPr>
          <w:rFonts w:hint="cs" w:ascii="Simplified Arabic" w:hAnsi="Simplified Arabic" w:cs="Simplified Arabic"/>
          <w:sz w:val="28"/>
          <w:szCs w:val="28"/>
          <w:rtl/>
          <w:lang w:bidi="ar-JO"/>
        </w:rPr>
        <w:t>للدينار الليبي</w:t>
      </w:r>
      <w:r>
        <w:rPr>
          <w:rFonts w:ascii="Simplified Arabic" w:hAnsi="Simplified Arabic" w:cs="Simplified Arabic"/>
          <w:sz w:val="28"/>
          <w:szCs w:val="28"/>
          <w:rtl/>
          <w:lang w:bidi="ar-JO"/>
        </w:rPr>
        <w:t>.</w:t>
      </w:r>
    </w:p>
    <w:p w14:paraId="5F7AFC70">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زيادة الاحتياطات الدولية من النقد الاجنبى والحد من العجز فى الميزان التجارى والموازنة العامة للدولة وترشيد الانفاق الحكومى من خلال اجراءات على المدى القصير والمتوسط.</w:t>
      </w:r>
    </w:p>
    <w:p w14:paraId="185A8B23">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عدم الاستمرارية فى نظام التخفيض فى سعر الصرف لانه يؤدى الى الاختلال فى ميزان المدفوعات.</w:t>
      </w:r>
    </w:p>
    <w:p w14:paraId="1B4617B4">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محاربة السوق السوداء والمضاربين من خلال وضع قوانين اجرائية حمائية.</w:t>
      </w:r>
    </w:p>
    <w:p w14:paraId="0A8C6017">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توجيه الدعم للشركات التى تعمل على تحقيق اهداف التصدير من خلال رفع كفاءة العاملين بها عن طريق البرامج التدريبية المختلفة وتحسين جودة المنتج من خلال دعم البحوث والتطوير والابتكار.</w:t>
      </w:r>
    </w:p>
    <w:p w14:paraId="18F5BEE7">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اعفاء المصدرين الناجحين من الضريبة الغير مباشرة</w:t>
      </w:r>
      <w:r>
        <w:rPr>
          <w:rFonts w:hint="cs" w:ascii="Simplified Arabic" w:hAnsi="Simplified Arabic" w:cs="Simplified Arabic"/>
          <w:sz w:val="28"/>
          <w:szCs w:val="28"/>
          <w:rtl/>
          <w:lang w:bidi="ar-JO"/>
        </w:rPr>
        <w:t>.</w:t>
      </w:r>
    </w:p>
    <w:p w14:paraId="07600743">
      <w:pPr>
        <w:pStyle w:val="12"/>
        <w:numPr>
          <w:ilvl w:val="0"/>
          <w:numId w:val="22"/>
        </w:numPr>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ربط الاعفااءات الضريبية بحصول المصدر على شهادة الجودة.</w:t>
      </w:r>
    </w:p>
    <w:p w14:paraId="5C4DE3C8">
      <w:pPr>
        <w:pStyle w:val="12"/>
        <w:numPr>
          <w:ilvl w:val="0"/>
          <w:numId w:val="22"/>
        </w:numPr>
        <w:tabs>
          <w:tab w:val="right" w:pos="296"/>
        </w:tabs>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منح امتيازات للشركات التى تحصل على شهادة الجودة والمطابقة للمواصفات العالمية.</w:t>
      </w:r>
    </w:p>
    <w:p w14:paraId="7439ACF5">
      <w:pPr>
        <w:pStyle w:val="12"/>
        <w:numPr>
          <w:ilvl w:val="0"/>
          <w:numId w:val="22"/>
        </w:numPr>
        <w:tabs>
          <w:tab w:val="right" w:pos="296"/>
        </w:tabs>
        <w:spacing w:line="240" w:lineRule="auto"/>
        <w:ind w:left="116"/>
        <w:jc w:val="lowKashida"/>
        <w:rPr>
          <w:rFonts w:ascii="Simplified Arabic" w:hAnsi="Simplified Arabic" w:cs="Simplified Arabic"/>
          <w:sz w:val="28"/>
          <w:szCs w:val="28"/>
          <w:rtl/>
          <w:lang w:bidi="ar-JO"/>
        </w:rPr>
      </w:pPr>
      <w:r>
        <w:rPr>
          <w:rFonts w:ascii="Simplified Arabic" w:hAnsi="Simplified Arabic" w:cs="Simplified Arabic"/>
          <w:sz w:val="28"/>
          <w:szCs w:val="28"/>
          <w:rtl/>
          <w:lang w:bidi="ar-JO"/>
        </w:rPr>
        <w:t>ضرورة تضافر الجهود بين الحكومة والقطاع الخاص والمؤسسات التعليمية والبحثية والمجتمع المدنى للتغلب على المعوقات التى تحول دون تحقيق قفزة نوعية وكمية فى الصادرات.</w:t>
      </w:r>
    </w:p>
    <w:p w14:paraId="592271B8">
      <w:pPr>
        <w:pStyle w:val="12"/>
        <w:numPr>
          <w:ilvl w:val="0"/>
          <w:numId w:val="22"/>
        </w:numPr>
        <w:tabs>
          <w:tab w:val="right" w:pos="296"/>
        </w:tabs>
        <w:spacing w:line="240" w:lineRule="auto"/>
        <w:ind w:left="116"/>
        <w:jc w:val="lowKashida"/>
        <w:rPr>
          <w:rFonts w:ascii="Simplified Arabic" w:hAnsi="Simplified Arabic" w:cs="Simplified Arabic"/>
          <w:sz w:val="28"/>
          <w:szCs w:val="28"/>
          <w:lang w:bidi="ar-JO"/>
        </w:rPr>
      </w:pPr>
      <w:r>
        <w:rPr>
          <w:rFonts w:ascii="Simplified Arabic" w:hAnsi="Simplified Arabic" w:cs="Simplified Arabic"/>
          <w:sz w:val="28"/>
          <w:szCs w:val="28"/>
          <w:rtl/>
          <w:lang w:bidi="ar-JO"/>
        </w:rPr>
        <w:t>اعفاء الواردات الداخلة فى تصنيع الصادرات من الضريبة الغير مباشرة</w:t>
      </w:r>
      <w:r>
        <w:rPr>
          <w:rFonts w:hint="cs" w:ascii="Simplified Arabic" w:hAnsi="Simplified Arabic" w:cs="Simplified Arabic"/>
          <w:sz w:val="28"/>
          <w:szCs w:val="28"/>
          <w:rtl/>
          <w:lang w:bidi="ar-JO"/>
        </w:rPr>
        <w:t>.</w:t>
      </w:r>
    </w:p>
    <w:p w14:paraId="6FC4B12B">
      <w:pPr>
        <w:tabs>
          <w:tab w:val="right" w:pos="296"/>
        </w:tabs>
        <w:spacing w:line="240" w:lineRule="auto"/>
        <w:jc w:val="lowKashida"/>
        <w:rPr>
          <w:rFonts w:ascii="Simplified Arabic" w:hAnsi="Simplified Arabic" w:cs="Simplified Arabic"/>
          <w:sz w:val="28"/>
          <w:szCs w:val="28"/>
          <w:rtl/>
          <w:lang w:bidi="ar-JO"/>
        </w:rPr>
      </w:pPr>
    </w:p>
    <w:p w14:paraId="38F20D5D">
      <w:pPr>
        <w:tabs>
          <w:tab w:val="right" w:pos="296"/>
        </w:tabs>
        <w:spacing w:line="240" w:lineRule="auto"/>
        <w:jc w:val="lowKashida"/>
        <w:rPr>
          <w:rFonts w:ascii="Simplified Arabic" w:hAnsi="Simplified Arabic" w:cs="Simplified Arabic"/>
          <w:sz w:val="28"/>
          <w:szCs w:val="28"/>
          <w:rtl/>
          <w:lang w:bidi="ar-JO"/>
        </w:rPr>
      </w:pPr>
    </w:p>
    <w:p w14:paraId="7CC33F69">
      <w:pPr>
        <w:tabs>
          <w:tab w:val="right" w:pos="296"/>
        </w:tabs>
        <w:spacing w:line="240" w:lineRule="auto"/>
        <w:jc w:val="lowKashida"/>
        <w:rPr>
          <w:rFonts w:ascii="Simplified Arabic" w:hAnsi="Simplified Arabic" w:cs="Simplified Arabic"/>
          <w:sz w:val="28"/>
          <w:szCs w:val="28"/>
          <w:rtl/>
          <w:lang w:bidi="ar-JO"/>
        </w:rPr>
      </w:pPr>
    </w:p>
    <w:p w14:paraId="3DFD7D26">
      <w:pPr>
        <w:tabs>
          <w:tab w:val="right" w:pos="296"/>
        </w:tabs>
        <w:spacing w:line="240" w:lineRule="auto"/>
        <w:jc w:val="lowKashida"/>
        <w:rPr>
          <w:rFonts w:ascii="Simplified Arabic" w:hAnsi="Simplified Arabic" w:cs="Simplified Arabic"/>
          <w:sz w:val="28"/>
          <w:szCs w:val="28"/>
          <w:rtl/>
          <w:lang w:bidi="ar-JO"/>
        </w:rPr>
      </w:pPr>
    </w:p>
    <w:p w14:paraId="0D970416">
      <w:pPr>
        <w:tabs>
          <w:tab w:val="right" w:pos="296"/>
        </w:tabs>
        <w:spacing w:line="240" w:lineRule="auto"/>
        <w:jc w:val="lowKashida"/>
        <w:rPr>
          <w:rFonts w:ascii="Simplified Arabic" w:hAnsi="Simplified Arabic" w:cs="Simplified Arabic"/>
          <w:sz w:val="28"/>
          <w:szCs w:val="28"/>
          <w:rtl/>
          <w:lang w:bidi="ar-JO"/>
        </w:rPr>
      </w:pPr>
    </w:p>
    <w:p w14:paraId="35F305ED">
      <w:pPr>
        <w:rPr>
          <w:b/>
          <w:bCs/>
          <w:sz w:val="32"/>
          <w:szCs w:val="32"/>
          <w:rtl/>
        </w:rPr>
      </w:pPr>
      <w:r>
        <w:rPr>
          <w:rFonts w:cs="Arial"/>
          <w:b/>
          <w:bCs/>
          <w:sz w:val="32"/>
          <w:szCs w:val="32"/>
          <w:rtl/>
        </w:rPr>
        <w:t>قائمة المراجع:</w:t>
      </w:r>
    </w:p>
    <w:p w14:paraId="5BD9A893">
      <w:pPr>
        <w:rPr>
          <w:sz w:val="32"/>
          <w:szCs w:val="32"/>
          <w:rtl/>
        </w:rPr>
      </w:pPr>
      <w:r>
        <w:rPr>
          <w:rFonts w:cs="Arial"/>
          <w:sz w:val="28"/>
          <w:szCs w:val="28"/>
          <w:rtl/>
        </w:rPr>
        <w:t>1</w:t>
      </w:r>
      <w:r>
        <w:rPr>
          <w:rFonts w:cs="Arial"/>
          <w:sz w:val="32"/>
          <w:szCs w:val="32"/>
          <w:rtl/>
        </w:rPr>
        <w:t>.عرفان فتحي الحسني، "التمويل الدولي"، عمان: دار مجدلاوي للنشر، ص147.</w:t>
      </w:r>
    </w:p>
    <w:p w14:paraId="6A24043F">
      <w:pPr>
        <w:rPr>
          <w:sz w:val="32"/>
          <w:szCs w:val="32"/>
          <w:rtl/>
        </w:rPr>
      </w:pPr>
      <w:r>
        <w:rPr>
          <w:rFonts w:cs="Arial"/>
          <w:sz w:val="32"/>
          <w:szCs w:val="32"/>
          <w:rtl/>
        </w:rPr>
        <w:t>2.حمدي عبد العظيم، "اقتصاديات التجارة الدولية"، القاهرة: مكتبة زهرة الشرق، 2001، ص108.</w:t>
      </w:r>
    </w:p>
    <w:p w14:paraId="55A35228">
      <w:pPr>
        <w:rPr>
          <w:sz w:val="32"/>
          <w:szCs w:val="32"/>
          <w:rtl/>
        </w:rPr>
      </w:pPr>
      <w:r>
        <w:rPr>
          <w:rFonts w:cs="Arial"/>
          <w:sz w:val="32"/>
          <w:szCs w:val="32"/>
          <w:rtl/>
        </w:rPr>
        <w:t>3.عرفان فتحي الحسني، "التمويل الدولي"، عمان: دار مجدلاوي للنشر، ص147.</w:t>
      </w:r>
    </w:p>
    <w:p w14:paraId="4B2F62FB">
      <w:pPr>
        <w:rPr>
          <w:sz w:val="32"/>
          <w:szCs w:val="32"/>
          <w:rtl/>
        </w:rPr>
      </w:pPr>
      <w:r>
        <w:rPr>
          <w:rFonts w:cs="Arial"/>
          <w:sz w:val="32"/>
          <w:szCs w:val="32"/>
          <w:rtl/>
        </w:rPr>
        <w:t>4.حمدي عبد العظيم، "اقتصاديات التجارة الدولية"، القاهرة: مكتبة زهرة الشرق، 2001، ص108.</w:t>
      </w:r>
    </w:p>
    <w:p w14:paraId="61F3FEFF">
      <w:pPr>
        <w:rPr>
          <w:sz w:val="32"/>
          <w:szCs w:val="32"/>
          <w:rtl/>
        </w:rPr>
      </w:pPr>
      <w:r>
        <w:rPr>
          <w:rFonts w:cs="Arial"/>
          <w:sz w:val="32"/>
          <w:szCs w:val="32"/>
          <w:rtl/>
        </w:rPr>
        <w:t>5.عرفان فتحي الحسني، "التمويل الدولي"، عمان: دار مجدلاوي للنشر، ص147.</w:t>
      </w:r>
    </w:p>
    <w:p w14:paraId="69206556">
      <w:pPr>
        <w:rPr>
          <w:sz w:val="32"/>
          <w:szCs w:val="32"/>
          <w:rtl/>
        </w:rPr>
      </w:pPr>
      <w:r>
        <w:rPr>
          <w:rFonts w:cs="Arial"/>
          <w:sz w:val="32"/>
          <w:szCs w:val="32"/>
          <w:rtl/>
        </w:rPr>
        <w:t>6.حمدي عبد العظيم، "اقتصاديات التجارة الدولية"، القاهرة: مكتبة زهرة الشرق، 2001، ص108.</w:t>
      </w:r>
    </w:p>
    <w:p w14:paraId="663310A5">
      <w:pPr>
        <w:rPr>
          <w:sz w:val="32"/>
          <w:szCs w:val="32"/>
          <w:rtl/>
        </w:rPr>
      </w:pPr>
      <w:r>
        <w:rPr>
          <w:rFonts w:cs="Arial"/>
          <w:sz w:val="32"/>
          <w:szCs w:val="32"/>
          <w:rtl/>
        </w:rPr>
        <w:t>7.سامي حسن، "السياسات النقدية وأسواق المال"، بيروت: دار الفكر العربي، 2000، ص88.</w:t>
      </w:r>
    </w:p>
    <w:p w14:paraId="3B576F25">
      <w:pPr>
        <w:rPr>
          <w:sz w:val="32"/>
          <w:szCs w:val="32"/>
          <w:rtl/>
        </w:rPr>
      </w:pPr>
      <w:r>
        <w:rPr>
          <w:rFonts w:cs="Arial"/>
          <w:sz w:val="32"/>
          <w:szCs w:val="32"/>
          <w:rtl/>
        </w:rPr>
        <w:t>8.عبد المنعم شلبي، "الاقتصاد الكلي"، الرياض: دار الخريجي للنشر، 1998، ص134.</w:t>
      </w:r>
    </w:p>
    <w:p w14:paraId="0D0BA554">
      <w:pPr>
        <w:rPr>
          <w:sz w:val="32"/>
          <w:szCs w:val="32"/>
          <w:rtl/>
        </w:rPr>
      </w:pPr>
      <w:r>
        <w:rPr>
          <w:rFonts w:cs="Arial"/>
          <w:sz w:val="32"/>
          <w:szCs w:val="32"/>
          <w:rtl/>
        </w:rPr>
        <w:t>9.عبد الله سعيد، "تحليل الأسواق المالية الدولية"، دبي: مركز الدراسات الاقتصادية، 2005، ص56.</w:t>
      </w:r>
    </w:p>
    <w:p w14:paraId="45506F36">
      <w:pPr>
        <w:rPr>
          <w:sz w:val="32"/>
          <w:szCs w:val="32"/>
          <w:rtl/>
        </w:rPr>
      </w:pPr>
      <w:r>
        <w:rPr>
          <w:rFonts w:cs="Arial"/>
          <w:sz w:val="32"/>
          <w:szCs w:val="32"/>
          <w:rtl/>
        </w:rPr>
        <w:t>10.عرفان فتحي الحسني، "التمويل الدولي"، عمان: دار مجدلاوي للنشر، ص149.</w:t>
      </w:r>
    </w:p>
    <w:p w14:paraId="6E8B38BB">
      <w:pPr>
        <w:rPr>
          <w:sz w:val="32"/>
          <w:szCs w:val="32"/>
          <w:rtl/>
        </w:rPr>
      </w:pPr>
      <w:r>
        <w:rPr>
          <w:rFonts w:cs="Arial"/>
          <w:sz w:val="32"/>
          <w:szCs w:val="32"/>
          <w:rtl/>
        </w:rPr>
        <w:t>11.حمدي عبد العظيم، "اقتصاديات التجارة الدولية"، القاهرة: مكتبة زهرة الشرق، 2001، ص112.</w:t>
      </w:r>
    </w:p>
    <w:p w14:paraId="4FF44442">
      <w:pPr>
        <w:rPr>
          <w:sz w:val="32"/>
          <w:szCs w:val="32"/>
          <w:rtl/>
        </w:rPr>
      </w:pPr>
      <w:r>
        <w:rPr>
          <w:rFonts w:cs="Arial"/>
          <w:sz w:val="32"/>
          <w:szCs w:val="32"/>
          <w:rtl/>
        </w:rPr>
        <w:t>12.عبد المنعم شلبي، "الاقتصاد الكلي"، الرياض: دار الخريجي للنشر، 1998، ص140.</w:t>
      </w:r>
    </w:p>
    <w:p w14:paraId="0F63E4BC">
      <w:pPr>
        <w:rPr>
          <w:sz w:val="32"/>
          <w:szCs w:val="32"/>
          <w:rtl/>
        </w:rPr>
      </w:pPr>
      <w:r>
        <w:rPr>
          <w:rFonts w:cs="Arial"/>
          <w:sz w:val="32"/>
          <w:szCs w:val="32"/>
          <w:rtl/>
        </w:rPr>
        <w:t>13.سامي حسن، "السياسات النقدية وأسواق المال"، بيروت: دار الفكر العربي،  2000،ص92،</w:t>
      </w:r>
    </w:p>
    <w:p w14:paraId="6A7DA0BA">
      <w:pPr>
        <w:rPr>
          <w:sz w:val="32"/>
          <w:szCs w:val="32"/>
          <w:rtl/>
        </w:rPr>
      </w:pPr>
      <w:r>
        <w:rPr>
          <w:rFonts w:hint="cs" w:cs="Arial"/>
          <w:sz w:val="32"/>
          <w:szCs w:val="32"/>
          <w:rtl/>
          <w:lang w:val="en-US" w:bidi="ar-SA"/>
        </w:rPr>
        <w:t>14</w:t>
      </w:r>
      <w:r>
        <w:rPr>
          <w:rFonts w:cs="Arial"/>
          <w:sz w:val="32"/>
          <w:szCs w:val="32"/>
          <w:rtl/>
        </w:rPr>
        <w:t xml:space="preserve">.عبدالله سعيد ،"تحليل الأسواق المالية الدوليه" ، دبي، مركز الدراسات الاقتصادية </w:t>
      </w:r>
      <w:r>
        <w:rPr>
          <w:rFonts w:hint="cs" w:cs="Arial"/>
          <w:sz w:val="32"/>
          <w:szCs w:val="32"/>
          <w:rtl/>
          <w:lang w:val="en-US" w:bidi="ar-SA"/>
        </w:rPr>
        <w:t>2005</w:t>
      </w:r>
      <w:r>
        <w:rPr>
          <w:rFonts w:cs="Arial"/>
          <w:sz w:val="32"/>
          <w:szCs w:val="32"/>
          <w:rtl/>
        </w:rPr>
        <w:t>  ،ص</w:t>
      </w:r>
      <w:r>
        <w:rPr>
          <w:rFonts w:hint="cs" w:cs="Arial"/>
          <w:sz w:val="32"/>
          <w:szCs w:val="32"/>
          <w:rtl/>
        </w:rPr>
        <w:t>62</w:t>
      </w:r>
    </w:p>
    <w:p w14:paraId="7081FBAB">
      <w:pPr>
        <w:rPr>
          <w:sz w:val="32"/>
          <w:szCs w:val="32"/>
          <w:rtl/>
        </w:rPr>
      </w:pPr>
      <w:r>
        <w:rPr>
          <w:rFonts w:cs="Arial"/>
          <w:sz w:val="32"/>
          <w:szCs w:val="32"/>
          <w:rtl/>
        </w:rPr>
        <w:t xml:space="preserve">: </w:t>
      </w:r>
    </w:p>
    <w:p w14:paraId="16591AD3">
      <w:pPr>
        <w:rPr>
          <w:sz w:val="32"/>
          <w:szCs w:val="32"/>
          <w:rtl/>
        </w:rPr>
      </w:pPr>
      <w:r>
        <w:rPr>
          <w:rFonts w:cs="Arial"/>
          <w:sz w:val="32"/>
          <w:szCs w:val="32"/>
          <w:rtl/>
        </w:rPr>
        <w:t>15.خالد يوسف، "تحليل الأنظمة النقدية الدولية"، دار الفكر العربي، 2017.</w:t>
      </w:r>
    </w:p>
    <w:p w14:paraId="31AE53BA">
      <w:pPr>
        <w:rPr>
          <w:sz w:val="32"/>
          <w:szCs w:val="32"/>
          <w:rtl/>
        </w:rPr>
      </w:pPr>
      <w:r>
        <w:rPr>
          <w:rFonts w:cs="Arial"/>
          <w:sz w:val="32"/>
          <w:szCs w:val="32"/>
          <w:rtl/>
        </w:rPr>
        <w:t>16.محمد عبد الله، "النظام المالي وإدارة العملات"، المركز العربي للنشر، 2019.</w:t>
      </w:r>
    </w:p>
    <w:p w14:paraId="43AF27EE">
      <w:pPr>
        <w:rPr>
          <w:sz w:val="32"/>
          <w:szCs w:val="32"/>
          <w:rtl/>
        </w:rPr>
      </w:pPr>
      <w:r>
        <w:rPr>
          <w:rFonts w:cs="Arial"/>
          <w:sz w:val="32"/>
          <w:szCs w:val="32"/>
          <w:rtl/>
        </w:rPr>
        <w:t>17.ليلى أحمد، "السياسات النقدية وتأثيرها على استقرار الاقتصاد"، دار الأبحاث الاقتصادية، 2018.</w:t>
      </w:r>
    </w:p>
    <w:p w14:paraId="2F5C97BF">
      <w:pPr>
        <w:rPr>
          <w:sz w:val="32"/>
          <w:szCs w:val="32"/>
          <w:rtl/>
        </w:rPr>
      </w:pPr>
      <w:r>
        <w:rPr>
          <w:rFonts w:cs="Arial"/>
          <w:sz w:val="32"/>
          <w:szCs w:val="32"/>
          <w:rtl/>
        </w:rPr>
        <w:t>18.أحمد علي، "إدارة سعر الصرف وتحديات السوق"، دار النهضة العلمية، 2020.</w:t>
      </w:r>
    </w:p>
    <w:p w14:paraId="4E86A8B4">
      <w:pPr>
        <w:rPr>
          <w:sz w:val="32"/>
          <w:szCs w:val="32"/>
          <w:rtl/>
        </w:rPr>
      </w:pPr>
      <w:r>
        <w:rPr>
          <w:rFonts w:cs="Arial"/>
          <w:sz w:val="32"/>
          <w:szCs w:val="32"/>
          <w:rtl/>
        </w:rPr>
        <w:t>19.سالم حمد، "أدوات الرقابة النقدية الحديثة"، دار النشر الأكاديمية، 2016.</w:t>
      </w:r>
    </w:p>
    <w:p w14:paraId="2E4628DB">
      <w:pPr>
        <w:rPr>
          <w:sz w:val="32"/>
          <w:szCs w:val="32"/>
          <w:rtl/>
        </w:rPr>
      </w:pPr>
      <w:r>
        <w:rPr>
          <w:rFonts w:cs="Arial"/>
          <w:sz w:val="32"/>
          <w:szCs w:val="32"/>
          <w:rtl/>
        </w:rPr>
        <w:t>20.خالد يوسف، "تحليل الأنظمة النقدية الدولية"، دار الفكر العربي، 2017.</w:t>
      </w:r>
    </w:p>
    <w:p w14:paraId="6481F3E2">
      <w:pPr>
        <w:rPr>
          <w:sz w:val="32"/>
          <w:szCs w:val="32"/>
          <w:rtl/>
        </w:rPr>
      </w:pPr>
      <w:r>
        <w:rPr>
          <w:rFonts w:cs="Arial"/>
          <w:sz w:val="32"/>
          <w:szCs w:val="32"/>
          <w:rtl/>
        </w:rPr>
        <w:t>21.محمد عبد الله، "النظام المالي وإدارة العملات"، المركز العربي للنشر، 2019.</w:t>
      </w:r>
    </w:p>
    <w:p w14:paraId="1D297DB8">
      <w:pPr>
        <w:rPr>
          <w:sz w:val="32"/>
          <w:szCs w:val="32"/>
          <w:rtl/>
        </w:rPr>
      </w:pPr>
      <w:r>
        <w:rPr>
          <w:rFonts w:cs="Arial"/>
          <w:sz w:val="32"/>
          <w:szCs w:val="32"/>
          <w:rtl/>
        </w:rPr>
        <w:t>22.ليلى أحمد، "السياسات النقدية وتأثيرها على استقرار الاقتصاد"، دار الأبحاث الاقتصادية، 2018.</w:t>
      </w:r>
    </w:p>
    <w:p w14:paraId="2C2A989C">
      <w:pPr>
        <w:rPr>
          <w:sz w:val="32"/>
          <w:szCs w:val="32"/>
          <w:rtl/>
        </w:rPr>
      </w:pPr>
      <w:r>
        <w:rPr>
          <w:rFonts w:cs="Arial"/>
          <w:sz w:val="32"/>
          <w:szCs w:val="32"/>
          <w:rtl/>
        </w:rPr>
        <w:t>23.أحمد علي، "إدارة سعر الصرف وتحديات السوق"، دار النهضة العلمية، 2020.</w:t>
      </w:r>
    </w:p>
    <w:p w14:paraId="559A78C1">
      <w:pPr>
        <w:rPr>
          <w:sz w:val="32"/>
          <w:szCs w:val="32"/>
          <w:rtl/>
        </w:rPr>
      </w:pPr>
      <w:r>
        <w:rPr>
          <w:rFonts w:cs="Arial"/>
          <w:sz w:val="32"/>
          <w:szCs w:val="32"/>
          <w:rtl/>
        </w:rPr>
        <w:t>24.خالد يوسف، "تحليل الأنظمة النقدية الدولية"، دار الفكر العربي، 2017.</w:t>
      </w:r>
    </w:p>
    <w:p w14:paraId="57E4BDAB">
      <w:pPr>
        <w:rPr>
          <w:sz w:val="32"/>
          <w:szCs w:val="32"/>
          <w:rtl/>
        </w:rPr>
      </w:pPr>
      <w:r>
        <w:rPr>
          <w:rFonts w:cs="Arial"/>
          <w:sz w:val="32"/>
          <w:szCs w:val="32"/>
          <w:rtl/>
        </w:rPr>
        <w:t>25.محمد عبد الله، "النظام المالي وإدارة العملات"، المركز العربي للنشر، 2019.</w:t>
      </w:r>
    </w:p>
    <w:p w14:paraId="0AE1D3BC">
      <w:pPr>
        <w:rPr>
          <w:sz w:val="32"/>
          <w:szCs w:val="32"/>
        </w:rPr>
      </w:pPr>
      <w:r>
        <w:rPr>
          <w:rFonts w:cs="Arial"/>
          <w:sz w:val="32"/>
          <w:szCs w:val="32"/>
          <w:rtl/>
        </w:rPr>
        <w:t>26.ليلى أحمد، "السياسات النقدية وتأثيرها على استقرار الاقتصاد"، دار الأبحاث الاقتصادية، 2018.</w:t>
      </w:r>
    </w:p>
    <w:p w14:paraId="49412754">
      <w:pPr>
        <w:tabs>
          <w:tab w:val="right" w:pos="296"/>
        </w:tabs>
        <w:spacing w:line="240" w:lineRule="auto"/>
        <w:jc w:val="lowKashida"/>
        <w:rPr>
          <w:rFonts w:ascii="Simplified Arabic" w:hAnsi="Simplified Arabic" w:cs="Simplified Arabic"/>
          <w:sz w:val="28"/>
          <w:szCs w:val="28"/>
          <w:rtl/>
          <w:lang w:bidi="ar-JO"/>
        </w:rPr>
      </w:pPr>
    </w:p>
    <w:p w14:paraId="45863C58">
      <w:pPr>
        <w:tabs>
          <w:tab w:val="right" w:pos="296"/>
        </w:tabs>
        <w:spacing w:line="240" w:lineRule="auto"/>
        <w:jc w:val="lowKashida"/>
        <w:rPr>
          <w:rFonts w:ascii="Simplified Arabic" w:hAnsi="Simplified Arabic" w:cs="Simplified Arabic"/>
          <w:sz w:val="28"/>
          <w:szCs w:val="28"/>
          <w:rtl/>
          <w:lang w:bidi="ar-JO"/>
        </w:rPr>
      </w:pPr>
    </w:p>
    <w:p w14:paraId="05E4F9BC">
      <w:pPr>
        <w:tabs>
          <w:tab w:val="right" w:pos="296"/>
        </w:tabs>
        <w:spacing w:line="240" w:lineRule="auto"/>
        <w:jc w:val="lowKashida"/>
        <w:rPr>
          <w:rFonts w:ascii="Simplified Arabic" w:hAnsi="Simplified Arabic" w:cs="Simplified Arabic"/>
          <w:sz w:val="28"/>
          <w:szCs w:val="28"/>
          <w:rtl/>
          <w:lang w:bidi="ar-JO"/>
        </w:rPr>
      </w:pPr>
    </w:p>
    <w:p w14:paraId="17CA42F2">
      <w:pPr>
        <w:tabs>
          <w:tab w:val="right" w:pos="296"/>
        </w:tabs>
        <w:spacing w:line="240" w:lineRule="auto"/>
        <w:jc w:val="lowKashida"/>
        <w:rPr>
          <w:rFonts w:ascii="Simplified Arabic" w:hAnsi="Simplified Arabic" w:cs="Simplified Arabic"/>
          <w:sz w:val="28"/>
          <w:szCs w:val="28"/>
          <w:rtl/>
          <w:lang w:bidi="ar-JO"/>
        </w:rPr>
      </w:pPr>
    </w:p>
    <w:p w14:paraId="0A9D6C7A">
      <w:pPr>
        <w:tabs>
          <w:tab w:val="right" w:pos="296"/>
        </w:tabs>
        <w:spacing w:line="240" w:lineRule="auto"/>
        <w:jc w:val="lowKashida"/>
        <w:rPr>
          <w:rFonts w:ascii="Simplified Arabic" w:hAnsi="Simplified Arabic" w:cs="Simplified Arabic"/>
          <w:sz w:val="28"/>
          <w:szCs w:val="28"/>
          <w:rtl/>
        </w:rPr>
      </w:pPr>
    </w:p>
    <w:p w14:paraId="6A27465C">
      <w:pPr>
        <w:tabs>
          <w:tab w:val="right" w:pos="296"/>
        </w:tabs>
        <w:spacing w:line="240" w:lineRule="auto"/>
        <w:jc w:val="lowKashida"/>
        <w:rPr>
          <w:rFonts w:ascii="Simplified Arabic" w:hAnsi="Simplified Arabic" w:cs="Simplified Arabic"/>
          <w:sz w:val="28"/>
          <w:szCs w:val="28"/>
          <w:rtl/>
        </w:rPr>
      </w:pPr>
    </w:p>
    <w:p w14:paraId="58C4270C">
      <w:pPr>
        <w:tabs>
          <w:tab w:val="right" w:pos="296"/>
        </w:tabs>
        <w:spacing w:line="240" w:lineRule="auto"/>
        <w:jc w:val="lowKashida"/>
        <w:rPr>
          <w:rFonts w:ascii="Simplified Arabic" w:hAnsi="Simplified Arabic" w:cs="Simplified Arabic"/>
          <w:sz w:val="28"/>
          <w:szCs w:val="28"/>
          <w:rtl/>
        </w:rPr>
      </w:pPr>
    </w:p>
    <w:p w14:paraId="37BCE7F0">
      <w:pPr>
        <w:spacing w:after="0" w:line="240" w:lineRule="auto"/>
        <w:jc w:val="center"/>
        <w:rPr>
          <w:rFonts w:ascii="Andalus" w:hAnsi="Andalus" w:cs="Andalus"/>
          <w:b/>
          <w:bCs/>
          <w:sz w:val="200"/>
          <w:szCs w:val="200"/>
          <w:rtl/>
          <w:lang w:bidi="ar-LY"/>
        </w:rPr>
      </w:pPr>
    </w:p>
    <w:p w14:paraId="564AD707">
      <w:pPr>
        <w:tabs>
          <w:tab w:val="right" w:pos="296"/>
        </w:tabs>
        <w:spacing w:line="240" w:lineRule="auto"/>
        <w:ind w:left="-244"/>
        <w:jc w:val="lowKashida"/>
        <w:rPr>
          <w:rFonts w:ascii="Simplified Arabic" w:hAnsi="Simplified Arabic" w:cs="Simplified Arabic"/>
          <w:sz w:val="28"/>
          <w:szCs w:val="28"/>
          <w:rtl/>
          <w:lang w:bidi="ar-JO"/>
        </w:rPr>
      </w:pPr>
    </w:p>
    <w:p w14:paraId="6F3B7349">
      <w:pPr>
        <w:spacing w:line="360" w:lineRule="auto"/>
        <w:jc w:val="both"/>
        <w:rPr>
          <w:rFonts w:ascii="Simplified Arabic" w:hAnsi="Simplified Arabic" w:cs="Simplified Arabic"/>
          <w:sz w:val="26"/>
          <w:szCs w:val="28"/>
          <w:rtl/>
          <w:lang w:bidi="ar-JO"/>
        </w:rPr>
      </w:pPr>
    </w:p>
    <w:p w14:paraId="613F6BD7">
      <w:pPr>
        <w:rPr>
          <w:rtl/>
          <w:lang w:bidi="ar-LY"/>
        </w:rPr>
      </w:pPr>
    </w:p>
    <w:p w14:paraId="239B900C">
      <w:pPr>
        <w:rPr>
          <w:rtl/>
          <w:lang w:bidi="ar-LY"/>
        </w:rPr>
      </w:pPr>
    </w:p>
    <w:p w14:paraId="542F972A">
      <w:pPr>
        <w:rPr>
          <w:rtl/>
          <w:lang w:bidi="ar-LY"/>
        </w:rPr>
      </w:pPr>
    </w:p>
    <w:p w14:paraId="1559FE34">
      <w:pPr>
        <w:rPr>
          <w:rFonts w:hint="cs"/>
          <w:rtl/>
          <w:lang w:bidi="ar-LY"/>
        </w:rPr>
      </w:pPr>
    </w:p>
    <w:p w14:paraId="171BB28F">
      <w:pPr>
        <w:rPr>
          <w:rFonts w:hint="cs"/>
          <w:rtl/>
          <w:lang w:bidi="ar-LY"/>
        </w:rPr>
      </w:pPr>
    </w:p>
    <w:p w14:paraId="1B56C2B3">
      <w:pPr>
        <w:rPr>
          <w:rFonts w:hint="cs"/>
          <w:rtl/>
          <w:lang w:bidi="ar-LY"/>
        </w:rPr>
      </w:pPr>
    </w:p>
    <w:p w14:paraId="289BD9EA">
      <w:pPr>
        <w:rPr>
          <w:rFonts w:hint="cs"/>
          <w:rtl/>
          <w:lang w:bidi="ar-LY"/>
        </w:rPr>
      </w:pPr>
    </w:p>
    <w:p w14:paraId="0286D968">
      <w:pPr>
        <w:rPr>
          <w:rFonts w:hint="cs"/>
          <w:rtl/>
          <w:lang w:bidi="ar-LY"/>
        </w:rPr>
      </w:pPr>
    </w:p>
    <w:p w14:paraId="3543DB5B">
      <w:pPr>
        <w:rPr>
          <w:rFonts w:hint="cs"/>
          <w:rtl/>
          <w:lang w:bidi="ar-LY"/>
        </w:rPr>
      </w:pPr>
    </w:p>
    <w:p w14:paraId="40C3EEA3">
      <w:pPr>
        <w:rPr>
          <w:rFonts w:hint="cs"/>
          <w:rtl/>
          <w:lang w:bidi="ar-LY"/>
        </w:rPr>
      </w:pPr>
    </w:p>
    <w:sectPr>
      <w:headerReference r:id="rId8" w:type="default"/>
      <w:footerReference r:id="rId9" w:type="default"/>
      <w:pgSz w:w="11906" w:h="16838"/>
      <w:pgMar w:top="1440" w:right="1800" w:bottom="1440" w:left="1800" w:header="708" w:footer="708" w:gutter="0"/>
      <w:pgBorders w:offsetFrom="page">
        <w:top w:val="single" w:color="auto" w:sz="8" w:space="24"/>
        <w:left w:val="single" w:color="auto" w:sz="8" w:space="24"/>
        <w:bottom w:val="single" w:color="auto" w:sz="8" w:space="24"/>
        <w:right w:val="single" w:color="auto" w:sz="8" w:space="24"/>
      </w:pgBorders>
      <w:pgNumType w:start="1"/>
      <w:cols w:space="708" w:num="1"/>
      <w:bidi/>
      <w:rtlGutter w:val="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等线">
    <w:altName w:val="Arial Unicode MS"/>
    <w:panose1 w:val="00000000000000000000"/>
    <w:charset w:val="86"/>
    <w:family w:val="auto"/>
    <w:pitch w:val="default"/>
    <w:sig w:usb0="00000000" w:usb1="00000000" w:usb2="00000000" w:usb3="00000000" w:csb0="0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Tahoma">
    <w:panose1 w:val="020B0604030504040204"/>
    <w:charset w:val="00"/>
    <w:family w:val="swiss"/>
    <w:pitch w:val="default"/>
    <w:sig w:usb0="E1002EFF" w:usb1="C000605B" w:usb2="00000029" w:usb3="00000000" w:csb0="200101FF" w:csb1="20280000"/>
  </w:font>
  <w:font w:name="PT Bold Heading">
    <w:panose1 w:val="02010400000000000000"/>
    <w:charset w:val="B2"/>
    <w:family w:val="auto"/>
    <w:pitch w:val="default"/>
    <w:sig w:usb0="00006000" w:usb1="80000000" w:usb2="00000008" w:usb3="00000000" w:csb0="00000040" w:csb1="00000000"/>
  </w:font>
  <w:font w:name="Traditional Arabic">
    <w:panose1 w:val="02020603050405020304"/>
    <w:charset w:val="00"/>
    <w:family w:val="roman"/>
    <w:pitch w:val="default"/>
    <w:sig w:usb0="00002003" w:usb1="80000000" w:usb2="00000008" w:usb3="00000000" w:csb0="00000041" w:csb1="20080000"/>
  </w:font>
  <w:font w:name="Microsoft YaHei">
    <w:panose1 w:val="020B0503020204020204"/>
    <w:charset w:val="86"/>
    <w:family w:val="swiss"/>
    <w:pitch w:val="default"/>
    <w:sig w:usb0="80000287" w:usb1="2ACF3C50" w:usb2="00000016" w:usb3="00000000" w:csb0="0004001F" w:csb1="00000000"/>
  </w:font>
  <w:font w:name="Simplified Arabic">
    <w:panose1 w:val="02020603050405020304"/>
    <w:charset w:val="00"/>
    <w:family w:val="roman"/>
    <w:pitch w:val="default"/>
    <w:sig w:usb0="00002003" w:usb1="80000000" w:usb2="00000008" w:usb3="00000000" w:csb0="00000041" w:csb1="20080000"/>
  </w:font>
  <w:font w:name="Akhbar MT">
    <w:panose1 w:val="00000000000000000000"/>
    <w:charset w:val="B2"/>
    <w:family w:val="auto"/>
    <w:pitch w:val="default"/>
    <w:sig w:usb0="00000000" w:usb1="00000000" w:usb2="00000000" w:usb3="00000000" w:csb0="00000000" w:csb1="00000000"/>
  </w:font>
  <w:font w:name="Wingdings 2">
    <w:panose1 w:val="05020102010507070707"/>
    <w:charset w:val="02"/>
    <w:family w:val="roman"/>
    <w:pitch w:val="default"/>
    <w:sig w:usb0="00000000" w:usb1="00000000" w:usb2="00000000" w:usb3="00000000" w:csb0="80000000" w:csb1="00000000"/>
  </w:font>
  <w:font w:name="Sakkal Majalla">
    <w:panose1 w:val="02000000000000000000"/>
    <w:charset w:val="00"/>
    <w:family w:val="auto"/>
    <w:pitch w:val="default"/>
    <w:sig w:usb0="A0002027" w:usb1="80000000" w:usb2="00000108" w:usb3="00000000" w:csb0="200000D3" w:csb1="20080000"/>
  </w:font>
  <w:font w:name="Mudir MT">
    <w:panose1 w:val="00000000000000000000"/>
    <w:charset w:val="B2"/>
    <w:family w:val="auto"/>
    <w:pitch w:val="default"/>
    <w:sig w:usb0="00000000" w:usb1="00000000" w:usb2="00000000" w:usb3="00000000" w:csb0="00000000" w:csb1="00000000"/>
  </w:font>
  <w:font w:name="DecoType Naskh Extensions">
    <w:panose1 w:val="02010400000000000000"/>
    <w:charset w:val="B2"/>
    <w:family w:val="auto"/>
    <w:pitch w:val="default"/>
    <w:sig w:usb0="00006000" w:usb1="80000000" w:usb2="00000008" w:usb3="00000000" w:csb0="00000040" w:csb1="00000000"/>
  </w:font>
  <w:font w:name="DecoType Naskh Swashes">
    <w:panose1 w:val="02010400000000000000"/>
    <w:charset w:val="B2"/>
    <w:family w:val="auto"/>
    <w:pitch w:val="default"/>
    <w:sig w:usb0="00006000" w:usb1="80000000" w:usb2="00000008" w:usb3="00000000" w:csb0="00000040" w:csb1="00000000"/>
  </w:font>
  <w:font w:name="AGA Arabesque">
    <w:panose1 w:val="05010101010101010101"/>
    <w:charset w:val="02"/>
    <w:family w:val="auto"/>
    <w:pitch w:val="default"/>
    <w:sig w:usb0="00000000" w:usb1="00000000" w:usb2="00000000" w:usb3="00000000" w:csb0="80000000" w:csb1="00000000"/>
  </w:font>
  <w:font w:name="Andalus">
    <w:panose1 w:val="02020603050405020304"/>
    <w:charset w:val="00"/>
    <w:family w:val="roman"/>
    <w:pitch w:val="default"/>
    <w:sig w:usb0="00002003" w:usb1="80000000" w:usb2="00000008" w:usb3="00000000" w:csb0="00000041" w:csb1="20080000"/>
  </w:font>
  <w:font w:name="DecoType Naskh Variants">
    <w:panose1 w:val="02010400000000000000"/>
    <w:charset w:val="B2"/>
    <w:family w:val="auto"/>
    <w:pitch w:val="default"/>
    <w:sig w:usb0="00006000" w:usb1="80000000" w:usb2="00000008" w:usb3="00000000" w:csb0="00000040" w:csb1="00000000"/>
  </w:font>
  <w:font w:name="Symbol">
    <w:panose1 w:val="05050102010706020507"/>
    <w:charset w:val="02"/>
    <w:family w:val="roman"/>
    <w:pitch w:val="default"/>
    <w:sig w:usb0="00000000" w:usb1="00000000" w:usb2="00000000" w:usb3="00000000" w:csb0="80000000" w:csb1="00000000"/>
  </w:font>
  <w:font w:name="Fanan">
    <w:altName w:val="Arial"/>
    <w:panose1 w:val="00000000000000000000"/>
    <w:charset w:val="B2"/>
    <w:family w:val="auto"/>
    <w:pitch w:val="default"/>
    <w:sig w:usb0="00000000" w:usb1="00000000" w:usb2="00000000" w:usb3="00000000" w:csb0="00000040" w:csb1="00000000"/>
  </w:font>
  <w:font w:name="Cambria">
    <w:panose1 w:val="02040503050406030204"/>
    <w:charset w:val="00"/>
    <w:family w:val="roman"/>
    <w:pitch w:val="default"/>
    <w:sig w:usb0="E00006FF" w:usb1="420024FF" w:usb2="02000000" w:usb3="00000000" w:csb0="2000019F"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B2"/>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520EF7">
    <w:pPr>
      <w:pStyle w:val="5"/>
      <w:jc w:val="center"/>
    </w:pPr>
  </w:p>
  <w:p w14:paraId="22F88F1A">
    <w:pPr>
      <w:pStyle w:val="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tl/>
      </w:rPr>
      <w:id w:val="-1804456669"/>
      <w:docPartObj>
        <w:docPartGallery w:val="autotext"/>
      </w:docPartObj>
    </w:sdtPr>
    <w:sdtEndPr>
      <w:rPr>
        <w:rtl/>
      </w:rPr>
    </w:sdtEndPr>
    <w:sdtContent>
      <w:p w14:paraId="59A4C916">
        <w:pPr>
          <w:pStyle w:val="5"/>
          <w:jc w:val="center"/>
        </w:pPr>
        <w:r>
          <w:fldChar w:fldCharType="begin"/>
        </w:r>
        <w:r>
          <w:instrText xml:space="preserve">PAGE   \* MERGEFORMAT</w:instrText>
        </w:r>
        <w:r>
          <w:fldChar w:fldCharType="separate"/>
        </w:r>
        <w:r>
          <w:rPr>
            <w:rFonts w:hint="eastAsia"/>
            <w:rtl/>
            <w:lang w:val="ar-SA"/>
          </w:rPr>
          <w:t>‌د</w:t>
        </w:r>
        <w:r>
          <w:fldChar w:fldCharType="end"/>
        </w:r>
      </w:p>
    </w:sdtContent>
  </w:sdt>
  <w:p w14:paraId="171859D0">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tl/>
      </w:rPr>
      <w:id w:val="-1100485990"/>
      <w:docPartObj>
        <w:docPartGallery w:val="autotext"/>
      </w:docPartObj>
    </w:sdtPr>
    <w:sdtEndPr>
      <w:rPr>
        <w:rtl/>
      </w:rPr>
    </w:sdtEndPr>
    <w:sdtContent>
      <w:p w14:paraId="063A4EB5">
        <w:pPr>
          <w:pStyle w:val="5"/>
          <w:jc w:val="center"/>
        </w:pPr>
        <w:r>
          <w:fldChar w:fldCharType="begin"/>
        </w:r>
        <w:r>
          <w:instrText xml:space="preserve">PAGE   \* MERGEFORMAT</w:instrText>
        </w:r>
        <w:r>
          <w:fldChar w:fldCharType="separate"/>
        </w:r>
        <w:r>
          <w:rPr>
            <w:rtl/>
            <w:lang w:val="ar-SA"/>
          </w:rPr>
          <w:t>52</w:t>
        </w:r>
        <w:r>
          <w:fldChar w:fldCharType="end"/>
        </w:r>
      </w:p>
    </w:sdtContent>
  </w:sdt>
  <w:p w14:paraId="72E18B1C">
    <w:pPr>
      <w:pStyle w:val="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36">
    <w:p>
      <w:pPr>
        <w:spacing w:before="0" w:after="0" w:line="276" w:lineRule="auto"/>
      </w:pPr>
      <w:r>
        <w:separator/>
      </w:r>
    </w:p>
  </w:footnote>
  <w:footnote w:type="continuationSeparator" w:id="37">
    <w:p>
      <w:pPr>
        <w:spacing w:before="0" w:after="0" w:line="276" w:lineRule="auto"/>
      </w:pPr>
      <w:r>
        <w:continuationSeparator/>
      </w:r>
    </w:p>
  </w:footnote>
  <w:footnote w:id="0">
    <w:p w14:paraId="60739E7E">
      <w:pPr>
        <w:pStyle w:val="12"/>
        <w:ind w:left="0"/>
        <w:jc w:val="both"/>
        <w:rPr>
          <w:rFonts w:ascii="Simplified Arabic" w:hAnsi="Simplified Arabic" w:cs="Simplified Arabic"/>
          <w:sz w:val="22"/>
          <w:szCs w:val="22"/>
          <w:rtl/>
        </w:rPr>
      </w:pPr>
      <w:r>
        <w:rPr>
          <w:rStyle w:val="6"/>
        </w:rPr>
        <w:footnoteRef/>
      </w:r>
      <w:r>
        <w:rPr>
          <w:rtl/>
        </w:rPr>
        <w:t xml:space="preserve"> </w:t>
      </w:r>
      <w:r>
        <w:rPr>
          <w:rFonts w:ascii="Simplified Arabic" w:hAnsi="Simplified Arabic" w:cs="Simplified Arabic"/>
          <w:sz w:val="22"/>
          <w:szCs w:val="22"/>
          <w:rtl/>
        </w:rPr>
        <w:t>مدحت صادق ، النقود الدولية وعمليات الصرف الأجنبي ، القاهرة ، دار غريب للطباعة والنشر ، ط1، 1997،</w:t>
      </w:r>
      <w:r>
        <w:rPr>
          <w:rFonts w:hint="cs" w:ascii="Simplified Arabic" w:hAnsi="Simplified Arabic" w:cs="Simplified Arabic"/>
          <w:sz w:val="22"/>
          <w:szCs w:val="22"/>
          <w:rtl/>
        </w:rPr>
        <w:t xml:space="preserve"> </w:t>
      </w:r>
      <w:r>
        <w:rPr>
          <w:rFonts w:ascii="Simplified Arabic" w:hAnsi="Simplified Arabic" w:cs="Simplified Arabic"/>
          <w:sz w:val="22"/>
          <w:szCs w:val="22"/>
          <w:rtl/>
        </w:rPr>
        <w:t>ص 129</w:t>
      </w:r>
      <w:r>
        <w:rPr>
          <w:rFonts w:hint="cs" w:ascii="Simplified Arabic" w:hAnsi="Simplified Arabic" w:cs="Simplified Arabic"/>
          <w:sz w:val="22"/>
          <w:szCs w:val="22"/>
          <w:rtl/>
        </w:rPr>
        <w:t>.</w:t>
      </w:r>
    </w:p>
  </w:footnote>
  <w:footnote w:id="1">
    <w:p w14:paraId="1D0C252C">
      <w:pPr>
        <w:pStyle w:val="12"/>
        <w:ind w:left="0"/>
        <w:jc w:val="both"/>
        <w:rPr>
          <w:rFonts w:ascii="Simplified Arabic" w:hAnsi="Simplified Arabic" w:cs="Simplified Arabic"/>
          <w:sz w:val="22"/>
          <w:szCs w:val="22"/>
          <w:vertAlign w:val="superscript"/>
        </w:rPr>
      </w:pPr>
      <w:r>
        <w:rPr>
          <w:rStyle w:val="6"/>
        </w:rPr>
        <w:footnoteRef/>
      </w:r>
      <w:r>
        <w:rPr>
          <w:rtl/>
        </w:rPr>
        <w:t xml:space="preserve"> </w:t>
      </w:r>
      <w:r>
        <w:rPr>
          <w:rFonts w:ascii="Simplified Arabic" w:hAnsi="Simplified Arabic" w:cs="Simplified Arabic"/>
          <w:rtl/>
        </w:rPr>
        <w:t>مسمى تادرس قريصة واخرون ، النقود والبنوك والعلاقات الاقتصادية الدولية ، بيروت، دار النهضة العربية للطباعة والنشر</w:t>
      </w:r>
      <w:r>
        <w:rPr>
          <w:rFonts w:hint="cs" w:ascii="Simplified Arabic" w:hAnsi="Simplified Arabic" w:cs="Simplified Arabic"/>
          <w:rtl/>
        </w:rPr>
        <w:t>،</w:t>
      </w:r>
      <w:r>
        <w:rPr>
          <w:rFonts w:ascii="Simplified Arabic" w:hAnsi="Simplified Arabic" w:cs="Simplified Arabic"/>
          <w:rtl/>
        </w:rPr>
        <w:t>1983</w:t>
      </w:r>
      <w:r>
        <w:rPr>
          <w:rFonts w:hint="cs" w:ascii="Simplified Arabic" w:hAnsi="Simplified Arabic" w:cs="Simplified Arabic"/>
          <w:rtl/>
        </w:rPr>
        <w:t xml:space="preserve">، </w:t>
      </w:r>
      <w:r>
        <w:rPr>
          <w:rFonts w:ascii="Simplified Arabic" w:hAnsi="Simplified Arabic" w:cs="Simplified Arabic"/>
          <w:rtl/>
        </w:rPr>
        <w:t xml:space="preserve">ص345 </w:t>
      </w:r>
      <w:r>
        <w:rPr>
          <w:rFonts w:hint="cs" w:ascii="Simplified Arabic" w:hAnsi="Simplified Arabic" w:cs="Simplified Arabic"/>
          <w:rtl/>
        </w:rPr>
        <w:t>- ص</w:t>
      </w:r>
      <w:r>
        <w:rPr>
          <w:rFonts w:ascii="Simplified Arabic" w:hAnsi="Simplified Arabic" w:cs="Simplified Arabic"/>
          <w:rtl/>
        </w:rPr>
        <w:t>348</w:t>
      </w:r>
      <w:r>
        <w:rPr>
          <w:rFonts w:hint="cs" w:ascii="Simplified Arabic" w:hAnsi="Simplified Arabic" w:cs="Simplified Arabic"/>
          <w:rtl/>
        </w:rPr>
        <w:t>.</w:t>
      </w:r>
    </w:p>
    <w:p w14:paraId="5D42E7C6">
      <w:pPr>
        <w:pStyle w:val="7"/>
      </w:pPr>
    </w:p>
  </w:footnote>
  <w:footnote w:id="2">
    <w:p w14:paraId="530AD0D7">
      <w:pPr>
        <w:pStyle w:val="12"/>
        <w:spacing w:after="0" w:line="240" w:lineRule="auto"/>
        <w:ind w:left="0"/>
        <w:jc w:val="both"/>
        <w:rPr>
          <w:rFonts w:ascii="Simplified Arabic" w:hAnsi="Simplified Arabic" w:cs="Simplified Arabic"/>
          <w:sz w:val="28"/>
          <w:szCs w:val="28"/>
          <w:rtl/>
        </w:rPr>
      </w:pPr>
      <w:r>
        <w:rPr>
          <w:rStyle w:val="6"/>
        </w:rPr>
        <w:footnoteRef/>
      </w:r>
      <w:r>
        <w:rPr>
          <w:rtl/>
        </w:rPr>
        <w:t xml:space="preserve"> </w:t>
      </w:r>
      <w:r>
        <w:rPr>
          <w:rFonts w:ascii="Simplified Arabic" w:hAnsi="Simplified Arabic" w:cs="Simplified Arabic"/>
          <w:rtl/>
        </w:rPr>
        <w:t>عرفان على الحسني، 1999، مرجع سبق ذكره ، ص 167 168 .</w:t>
      </w:r>
    </w:p>
  </w:footnote>
  <w:footnote w:id="3">
    <w:p w14:paraId="70714C8E">
      <w:pPr>
        <w:pStyle w:val="12"/>
        <w:spacing w:after="0" w:line="240" w:lineRule="auto"/>
        <w:ind w:left="0"/>
        <w:rPr>
          <w:rFonts w:ascii="Simplified Arabic" w:hAnsi="Simplified Arabic" w:cs="Simplified Arabic"/>
          <w:sz w:val="22"/>
          <w:szCs w:val="22"/>
          <w:rtl/>
        </w:rPr>
      </w:pPr>
      <w:r>
        <w:rPr>
          <w:rStyle w:val="6"/>
        </w:rPr>
        <w:footnoteRef/>
      </w:r>
      <w:r>
        <w:rPr>
          <w:rtl/>
        </w:rPr>
        <w:t xml:space="preserve"> </w:t>
      </w:r>
      <w:r>
        <w:rPr>
          <w:rFonts w:ascii="Simplified Arabic" w:hAnsi="Simplified Arabic" w:cs="Simplified Arabic"/>
          <w:sz w:val="22"/>
          <w:szCs w:val="22"/>
          <w:rtl/>
        </w:rPr>
        <w:t xml:space="preserve">حمدي عبد العظيم ، 1996، مرجع سبق ذكره ، </w:t>
      </w:r>
      <w:r>
        <w:rPr>
          <w:rFonts w:hint="cs" w:ascii="Simplified Arabic" w:hAnsi="Simplified Arabic" w:cs="Simplified Arabic"/>
          <w:sz w:val="22"/>
          <w:szCs w:val="22"/>
          <w:rtl/>
        </w:rPr>
        <w:t>ص</w:t>
      </w:r>
      <w:r>
        <w:rPr>
          <w:rFonts w:ascii="Simplified Arabic" w:hAnsi="Simplified Arabic" w:cs="Simplified Arabic"/>
          <w:sz w:val="22"/>
          <w:szCs w:val="22"/>
          <w:rtl/>
        </w:rPr>
        <w:t xml:space="preserve"> 123</w:t>
      </w:r>
      <w:r>
        <w:rPr>
          <w:rFonts w:hint="cs" w:ascii="Simplified Arabic" w:hAnsi="Simplified Arabic" w:cs="Simplified Arabic"/>
          <w:sz w:val="22"/>
          <w:szCs w:val="22"/>
          <w:rtl/>
        </w:rPr>
        <w:t>.</w:t>
      </w:r>
    </w:p>
    <w:p w14:paraId="23C64BA1">
      <w:pPr>
        <w:pStyle w:val="7"/>
        <w:rPr>
          <w:rtl/>
        </w:rPr>
      </w:pPr>
    </w:p>
  </w:footnote>
  <w:footnote w:id="4">
    <w:p w14:paraId="6FD886FA">
      <w:pPr>
        <w:pStyle w:val="12"/>
        <w:spacing w:line="360" w:lineRule="auto"/>
        <w:ind w:left="0"/>
        <w:jc w:val="both"/>
        <w:rPr>
          <w:rFonts w:ascii="Simplified Arabic" w:hAnsi="Simplified Arabic" w:cs="Simplified Arabic"/>
        </w:rPr>
      </w:pPr>
      <w:r>
        <w:rPr>
          <w:rStyle w:val="6"/>
        </w:rPr>
        <w:footnoteRef/>
      </w:r>
      <w:r>
        <w:rPr>
          <w:rtl/>
        </w:rPr>
        <w:t xml:space="preserve"> </w:t>
      </w:r>
      <w:r>
        <w:rPr>
          <w:rFonts w:hint="cs" w:ascii="Simplified Arabic" w:hAnsi="Simplified Arabic" w:cs="Simplified Arabic"/>
          <w:rtl/>
        </w:rPr>
        <w:t>عرفان الحسني 1999، مرجع سبق دكره، ص 168- ص170.</w:t>
      </w:r>
    </w:p>
    <w:p w14:paraId="187E98A6">
      <w:pPr>
        <w:pStyle w:val="7"/>
        <w:rPr>
          <w:rtl/>
        </w:rPr>
      </w:pPr>
    </w:p>
  </w:footnote>
  <w:footnote w:id="5">
    <w:p w14:paraId="3B622D8C">
      <w:pPr>
        <w:pStyle w:val="12"/>
        <w:spacing w:line="360" w:lineRule="auto"/>
        <w:ind w:left="0"/>
        <w:jc w:val="both"/>
        <w:rPr>
          <w:rFonts w:ascii="Simplified Arabic" w:hAnsi="Simplified Arabic" w:cs="Simplified Arabic"/>
          <w:sz w:val="26"/>
          <w:szCs w:val="28"/>
          <w:rtl/>
        </w:rPr>
      </w:pPr>
      <w:r>
        <w:t xml:space="preserve">  </w:t>
      </w:r>
      <w:r>
        <w:rPr>
          <w:rStyle w:val="6"/>
        </w:rPr>
        <w:footnoteRef/>
      </w:r>
      <w:r>
        <w:rPr>
          <w:rtl/>
        </w:rPr>
        <w:t xml:space="preserve"> </w:t>
      </w:r>
      <w:r>
        <w:rPr>
          <w:rFonts w:ascii="Simplified Arabic" w:hAnsi="Simplified Arabic" w:cs="Simplified Arabic"/>
          <w:rtl/>
        </w:rPr>
        <w:t xml:space="preserve">محمد سيد عابد ، 2001 ، مرجع سبق ذكره ، ص 228 ، 229 </w:t>
      </w:r>
      <w:r>
        <w:rPr>
          <w:rFonts w:ascii="Simplified Arabic" w:hAnsi="Simplified Arabic" w:cs="Simplified Arabic"/>
          <w:sz w:val="26"/>
          <w:szCs w:val="28"/>
          <w:rtl/>
        </w:rPr>
        <w:t>.</w:t>
      </w:r>
    </w:p>
  </w:footnote>
  <w:footnote w:id="6">
    <w:p w14:paraId="748F4640">
      <w:pPr>
        <w:pStyle w:val="7"/>
      </w:pPr>
      <w:r>
        <w:rPr>
          <w:rStyle w:val="6"/>
        </w:rPr>
        <w:footnoteRef/>
      </w:r>
      <w:r>
        <w:rPr>
          <w:rtl/>
        </w:rPr>
        <w:t xml:space="preserve"> </w:t>
      </w:r>
      <w:r>
        <w:t>Pesaran, M. H., Shin, Y. and Smith, R. J., (2001), Bound Testing Approaches to the Analysis of Level Relationship, Journal of Applied Econometrics,Vol. 16, PP 289-326.</w:t>
      </w:r>
    </w:p>
    <w:p w14:paraId="510F3E4F">
      <w:pPr>
        <w:pStyle w:val="7"/>
      </w:pPr>
    </w:p>
  </w:footnote>
  <w:footnote w:id="7">
    <w:p w14:paraId="64FEB7C9">
      <w:pPr>
        <w:pStyle w:val="7"/>
        <w:bidi w:val="0"/>
        <w:jc w:val="lowKashida"/>
        <w:rPr>
          <w:rtl/>
        </w:rPr>
      </w:pPr>
      <w:r>
        <w:rPr>
          <w:rStyle w:val="6"/>
        </w:rPr>
        <w:footnoteRef/>
      </w:r>
      <w:r>
        <w:rPr>
          <w:rtl/>
        </w:rPr>
        <w:t xml:space="preserve"> </w:t>
      </w:r>
      <w:r>
        <w:t>Nelson, C. R. and Plosser, C. I., (1982), Trends and Random Walks in Macroeconomic Time Series: Some Evidence and Implications, Journal of Monetary Economics, Vol.10,PP 139-162.</w:t>
      </w:r>
    </w:p>
  </w:footnote>
  <w:footnote w:id="8">
    <w:p w14:paraId="4756B161">
      <w:pPr>
        <w:pStyle w:val="7"/>
        <w:bidi w:val="0"/>
        <w:jc w:val="lowKashida"/>
        <w:rPr>
          <w:rtl/>
        </w:rPr>
      </w:pPr>
      <w:r>
        <w:rPr>
          <w:rStyle w:val="6"/>
        </w:rPr>
        <w:footnoteRef/>
      </w:r>
      <w:r>
        <w:rPr>
          <w:rtl/>
        </w:rPr>
        <w:t xml:space="preserve"> </w:t>
      </w:r>
      <w:r>
        <w:t>Dickey, D. A. and Fuller, W. A.(1979), "Distribution of the Esimators for Autoregressive Time Series With a Unit Root", Journal of American Statistical Association, 74 (366).</w:t>
      </w:r>
    </w:p>
  </w:footnote>
  <w:footnote w:id="9">
    <w:p w14:paraId="16FF7F18">
      <w:pPr>
        <w:pStyle w:val="7"/>
        <w:bidi w:val="0"/>
        <w:jc w:val="lowKashida"/>
      </w:pPr>
      <w:r>
        <w:rPr>
          <w:rStyle w:val="6"/>
        </w:rPr>
        <w:footnoteRef/>
      </w:r>
      <w:r>
        <w:rPr>
          <w:rtl/>
        </w:rPr>
        <w:t xml:space="preserve"> </w:t>
      </w:r>
      <w:r>
        <w:t>Thomas, R. L., (1997), Modern Econometrics: An introduction, (1st ed.), England: Addison Wesley Longman.</w:t>
      </w:r>
    </w:p>
    <w:p w14:paraId="57676B38">
      <w:pPr>
        <w:pStyle w:val="7"/>
      </w:pPr>
    </w:p>
  </w:footnote>
  <w:footnote w:id="10">
    <w:p w14:paraId="3644DCB8">
      <w:pPr>
        <w:pStyle w:val="7"/>
        <w:bidi w:val="0"/>
        <w:jc w:val="lowKashida"/>
        <w:rPr>
          <w:rtl/>
        </w:rPr>
      </w:pPr>
      <w:r>
        <w:t xml:space="preserve">Johansen, S. (1991), "Estmation and Hypothesis Testing of Cointegration Vectors in the Gaussian Vector Autoregressive Models", Econometrica 59 (6). </w:t>
      </w:r>
    </w:p>
  </w:footnote>
  <w:footnote w:id="11">
    <w:p w14:paraId="6836BE7F">
      <w:pPr>
        <w:pStyle w:val="7"/>
        <w:bidi w:val="0"/>
        <w:jc w:val="lowKashida"/>
        <w:rPr>
          <w:rtl/>
        </w:rPr>
      </w:pPr>
      <w:r>
        <w:rPr>
          <w:rStyle w:val="6"/>
        </w:rPr>
        <w:footnoteRef/>
      </w:r>
      <w:r>
        <w:rPr>
          <w:rtl/>
        </w:rPr>
        <w:t xml:space="preserve"> </w:t>
      </w:r>
      <w:r>
        <w:t>Engle, R. and Granger, C., (1987), Investigating Causal Relations by Econometric Models and Cross-Spectral Methods, Econometrica, Vol. 22, PP 117-129.</w:t>
      </w:r>
    </w:p>
  </w:footnote>
  <w:footnote w:id="12">
    <w:p w14:paraId="719B5D38">
      <w:pPr>
        <w:pStyle w:val="7"/>
        <w:bidi w:val="0"/>
        <w:jc w:val="lowKashida"/>
      </w:pPr>
      <w:r>
        <w:rPr>
          <w:rStyle w:val="6"/>
        </w:rPr>
        <w:footnoteRef/>
      </w:r>
      <w:r>
        <w:rPr>
          <w:rtl/>
        </w:rPr>
        <w:t xml:space="preserve"> </w:t>
      </w:r>
      <w:r>
        <w:t>Johansen, S., and Juselius, k., (1990), Maximum Likelihood Estimation and Inference on Cointegration – with Applications to the Demand for Money, Oxford Bulletin of Economics and Statistics, Vol. 52, No. 2, PP 169-210.</w:t>
      </w:r>
    </w:p>
  </w:footnote>
  <w:footnote w:id="13">
    <w:p w14:paraId="2B86969F">
      <w:pPr>
        <w:pStyle w:val="7"/>
        <w:bidi w:val="0"/>
        <w:jc w:val="lowKashida"/>
      </w:pPr>
      <w:r>
        <w:rPr>
          <w:rStyle w:val="6"/>
        </w:rPr>
        <w:footnoteRef/>
      </w:r>
      <w:r>
        <w:rPr>
          <w:rtl/>
        </w:rPr>
        <w:t xml:space="preserve"> </w:t>
      </w:r>
      <w:bookmarkStart w:id="22" w:name="_Hlk115249539"/>
      <w:bookmarkStart w:id="23" w:name="_Hlk115247800"/>
      <w:r>
        <w:t>Pesaran, M. H., Shin, Y. and Smith, R. Reference already mentioned, (2001), PP 289-326.</w:t>
      </w:r>
      <w:bookmarkEnd w:id="22"/>
    </w:p>
    <w:bookmarkEnd w:id="23"/>
    <w:p w14:paraId="66FA5BDD">
      <w:pPr>
        <w:pStyle w:val="7"/>
        <w:rPr>
          <w:rtl/>
        </w:rPr>
      </w:pPr>
    </w:p>
  </w:footnote>
  <w:footnote w:id="14">
    <w:p w14:paraId="66114D03">
      <w:pPr>
        <w:pStyle w:val="7"/>
        <w:bidi w:val="0"/>
        <w:jc w:val="lowKashida"/>
        <w:rPr>
          <w:rtl/>
        </w:rPr>
      </w:pPr>
      <w:r>
        <w:rPr>
          <w:rStyle w:val="6"/>
        </w:rPr>
        <w:footnoteRef/>
      </w:r>
      <w:r>
        <w:rPr>
          <w:rtl/>
        </w:rPr>
        <w:t xml:space="preserve"> </w:t>
      </w:r>
      <w:r>
        <w:t>Hoque, M. M. and Yusop, Z., (2010), Impact of trade liberalisation on aggregate import in Bangladesh: An ARDL Bounds test approach, Journal of Asian Economics, Vol. 21, PP 37-52.</w:t>
      </w:r>
    </w:p>
  </w:footnote>
  <w:footnote w:id="15">
    <w:p w14:paraId="2CE5206C">
      <w:pPr>
        <w:pStyle w:val="7"/>
        <w:bidi w:val="0"/>
        <w:jc w:val="lowKashida"/>
      </w:pPr>
      <w:r>
        <w:rPr>
          <w:rStyle w:val="6"/>
        </w:rPr>
        <w:footnoteRef/>
      </w:r>
      <w:r>
        <w:rPr>
          <w:rtl/>
        </w:rPr>
        <w:t xml:space="preserve"> </w:t>
      </w:r>
      <w:r>
        <w:t>Baranzini. A., Weber, S., Bareit, M. and Mathys, N. A., (2013), The causal relationship between energy use and economic growth in Switzerland, Energy Economics, Vol. 36, PP 464-470.</w:t>
      </w:r>
    </w:p>
  </w:footnote>
  <w:footnote w:id="16">
    <w:p w14:paraId="1BF7ED63">
      <w:pPr>
        <w:pStyle w:val="7"/>
        <w:bidi w:val="0"/>
        <w:jc w:val="lowKashida"/>
      </w:pPr>
      <w:r>
        <w:rPr>
          <w:rStyle w:val="6"/>
        </w:rPr>
        <w:footnoteRef/>
      </w:r>
      <w:r>
        <w:rPr>
          <w:rtl/>
        </w:rPr>
        <w:t xml:space="preserve"> </w:t>
      </w:r>
      <w:r>
        <w:t>Pesaran, M. H., Shin, Y. and Smith, R. Reference already mentioned, (2001), PP 289-326.</w:t>
      </w:r>
    </w:p>
  </w:footnote>
  <w:footnote w:id="17">
    <w:p w14:paraId="4DB0635A">
      <w:pPr>
        <w:pStyle w:val="7"/>
        <w:bidi w:val="0"/>
        <w:jc w:val="lowKashida"/>
      </w:pPr>
      <w:r>
        <w:rPr>
          <w:rStyle w:val="6"/>
        </w:rPr>
        <w:footnoteRef/>
      </w:r>
      <w:r>
        <w:rPr>
          <w:rtl/>
        </w:rPr>
        <w:t xml:space="preserve"> </w:t>
      </w:r>
      <w:r>
        <w:t>Brown, R. L., Durbin, J. and Evans, J. M., (1975), Technique for Testing the Constancy of Regression Relationships Over Time, Journal of the Royal Statistical Society, Vol. 37, PP 149-163.</w:t>
      </w:r>
    </w:p>
    <w:p w14:paraId="57E438C1">
      <w:pPr>
        <w:pStyle w:val="7"/>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D1B790">
    <w:pPr>
      <w:pStyle w:val="8"/>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CA23F0">
    <w:pPr>
      <w:pStyle w:val="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0A08F2"/>
    <w:multiLevelType w:val="multilevel"/>
    <w:tmpl w:val="050A08F2"/>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08402BA3"/>
    <w:multiLevelType w:val="multilevel"/>
    <w:tmpl w:val="08402BA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09B461EA"/>
    <w:multiLevelType w:val="multilevel"/>
    <w:tmpl w:val="09B461EA"/>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0B073A12"/>
    <w:multiLevelType w:val="multilevel"/>
    <w:tmpl w:val="0B073A12"/>
    <w:lvl w:ilvl="0" w:tentative="0">
      <w:start w:val="1"/>
      <w:numFmt w:val="decimal"/>
      <w:lvlText w:val="%1."/>
      <w:lvlJc w:val="left"/>
      <w:pPr>
        <w:tabs>
          <w:tab w:val="left" w:pos="720"/>
        </w:tabs>
        <w:ind w:left="720" w:hanging="360"/>
      </w:p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40"/>
        </w:tabs>
        <w:ind w:left="5040" w:hanging="360"/>
      </w:p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4">
    <w:nsid w:val="0D773997"/>
    <w:multiLevelType w:val="multilevel"/>
    <w:tmpl w:val="0D773997"/>
    <w:lvl w:ilvl="0" w:tentative="0">
      <w:start w:val="1"/>
      <w:numFmt w:val="decimal"/>
      <w:lvlText w:val="%1."/>
      <w:lvlJc w:val="left"/>
      <w:pPr>
        <w:ind w:left="360" w:hanging="360"/>
      </w:pPr>
      <w:rPr>
        <w:rFonts w:hint="default"/>
      </w:rPr>
    </w:lvl>
    <w:lvl w:ilvl="1" w:tentative="0">
      <w:start w:val="1"/>
      <w:numFmt w:val="lowerLetter"/>
      <w:lvlText w:val="%2."/>
      <w:lvlJc w:val="left"/>
      <w:pPr>
        <w:ind w:left="1080" w:hanging="360"/>
      </w:pPr>
    </w:lvl>
    <w:lvl w:ilvl="2" w:tentative="0">
      <w:start w:val="1"/>
      <w:numFmt w:val="lowerRoman"/>
      <w:lvlText w:val="%3."/>
      <w:lvlJc w:val="right"/>
      <w:pPr>
        <w:ind w:left="1800" w:hanging="180"/>
      </w:pPr>
    </w:lvl>
    <w:lvl w:ilvl="3" w:tentative="0">
      <w:start w:val="1"/>
      <w:numFmt w:val="decimal"/>
      <w:lvlText w:val="%4."/>
      <w:lvlJc w:val="left"/>
      <w:pPr>
        <w:ind w:left="2520" w:hanging="360"/>
      </w:pPr>
    </w:lvl>
    <w:lvl w:ilvl="4" w:tentative="0">
      <w:start w:val="1"/>
      <w:numFmt w:val="lowerLetter"/>
      <w:lvlText w:val="%5."/>
      <w:lvlJc w:val="left"/>
      <w:pPr>
        <w:ind w:left="3240" w:hanging="360"/>
      </w:pPr>
    </w:lvl>
    <w:lvl w:ilvl="5" w:tentative="0">
      <w:start w:val="1"/>
      <w:numFmt w:val="lowerRoman"/>
      <w:lvlText w:val="%6."/>
      <w:lvlJc w:val="right"/>
      <w:pPr>
        <w:ind w:left="3960" w:hanging="180"/>
      </w:pPr>
    </w:lvl>
    <w:lvl w:ilvl="6" w:tentative="0">
      <w:start w:val="1"/>
      <w:numFmt w:val="decimal"/>
      <w:lvlText w:val="%7."/>
      <w:lvlJc w:val="left"/>
      <w:pPr>
        <w:ind w:left="4680" w:hanging="360"/>
      </w:pPr>
    </w:lvl>
    <w:lvl w:ilvl="7" w:tentative="0">
      <w:start w:val="1"/>
      <w:numFmt w:val="lowerLetter"/>
      <w:lvlText w:val="%8."/>
      <w:lvlJc w:val="left"/>
      <w:pPr>
        <w:ind w:left="5400" w:hanging="360"/>
      </w:pPr>
    </w:lvl>
    <w:lvl w:ilvl="8" w:tentative="0">
      <w:start w:val="1"/>
      <w:numFmt w:val="lowerRoman"/>
      <w:lvlText w:val="%9."/>
      <w:lvlJc w:val="right"/>
      <w:pPr>
        <w:ind w:left="6120" w:hanging="180"/>
      </w:pPr>
    </w:lvl>
  </w:abstractNum>
  <w:abstractNum w:abstractNumId="5">
    <w:nsid w:val="10C6233C"/>
    <w:multiLevelType w:val="multilevel"/>
    <w:tmpl w:val="10C6233C"/>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6">
    <w:nsid w:val="12CC5147"/>
    <w:multiLevelType w:val="multilevel"/>
    <w:tmpl w:val="12CC5147"/>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7">
    <w:nsid w:val="17DF0928"/>
    <w:multiLevelType w:val="multilevel"/>
    <w:tmpl w:val="17DF0928"/>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8">
    <w:nsid w:val="1A254069"/>
    <w:multiLevelType w:val="multilevel"/>
    <w:tmpl w:val="1A254069"/>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9">
    <w:nsid w:val="1A2D6CB9"/>
    <w:multiLevelType w:val="multilevel"/>
    <w:tmpl w:val="1A2D6CB9"/>
    <w:lvl w:ilvl="0" w:tentative="0">
      <w:start w:val="25"/>
      <w:numFmt w:val="bullet"/>
      <w:lvlText w:val=""/>
      <w:lvlJc w:val="left"/>
      <w:pPr>
        <w:ind w:left="720" w:hanging="360"/>
      </w:pPr>
      <w:rPr>
        <w:rFonts w:hint="default" w:ascii="Symbol" w:hAnsi="Symbol" w:cs="Simplified Arabic" w:eastAsiaTheme="minorEastAsia"/>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0">
    <w:nsid w:val="20D12A6F"/>
    <w:multiLevelType w:val="multilevel"/>
    <w:tmpl w:val="20D12A6F"/>
    <w:lvl w:ilvl="0" w:tentative="0">
      <w:start w:val="1"/>
      <w:numFmt w:val="arabicAbjad"/>
      <w:lvlText w:val="%1-"/>
      <w:lvlJc w:val="left"/>
      <w:pPr>
        <w:ind w:left="1080" w:hanging="360"/>
      </w:pPr>
      <w:rPr>
        <w:rFonts w:hint="default"/>
      </w:rPr>
    </w:lvl>
    <w:lvl w:ilvl="1" w:tentative="0">
      <w:start w:val="1"/>
      <w:numFmt w:val="lowerLetter"/>
      <w:lvlText w:val="%2."/>
      <w:lvlJc w:val="left"/>
      <w:pPr>
        <w:ind w:left="1800" w:hanging="360"/>
      </w:pPr>
    </w:lvl>
    <w:lvl w:ilvl="2" w:tentative="0">
      <w:start w:val="1"/>
      <w:numFmt w:val="lowerRoman"/>
      <w:lvlText w:val="%3."/>
      <w:lvlJc w:val="right"/>
      <w:pPr>
        <w:ind w:left="2520" w:hanging="180"/>
      </w:pPr>
    </w:lvl>
    <w:lvl w:ilvl="3" w:tentative="0">
      <w:start w:val="1"/>
      <w:numFmt w:val="decimal"/>
      <w:lvlText w:val="%4."/>
      <w:lvlJc w:val="left"/>
      <w:pPr>
        <w:ind w:left="3240" w:hanging="360"/>
      </w:pPr>
    </w:lvl>
    <w:lvl w:ilvl="4" w:tentative="0">
      <w:start w:val="1"/>
      <w:numFmt w:val="lowerLetter"/>
      <w:lvlText w:val="%5."/>
      <w:lvlJc w:val="left"/>
      <w:pPr>
        <w:ind w:left="3960" w:hanging="360"/>
      </w:pPr>
    </w:lvl>
    <w:lvl w:ilvl="5" w:tentative="0">
      <w:start w:val="1"/>
      <w:numFmt w:val="lowerRoman"/>
      <w:lvlText w:val="%6."/>
      <w:lvlJc w:val="right"/>
      <w:pPr>
        <w:ind w:left="4680" w:hanging="180"/>
      </w:pPr>
    </w:lvl>
    <w:lvl w:ilvl="6" w:tentative="0">
      <w:start w:val="1"/>
      <w:numFmt w:val="decimal"/>
      <w:lvlText w:val="%7."/>
      <w:lvlJc w:val="left"/>
      <w:pPr>
        <w:ind w:left="5400" w:hanging="360"/>
      </w:pPr>
    </w:lvl>
    <w:lvl w:ilvl="7" w:tentative="0">
      <w:start w:val="1"/>
      <w:numFmt w:val="lowerLetter"/>
      <w:lvlText w:val="%8."/>
      <w:lvlJc w:val="left"/>
      <w:pPr>
        <w:ind w:left="6120" w:hanging="360"/>
      </w:pPr>
    </w:lvl>
    <w:lvl w:ilvl="8" w:tentative="0">
      <w:start w:val="1"/>
      <w:numFmt w:val="lowerRoman"/>
      <w:lvlText w:val="%9."/>
      <w:lvlJc w:val="right"/>
      <w:pPr>
        <w:ind w:left="6840" w:hanging="180"/>
      </w:pPr>
    </w:lvl>
  </w:abstractNum>
  <w:abstractNum w:abstractNumId="11">
    <w:nsid w:val="274F34CE"/>
    <w:multiLevelType w:val="multilevel"/>
    <w:tmpl w:val="274F34CE"/>
    <w:lvl w:ilvl="0" w:tentative="0">
      <w:start w:val="0"/>
      <w:numFmt w:val="bullet"/>
      <w:lvlText w:val=""/>
      <w:lvlJc w:val="left"/>
      <w:pPr>
        <w:ind w:left="720" w:hanging="360"/>
      </w:pPr>
      <w:rPr>
        <w:rFonts w:hint="default" w:ascii="Symbol" w:hAnsi="Symbol" w:eastAsiaTheme="minorHAnsi" w:cstheme="minorBidi"/>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2">
    <w:nsid w:val="2DC925E0"/>
    <w:multiLevelType w:val="multilevel"/>
    <w:tmpl w:val="2DC925E0"/>
    <w:lvl w:ilvl="0" w:tentative="0">
      <w:start w:val="0"/>
      <w:numFmt w:val="bullet"/>
      <w:lvlText w:val="-"/>
      <w:lvlJc w:val="left"/>
      <w:pPr>
        <w:ind w:left="720" w:hanging="360"/>
      </w:pPr>
      <w:rPr>
        <w:rFonts w:hint="default" w:ascii="Arial" w:hAnsi="Arial" w:cs="Arial" w:eastAsiaTheme="minorEastAsia"/>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3">
    <w:nsid w:val="2E786D91"/>
    <w:multiLevelType w:val="multilevel"/>
    <w:tmpl w:val="2E786D91"/>
    <w:lvl w:ilvl="0" w:tentative="0">
      <w:start w:val="2"/>
      <w:numFmt w:val="bullet"/>
      <w:lvlText w:val=""/>
      <w:lvlJc w:val="left"/>
      <w:pPr>
        <w:ind w:left="1080" w:hanging="360"/>
      </w:pPr>
      <w:rPr>
        <w:rFonts w:hint="default" w:ascii="Symbol" w:hAnsi="Symbol" w:cs="Simplified Arabic" w:eastAsiaTheme="minorEastAsia"/>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14">
    <w:nsid w:val="2F336A2F"/>
    <w:multiLevelType w:val="multilevel"/>
    <w:tmpl w:val="2F336A2F"/>
    <w:lvl w:ilvl="0" w:tentative="0">
      <w:start w:val="1"/>
      <w:numFmt w:val="bullet"/>
      <w:lvlText w:val=""/>
      <w:lvlJc w:val="left"/>
      <w:pPr>
        <w:ind w:left="810" w:hanging="360"/>
      </w:pPr>
      <w:rPr>
        <w:rFonts w:hint="default" w:ascii="Symbol" w:hAnsi="Symbol"/>
      </w:rPr>
    </w:lvl>
    <w:lvl w:ilvl="1" w:tentative="0">
      <w:start w:val="1"/>
      <w:numFmt w:val="bullet"/>
      <w:lvlText w:val="o"/>
      <w:lvlJc w:val="left"/>
      <w:pPr>
        <w:ind w:left="1530" w:hanging="360"/>
      </w:pPr>
      <w:rPr>
        <w:rFonts w:hint="default" w:ascii="Courier New" w:hAnsi="Courier New" w:cs="Courier New"/>
      </w:rPr>
    </w:lvl>
    <w:lvl w:ilvl="2" w:tentative="0">
      <w:start w:val="1"/>
      <w:numFmt w:val="bullet"/>
      <w:lvlText w:val=""/>
      <w:lvlJc w:val="left"/>
      <w:pPr>
        <w:ind w:left="2250" w:hanging="360"/>
      </w:pPr>
      <w:rPr>
        <w:rFonts w:hint="default" w:ascii="Wingdings" w:hAnsi="Wingdings"/>
      </w:rPr>
    </w:lvl>
    <w:lvl w:ilvl="3" w:tentative="0">
      <w:start w:val="1"/>
      <w:numFmt w:val="bullet"/>
      <w:lvlText w:val=""/>
      <w:lvlJc w:val="left"/>
      <w:pPr>
        <w:ind w:left="2970" w:hanging="360"/>
      </w:pPr>
      <w:rPr>
        <w:rFonts w:hint="default" w:ascii="Symbol" w:hAnsi="Symbol"/>
      </w:rPr>
    </w:lvl>
    <w:lvl w:ilvl="4" w:tentative="0">
      <w:start w:val="1"/>
      <w:numFmt w:val="bullet"/>
      <w:lvlText w:val="o"/>
      <w:lvlJc w:val="left"/>
      <w:pPr>
        <w:ind w:left="3690" w:hanging="360"/>
      </w:pPr>
      <w:rPr>
        <w:rFonts w:hint="default" w:ascii="Courier New" w:hAnsi="Courier New" w:cs="Courier New"/>
      </w:rPr>
    </w:lvl>
    <w:lvl w:ilvl="5" w:tentative="0">
      <w:start w:val="1"/>
      <w:numFmt w:val="bullet"/>
      <w:lvlText w:val=""/>
      <w:lvlJc w:val="left"/>
      <w:pPr>
        <w:ind w:left="4410" w:hanging="360"/>
      </w:pPr>
      <w:rPr>
        <w:rFonts w:hint="default" w:ascii="Wingdings" w:hAnsi="Wingdings"/>
      </w:rPr>
    </w:lvl>
    <w:lvl w:ilvl="6" w:tentative="0">
      <w:start w:val="1"/>
      <w:numFmt w:val="bullet"/>
      <w:lvlText w:val=""/>
      <w:lvlJc w:val="left"/>
      <w:pPr>
        <w:ind w:left="5130" w:hanging="360"/>
      </w:pPr>
      <w:rPr>
        <w:rFonts w:hint="default" w:ascii="Symbol" w:hAnsi="Symbol"/>
      </w:rPr>
    </w:lvl>
    <w:lvl w:ilvl="7" w:tentative="0">
      <w:start w:val="1"/>
      <w:numFmt w:val="bullet"/>
      <w:lvlText w:val="o"/>
      <w:lvlJc w:val="left"/>
      <w:pPr>
        <w:ind w:left="5850" w:hanging="360"/>
      </w:pPr>
      <w:rPr>
        <w:rFonts w:hint="default" w:ascii="Courier New" w:hAnsi="Courier New" w:cs="Courier New"/>
      </w:rPr>
    </w:lvl>
    <w:lvl w:ilvl="8" w:tentative="0">
      <w:start w:val="1"/>
      <w:numFmt w:val="bullet"/>
      <w:lvlText w:val=""/>
      <w:lvlJc w:val="left"/>
      <w:pPr>
        <w:ind w:left="6570" w:hanging="360"/>
      </w:pPr>
      <w:rPr>
        <w:rFonts w:hint="default" w:ascii="Wingdings" w:hAnsi="Wingdings"/>
      </w:rPr>
    </w:lvl>
  </w:abstractNum>
  <w:abstractNum w:abstractNumId="15">
    <w:nsid w:val="3DDA1468"/>
    <w:multiLevelType w:val="multilevel"/>
    <w:tmpl w:val="3DDA1468"/>
    <w:lvl w:ilvl="0" w:tentative="0">
      <w:start w:val="1"/>
      <w:numFmt w:val="decimal"/>
      <w:lvlText w:val="%1."/>
      <w:lvlJc w:val="left"/>
      <w:pPr>
        <w:ind w:left="720" w:hanging="360"/>
      </w:p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6">
    <w:nsid w:val="463B1775"/>
    <w:multiLevelType w:val="multilevel"/>
    <w:tmpl w:val="463B1775"/>
    <w:lvl w:ilvl="0" w:tentative="0">
      <w:start w:val="1"/>
      <w:numFmt w:val="arabicAlpha"/>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7">
    <w:nsid w:val="5DFE27FF"/>
    <w:multiLevelType w:val="multilevel"/>
    <w:tmpl w:val="5DFE27FF"/>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8">
    <w:nsid w:val="66627768"/>
    <w:multiLevelType w:val="multilevel"/>
    <w:tmpl w:val="66627768"/>
    <w:lvl w:ilvl="0" w:tentative="0">
      <w:start w:val="0"/>
      <w:numFmt w:val="bullet"/>
      <w:lvlText w:val="-"/>
      <w:lvlJc w:val="left"/>
      <w:pPr>
        <w:ind w:left="720" w:hanging="360"/>
      </w:pPr>
      <w:rPr>
        <w:rFonts w:hint="default" w:ascii="Simplified Arabic" w:hAnsi="Simplified Arabic" w:cs="Simplified Arabic" w:eastAsiaTheme="minorEastAsia"/>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abstractNum w:abstractNumId="19">
    <w:nsid w:val="79422B25"/>
    <w:multiLevelType w:val="multilevel"/>
    <w:tmpl w:val="79422B25"/>
    <w:lvl w:ilvl="0" w:tentative="0">
      <w:start w:val="1"/>
      <w:numFmt w:val="arabicAlpha"/>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0">
    <w:nsid w:val="7B041533"/>
    <w:multiLevelType w:val="multilevel"/>
    <w:tmpl w:val="7B041533"/>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1">
    <w:nsid w:val="7B400A05"/>
    <w:multiLevelType w:val="multilevel"/>
    <w:tmpl w:val="7B400A05"/>
    <w:lvl w:ilvl="0" w:tentative="0">
      <w:start w:val="1"/>
      <w:numFmt w:val="decimal"/>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num w:numId="1">
    <w:abstractNumId w:val="19"/>
  </w:num>
  <w:num w:numId="2">
    <w:abstractNumId w:val="11"/>
  </w:num>
  <w:num w:numId="3">
    <w:abstractNumId w:val="12"/>
  </w:num>
  <w:num w:numId="4">
    <w:abstractNumId w:val="17"/>
  </w:num>
  <w:num w:numId="5">
    <w:abstractNumId w:val="6"/>
  </w:num>
  <w:num w:numId="6">
    <w:abstractNumId w:val="4"/>
  </w:num>
  <w:num w:numId="7">
    <w:abstractNumId w:val="0"/>
  </w:num>
  <w:num w:numId="8">
    <w:abstractNumId w:val="21"/>
  </w:num>
  <w:num w:numId="9">
    <w:abstractNumId w:val="2"/>
  </w:num>
  <w:num w:numId="10">
    <w:abstractNumId w:val="1"/>
  </w:num>
  <w:num w:numId="11">
    <w:abstractNumId w:val="20"/>
  </w:num>
  <w:num w:numId="12">
    <w:abstractNumId w:val="5"/>
  </w:num>
  <w:num w:numId="13">
    <w:abstractNumId w:val="7"/>
  </w:num>
  <w:num w:numId="14">
    <w:abstractNumId w:val="8"/>
  </w:num>
  <w:num w:numId="15">
    <w:abstractNumId w:val="16"/>
  </w:num>
  <w:num w:numId="16">
    <w:abstractNumId w:val="10"/>
  </w:num>
  <w:num w:numId="17">
    <w:abstractNumId w:val="13"/>
  </w:num>
  <w:num w:numId="18">
    <w:abstractNumId w:val="18"/>
  </w:num>
  <w:num w:numId="19">
    <w:abstractNumId w:val="9"/>
  </w:num>
  <w:num w:numId="20">
    <w:abstractNumId w:val="14"/>
  </w:num>
  <w:num w:numId="21">
    <w:abstractNumId w:val="3"/>
  </w:num>
  <w:num w:numId="2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characterSpacingControl w:val="doNotCompress"/>
  <w:footnotePr>
    <w:footnote w:id="36"/>
    <w:footnote w:id="37"/>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619A8"/>
    <w:rsid w:val="00014EA9"/>
    <w:rsid w:val="000427E1"/>
    <w:rsid w:val="00047236"/>
    <w:rsid w:val="000E14FE"/>
    <w:rsid w:val="000F430F"/>
    <w:rsid w:val="001324B3"/>
    <w:rsid w:val="00135641"/>
    <w:rsid w:val="00141276"/>
    <w:rsid w:val="001619A8"/>
    <w:rsid w:val="00177AE5"/>
    <w:rsid w:val="00181076"/>
    <w:rsid w:val="001B0D09"/>
    <w:rsid w:val="001C429B"/>
    <w:rsid w:val="001F3683"/>
    <w:rsid w:val="002305B3"/>
    <w:rsid w:val="0027091D"/>
    <w:rsid w:val="002D18C3"/>
    <w:rsid w:val="00302568"/>
    <w:rsid w:val="00335205"/>
    <w:rsid w:val="00353A2F"/>
    <w:rsid w:val="003A397A"/>
    <w:rsid w:val="003D6683"/>
    <w:rsid w:val="003E78BF"/>
    <w:rsid w:val="003F5EB4"/>
    <w:rsid w:val="003F6C65"/>
    <w:rsid w:val="00421856"/>
    <w:rsid w:val="00453E17"/>
    <w:rsid w:val="00456C15"/>
    <w:rsid w:val="00460225"/>
    <w:rsid w:val="005177D6"/>
    <w:rsid w:val="00536B4E"/>
    <w:rsid w:val="0061351B"/>
    <w:rsid w:val="00624AA5"/>
    <w:rsid w:val="006A17D5"/>
    <w:rsid w:val="007046E5"/>
    <w:rsid w:val="00714548"/>
    <w:rsid w:val="00717C7C"/>
    <w:rsid w:val="00736B5D"/>
    <w:rsid w:val="0075220F"/>
    <w:rsid w:val="007D425F"/>
    <w:rsid w:val="007F53FC"/>
    <w:rsid w:val="00804241"/>
    <w:rsid w:val="00821D4A"/>
    <w:rsid w:val="00850369"/>
    <w:rsid w:val="00895A0F"/>
    <w:rsid w:val="008D370B"/>
    <w:rsid w:val="009268B2"/>
    <w:rsid w:val="009976AF"/>
    <w:rsid w:val="009D241C"/>
    <w:rsid w:val="00A27D0E"/>
    <w:rsid w:val="00A459D4"/>
    <w:rsid w:val="00A57789"/>
    <w:rsid w:val="00A93993"/>
    <w:rsid w:val="00AD45D3"/>
    <w:rsid w:val="00B218CD"/>
    <w:rsid w:val="00B31C8D"/>
    <w:rsid w:val="00B606AE"/>
    <w:rsid w:val="00BA66F9"/>
    <w:rsid w:val="00C14E40"/>
    <w:rsid w:val="00C212BD"/>
    <w:rsid w:val="00C578F4"/>
    <w:rsid w:val="00CA2E7C"/>
    <w:rsid w:val="00CA47DC"/>
    <w:rsid w:val="00D07FAE"/>
    <w:rsid w:val="00D3178E"/>
    <w:rsid w:val="00D34B53"/>
    <w:rsid w:val="00D41AB3"/>
    <w:rsid w:val="00DB121E"/>
    <w:rsid w:val="00DB3EE4"/>
    <w:rsid w:val="00E1401A"/>
    <w:rsid w:val="00E27D74"/>
    <w:rsid w:val="00E5791B"/>
    <w:rsid w:val="00E67B35"/>
    <w:rsid w:val="00EA48D9"/>
    <w:rsid w:val="00EB0E96"/>
    <w:rsid w:val="00EC408D"/>
    <w:rsid w:val="00F1143A"/>
    <w:rsid w:val="00F13A83"/>
    <w:rsid w:val="00FB7B72"/>
    <w:rsid w:val="00FC2AA4"/>
    <w:rsid w:val="00FD724D"/>
    <w:rsid w:val="00FF1394"/>
    <w:rsid w:val="25A326AB"/>
    <w:rsid w:val="49572889"/>
    <w:rsid w:val="57A504E5"/>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0" w:name="footnote text"/>
    <w:lsdException w:uiPriority="99" w:name="annotation text"/>
    <w:lsdException w:qFormat="1"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0"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bidi/>
      <w:spacing w:after="200" w:line="276" w:lineRule="auto"/>
    </w:pPr>
    <w:rPr>
      <w:rFonts w:asciiTheme="minorHAnsi" w:hAnsiTheme="minorHAnsi" w:eastAsiaTheme="minorHAnsi" w:cstheme="minorBidi"/>
      <w:sz w:val="22"/>
      <w:szCs w:val="22"/>
      <w:lang w:val="en-US" w:eastAsia="en-US" w:bidi="ar-SA"/>
    </w:rPr>
  </w:style>
  <w:style w:type="character" w:default="1" w:styleId="2">
    <w:name w:val="Default Paragraph Font"/>
    <w:semiHidden/>
    <w:unhideWhenUsed/>
    <w:uiPriority w:val="1"/>
  </w:style>
  <w:style w:type="table" w:default="1" w:styleId="3">
    <w:name w:val="Normal Table"/>
    <w:semiHidden/>
    <w:unhideWhenUsed/>
    <w:qFormat/>
    <w:uiPriority w:val="99"/>
    <w:tblPr>
      <w:tblCellMar>
        <w:top w:w="0" w:type="dxa"/>
        <w:left w:w="108" w:type="dxa"/>
        <w:bottom w:w="0" w:type="dxa"/>
        <w:right w:w="108" w:type="dxa"/>
      </w:tblCellMar>
    </w:tblPr>
  </w:style>
  <w:style w:type="paragraph" w:styleId="4">
    <w:name w:val="Balloon Text"/>
    <w:basedOn w:val="1"/>
    <w:link w:val="10"/>
    <w:semiHidden/>
    <w:unhideWhenUsed/>
    <w:qFormat/>
    <w:uiPriority w:val="99"/>
    <w:pPr>
      <w:spacing w:after="0" w:line="240" w:lineRule="auto"/>
    </w:pPr>
    <w:rPr>
      <w:rFonts w:ascii="Tahoma" w:hAnsi="Tahoma" w:cs="Tahoma"/>
      <w:sz w:val="16"/>
      <w:szCs w:val="16"/>
    </w:rPr>
  </w:style>
  <w:style w:type="paragraph" w:styleId="5">
    <w:name w:val="footer"/>
    <w:basedOn w:val="1"/>
    <w:link w:val="18"/>
    <w:unhideWhenUsed/>
    <w:uiPriority w:val="99"/>
    <w:pPr>
      <w:tabs>
        <w:tab w:val="center" w:pos="4153"/>
        <w:tab w:val="right" w:pos="8306"/>
      </w:tabs>
      <w:spacing w:after="0" w:line="240" w:lineRule="auto"/>
    </w:pPr>
  </w:style>
  <w:style w:type="character" w:styleId="6">
    <w:name w:val="footnote reference"/>
    <w:basedOn w:val="2"/>
    <w:semiHidden/>
    <w:unhideWhenUsed/>
    <w:uiPriority w:val="0"/>
    <w:rPr>
      <w:vertAlign w:val="superscript"/>
    </w:rPr>
  </w:style>
  <w:style w:type="paragraph" w:styleId="7">
    <w:name w:val="footnote text"/>
    <w:basedOn w:val="1"/>
    <w:link w:val="13"/>
    <w:semiHidden/>
    <w:unhideWhenUsed/>
    <w:qFormat/>
    <w:uiPriority w:val="0"/>
    <w:pPr>
      <w:spacing w:after="0" w:line="240" w:lineRule="auto"/>
    </w:pPr>
    <w:rPr>
      <w:rFonts w:eastAsiaTheme="minorEastAsia"/>
      <w:kern w:val="2"/>
      <w:sz w:val="20"/>
      <w:szCs w:val="20"/>
      <w14:ligatures w14:val="standardContextual"/>
    </w:rPr>
  </w:style>
  <w:style w:type="paragraph" w:styleId="8">
    <w:name w:val="header"/>
    <w:basedOn w:val="1"/>
    <w:link w:val="17"/>
    <w:unhideWhenUsed/>
    <w:qFormat/>
    <w:uiPriority w:val="99"/>
    <w:pPr>
      <w:tabs>
        <w:tab w:val="center" w:pos="4153"/>
        <w:tab w:val="right" w:pos="8306"/>
      </w:tabs>
      <w:spacing w:after="0" w:line="240" w:lineRule="auto"/>
    </w:pPr>
  </w:style>
  <w:style w:type="table" w:styleId="9">
    <w:name w:val="Table Grid"/>
    <w:basedOn w:val="3"/>
    <w:uiPriority w:val="0"/>
    <w:pPr>
      <w:bidi/>
      <w:spacing w:after="0" w:line="240" w:lineRule="auto"/>
    </w:pPr>
    <w:rPr>
      <w:rFonts w:ascii="Times New Roman" w:hAnsi="Times New Roman"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نص في بالون Char"/>
    <w:basedOn w:val="2"/>
    <w:link w:val="4"/>
    <w:semiHidden/>
    <w:uiPriority w:val="99"/>
    <w:rPr>
      <w:rFonts w:ascii="Tahoma" w:hAnsi="Tahoma" w:cs="Tahoma"/>
      <w:sz w:val="16"/>
      <w:szCs w:val="16"/>
    </w:rPr>
  </w:style>
  <w:style w:type="paragraph" w:styleId="11">
    <w:name w:val="No Spacing"/>
    <w:qFormat/>
    <w:uiPriority w:val="1"/>
    <w:pPr>
      <w:bidi/>
      <w:spacing w:after="0" w:line="240" w:lineRule="auto"/>
    </w:pPr>
    <w:rPr>
      <w:rFonts w:asciiTheme="minorHAnsi" w:hAnsiTheme="minorHAnsi" w:eastAsiaTheme="minorHAnsi" w:cstheme="minorBidi"/>
      <w:sz w:val="22"/>
      <w:szCs w:val="22"/>
      <w:lang w:val="en-US" w:eastAsia="en-US" w:bidi="ar-SA"/>
    </w:rPr>
  </w:style>
  <w:style w:type="paragraph" w:styleId="12">
    <w:name w:val="List Paragraph"/>
    <w:basedOn w:val="1"/>
    <w:qFormat/>
    <w:uiPriority w:val="34"/>
    <w:pPr>
      <w:spacing w:after="160" w:line="278" w:lineRule="auto"/>
      <w:ind w:left="720"/>
      <w:contextualSpacing/>
    </w:pPr>
    <w:rPr>
      <w:rFonts w:eastAsiaTheme="minorEastAsia"/>
      <w:kern w:val="2"/>
      <w:sz w:val="24"/>
      <w:szCs w:val="24"/>
      <w14:ligatures w14:val="standardContextual"/>
    </w:rPr>
  </w:style>
  <w:style w:type="character" w:customStyle="1" w:styleId="13">
    <w:name w:val="نص حاشية سفلية Char"/>
    <w:basedOn w:val="2"/>
    <w:link w:val="7"/>
    <w:semiHidden/>
    <w:qFormat/>
    <w:uiPriority w:val="0"/>
    <w:rPr>
      <w:rFonts w:eastAsiaTheme="minorEastAsia"/>
      <w:kern w:val="2"/>
      <w:sz w:val="20"/>
      <w:szCs w:val="20"/>
      <w14:ligatures w14:val="standardContextual"/>
    </w:rPr>
  </w:style>
  <w:style w:type="table" w:customStyle="1" w:styleId="14">
    <w:name w:val="شبكة جدول1"/>
    <w:basedOn w:val="3"/>
    <w:unhideWhenUsed/>
    <w:uiPriority w:val="59"/>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15">
    <w:name w:val="سرد الفقرات1"/>
    <w:basedOn w:val="1"/>
    <w:uiPriority w:val="0"/>
    <w:pPr>
      <w:ind w:left="720"/>
    </w:pPr>
    <w:rPr>
      <w:rFonts w:ascii="Calibri" w:hAnsi="Calibri" w:eastAsia="Times New Roman" w:cs="Arial"/>
      <w:lang w:eastAsia="ar-SA"/>
    </w:rPr>
  </w:style>
  <w:style w:type="paragraph" w:customStyle="1" w:styleId="16">
    <w:name w:val="سرد الفقرات2"/>
    <w:basedOn w:val="1"/>
    <w:uiPriority w:val="0"/>
    <w:pPr>
      <w:ind w:left="720"/>
    </w:pPr>
    <w:rPr>
      <w:rFonts w:ascii="Calibri" w:hAnsi="Calibri" w:eastAsia="Times New Roman" w:cs="Arial"/>
      <w:lang w:eastAsia="ar-SA"/>
    </w:rPr>
  </w:style>
  <w:style w:type="character" w:customStyle="1" w:styleId="17">
    <w:name w:val="رأس الصفحة Char"/>
    <w:basedOn w:val="2"/>
    <w:link w:val="8"/>
    <w:qFormat/>
    <w:uiPriority w:val="99"/>
  </w:style>
  <w:style w:type="character" w:customStyle="1" w:styleId="18">
    <w:name w:val="تذييل الصفحة Char"/>
    <w:basedOn w:val="2"/>
    <w:link w:val="5"/>
    <w:uiPriority w:val="99"/>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2.xml"/><Relationship Id="rId7" Type="http://schemas.openxmlformats.org/officeDocument/2006/relationships/footer" Target="footer2.xml"/><Relationship Id="rId6" Type="http://schemas.openxmlformats.org/officeDocument/2006/relationships/header" Target="header1.xml"/><Relationship Id="rId5" Type="http://schemas.openxmlformats.org/officeDocument/2006/relationships/footer" Target="footer1.xml"/><Relationship Id="rId4" Type="http://schemas.openxmlformats.org/officeDocument/2006/relationships/endnotes" Target="endnotes.xml"/><Relationship Id="rId36" Type="http://schemas.openxmlformats.org/officeDocument/2006/relationships/fontTable" Target="fontTable.xml"/><Relationship Id="rId35" Type="http://schemas.openxmlformats.org/officeDocument/2006/relationships/customXml" Target="../customXml/item2.xml"/><Relationship Id="rId34" Type="http://schemas.openxmlformats.org/officeDocument/2006/relationships/numbering" Target="numbering.xml"/><Relationship Id="rId33" Type="http://schemas.openxmlformats.org/officeDocument/2006/relationships/customXml" Target="../customXml/item1.xml"/><Relationship Id="rId32" Type="http://schemas.microsoft.com/office/2007/relationships/hdphoto" Target="media/image22.wdp"/><Relationship Id="rId31" Type="http://schemas.openxmlformats.org/officeDocument/2006/relationships/image" Target="media/image21.png"/><Relationship Id="rId30" Type="http://schemas.microsoft.com/office/2007/relationships/hdphoto" Target="media/image20.wdp"/><Relationship Id="rId3" Type="http://schemas.openxmlformats.org/officeDocument/2006/relationships/footnotes" Target="footnotes.xml"/><Relationship Id="rId29" Type="http://schemas.openxmlformats.org/officeDocument/2006/relationships/image" Target="media/image19.png"/><Relationship Id="rId28" Type="http://schemas.microsoft.com/office/2007/relationships/hdphoto" Target="media/image18.wdp"/><Relationship Id="rId27" Type="http://schemas.openxmlformats.org/officeDocument/2006/relationships/image" Target="media/image17.png"/><Relationship Id="rId26" Type="http://schemas.microsoft.com/office/2007/relationships/hdphoto" Target="media/image16.wdp"/><Relationship Id="rId25" Type="http://schemas.openxmlformats.org/officeDocument/2006/relationships/image" Target="media/image15.png"/><Relationship Id="rId24" Type="http://schemas.microsoft.com/office/2007/relationships/hdphoto" Target="media/image14.wdp"/><Relationship Id="rId23" Type="http://schemas.openxmlformats.org/officeDocument/2006/relationships/image" Target="media/image13.png"/><Relationship Id="rId22" Type="http://schemas.microsoft.com/office/2007/relationships/hdphoto" Target="media/image12.wdp"/><Relationship Id="rId21" Type="http://schemas.openxmlformats.org/officeDocument/2006/relationships/image" Target="media/image11.png"/><Relationship Id="rId20" Type="http://schemas.microsoft.com/office/2007/relationships/hdphoto" Target="media/image10.wdp"/><Relationship Id="rId2" Type="http://schemas.openxmlformats.org/officeDocument/2006/relationships/settings" Target="settings.xml"/><Relationship Id="rId19" Type="http://schemas.openxmlformats.org/officeDocument/2006/relationships/image" Target="media/image9.png"/><Relationship Id="rId18" Type="http://schemas.microsoft.com/office/2007/relationships/hdphoto" Target="media/image8.wdp"/><Relationship Id="rId17" Type="http://schemas.openxmlformats.org/officeDocument/2006/relationships/image" Target="media/image7.png"/><Relationship Id="rId16" Type="http://schemas.microsoft.com/office/2007/relationships/hdphoto" Target="media/image6.wdp"/><Relationship Id="rId15" Type="http://schemas.openxmlformats.org/officeDocument/2006/relationships/image" Target="media/image5.png"/><Relationship Id="rId14" Type="http://schemas.microsoft.com/office/2007/relationships/hdphoto" Target="media/image4.wdp"/><Relationship Id="rId13" Type="http://schemas.openxmlformats.org/officeDocument/2006/relationships/image" Target="media/image3.png"/><Relationship Id="rId12" Type="http://schemas.openxmlformats.org/officeDocument/2006/relationships/image" Target="media/image2.jpeg"/><Relationship Id="rId11" Type="http://schemas.openxmlformats.org/officeDocument/2006/relationships/image" Target="media/image1.jpeg"/><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9C1B6D3-1096-491C-82C4-600341A27ECB}">
  <ds:schemaRefs/>
</ds:datastoreItem>
</file>

<file path=docProps/app.xml><?xml version="1.0" encoding="utf-8"?>
<Properties xmlns="http://schemas.openxmlformats.org/officeDocument/2006/extended-properties" xmlns:vt="http://schemas.openxmlformats.org/officeDocument/2006/docPropsVTypes">
  <Template>Normal.dotm</Template>
  <Pages>62</Pages>
  <Words>9657</Words>
  <Characters>55051</Characters>
  <Lines>458</Lines>
  <Paragraphs>129</Paragraphs>
  <TotalTime>8</TotalTime>
  <ScaleCrop>false</ScaleCrop>
  <LinksUpToDate>false</LinksUpToDate>
  <CharactersWithSpaces>64579</CharactersWithSpaces>
  <Application>WPS Office_12.2.0.20795_F1E327BC-269C-435d-A152-05C5408002CA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2025-01-06T14:55:00Z</dcterms:created>
  <dc:creator>Mabrouka</dc:creator>
  <cp:lastModifiedBy>حسين محمد</cp:lastModifiedBy>
  <cp:lastPrinted>2025-01-10T15:19:00Z</cp:lastPrinted>
  <dcterms:modified xsi:type="dcterms:W3CDTF">2025-04-27T18:28:43Z</dcterms:modified>
  <cp:revision>39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1033-12.2.0.20795</vt:lpwstr>
  </property>
  <property fmtid="{D5CDD505-2E9C-101B-9397-08002B2CF9AE}" pid="3" name="ICV">
    <vt:lpwstr>9C2430254102453CAC521FAD283CC375_12</vt:lpwstr>
  </property>
</Properties>
</file>