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EB563" w14:textId="77777777" w:rsidR="004D05B0" w:rsidRDefault="00177F46">
      <w:pPr>
        <w:spacing w:after="66" w:line="259" w:lineRule="auto"/>
        <w:ind w:left="1768" w:right="1757"/>
        <w:jc w:val="center"/>
      </w:pPr>
      <w:r>
        <w:rPr>
          <w:b/>
        </w:rPr>
        <w:t xml:space="preserve">Université de Sebha </w:t>
      </w:r>
    </w:p>
    <w:p w14:paraId="74119930" w14:textId="77777777" w:rsidR="004D05B0" w:rsidRDefault="00177F46">
      <w:pPr>
        <w:spacing w:after="66" w:line="259" w:lineRule="auto"/>
        <w:ind w:left="1768" w:right="1757"/>
        <w:jc w:val="center"/>
      </w:pPr>
      <w:r>
        <w:rPr>
          <w:b/>
        </w:rPr>
        <w:t xml:space="preserve">Faculté des langues </w:t>
      </w:r>
    </w:p>
    <w:p w14:paraId="622EC930" w14:textId="77777777" w:rsidR="004D05B0" w:rsidRDefault="00177F46">
      <w:pPr>
        <w:spacing w:after="66" w:line="259" w:lineRule="auto"/>
        <w:ind w:left="1768" w:right="1760"/>
        <w:jc w:val="center"/>
      </w:pPr>
      <w:r>
        <w:rPr>
          <w:b/>
        </w:rPr>
        <w:t xml:space="preserve">Département de français </w:t>
      </w:r>
    </w:p>
    <w:p w14:paraId="37E90EEE" w14:textId="77777777" w:rsidR="004D05B0" w:rsidRDefault="00177F46">
      <w:pPr>
        <w:spacing w:after="71" w:line="259" w:lineRule="auto"/>
        <w:ind w:right="0" w:firstLine="0"/>
        <w:jc w:val="left"/>
      </w:pPr>
      <w:r>
        <w:t xml:space="preserve"> </w:t>
      </w:r>
    </w:p>
    <w:p w14:paraId="02EE87CC" w14:textId="77777777" w:rsidR="004D05B0" w:rsidRDefault="00177F46">
      <w:pPr>
        <w:spacing w:after="74" w:line="259" w:lineRule="auto"/>
        <w:ind w:left="65" w:right="0" w:firstLine="0"/>
        <w:jc w:val="center"/>
      </w:pPr>
      <w:r>
        <w:rPr>
          <w:rFonts w:ascii="Calibri" w:eastAsia="Calibri" w:hAnsi="Calibri" w:cs="Calibri"/>
        </w:rPr>
        <w:t xml:space="preserve"> </w:t>
      </w:r>
    </w:p>
    <w:p w14:paraId="13DC4D97" w14:textId="77777777" w:rsidR="004D05B0" w:rsidRDefault="00177F46">
      <w:pPr>
        <w:spacing w:after="66" w:line="259" w:lineRule="auto"/>
        <w:ind w:left="1768" w:right="1687"/>
        <w:jc w:val="center"/>
      </w:pPr>
      <w:r>
        <w:rPr>
          <w:b/>
        </w:rPr>
        <w:t xml:space="preserve">Mémoire en vue de l'obtention de la licence en langue française </w:t>
      </w:r>
    </w:p>
    <w:p w14:paraId="05996158" w14:textId="77777777" w:rsidR="004D05B0" w:rsidRDefault="00177F46">
      <w:pPr>
        <w:spacing w:after="72" w:line="259" w:lineRule="auto"/>
        <w:ind w:left="71" w:right="0" w:firstLine="0"/>
        <w:jc w:val="center"/>
      </w:pPr>
      <w:r>
        <w:rPr>
          <w:b/>
        </w:rPr>
        <w:t xml:space="preserve"> </w:t>
      </w:r>
    </w:p>
    <w:p w14:paraId="68381C06" w14:textId="77777777" w:rsidR="004D05B0" w:rsidRDefault="00177F46">
      <w:pPr>
        <w:spacing w:after="69" w:line="259" w:lineRule="auto"/>
        <w:ind w:left="71" w:right="0" w:firstLine="0"/>
        <w:jc w:val="center"/>
      </w:pPr>
      <w:r>
        <w:rPr>
          <w:b/>
        </w:rPr>
        <w:t xml:space="preserve"> </w:t>
      </w:r>
    </w:p>
    <w:p w14:paraId="4B97EEB7" w14:textId="77777777" w:rsidR="004D05B0" w:rsidRDefault="00177F46">
      <w:pPr>
        <w:spacing w:after="66" w:line="259" w:lineRule="auto"/>
        <w:ind w:left="1768" w:right="1761"/>
        <w:jc w:val="center"/>
      </w:pPr>
      <w:r>
        <w:rPr>
          <w:b/>
        </w:rPr>
        <w:t xml:space="preserve">Titre:  </w:t>
      </w:r>
    </w:p>
    <w:p w14:paraId="1EADC8D6" w14:textId="77777777" w:rsidR="004D05B0" w:rsidRDefault="00177F46">
      <w:pPr>
        <w:spacing w:after="69" w:line="259" w:lineRule="auto"/>
        <w:ind w:left="0" w:right="471" w:firstLine="0"/>
        <w:jc w:val="right"/>
      </w:pPr>
      <w:r>
        <w:rPr>
          <w:b/>
        </w:rPr>
        <w:t xml:space="preserve">Le mécanisme d'acquisition du langage et stratégie d'apprentissage </w:t>
      </w:r>
    </w:p>
    <w:p w14:paraId="0BFE71DE" w14:textId="77777777" w:rsidR="004D05B0" w:rsidRDefault="00177F46">
      <w:pPr>
        <w:spacing w:after="71" w:line="259" w:lineRule="auto"/>
        <w:ind w:left="71" w:right="0" w:firstLine="0"/>
        <w:jc w:val="center"/>
      </w:pPr>
      <w:r>
        <w:rPr>
          <w:b/>
        </w:rPr>
        <w:t xml:space="preserve"> </w:t>
      </w:r>
    </w:p>
    <w:p w14:paraId="3B6306FF" w14:textId="77777777" w:rsidR="004D05B0" w:rsidRDefault="00177F46">
      <w:pPr>
        <w:spacing w:after="69" w:line="259" w:lineRule="auto"/>
        <w:ind w:left="0" w:right="0" w:firstLine="0"/>
        <w:jc w:val="left"/>
      </w:pPr>
      <w:r>
        <w:rPr>
          <w:b/>
        </w:rPr>
        <w:t xml:space="preserve"> </w:t>
      </w:r>
    </w:p>
    <w:p w14:paraId="61104B10" w14:textId="77777777" w:rsidR="004D05B0" w:rsidRDefault="00177F46">
      <w:pPr>
        <w:spacing w:after="71" w:line="259" w:lineRule="auto"/>
        <w:ind w:left="0" w:right="0" w:firstLine="0"/>
        <w:jc w:val="left"/>
      </w:pPr>
      <w:r>
        <w:rPr>
          <w:b/>
        </w:rPr>
        <w:t xml:space="preserve"> </w:t>
      </w:r>
    </w:p>
    <w:p w14:paraId="491C8A44" w14:textId="77777777" w:rsidR="004D05B0" w:rsidRDefault="00177F46">
      <w:pPr>
        <w:spacing w:after="63" w:line="265" w:lineRule="auto"/>
        <w:ind w:left="-5" w:right="0"/>
        <w:jc w:val="left"/>
      </w:pPr>
      <w:r>
        <w:rPr>
          <w:b/>
        </w:rPr>
        <w:t xml:space="preserve">                      Présentées par :  </w:t>
      </w:r>
    </w:p>
    <w:p w14:paraId="66F12A4B" w14:textId="77777777" w:rsidR="004D05B0" w:rsidRDefault="00177F46">
      <w:pPr>
        <w:spacing w:after="63" w:line="265" w:lineRule="auto"/>
        <w:ind w:left="-5" w:right="0"/>
        <w:jc w:val="left"/>
      </w:pPr>
      <w:r>
        <w:rPr>
          <w:b/>
        </w:rPr>
        <w:t xml:space="preserve">Embarka Ali Ibrahim </w:t>
      </w:r>
    </w:p>
    <w:p w14:paraId="4CF0660C" w14:textId="77777777" w:rsidR="004D05B0" w:rsidRDefault="00177F46">
      <w:pPr>
        <w:spacing w:after="63" w:line="265" w:lineRule="auto"/>
        <w:ind w:left="-5" w:right="0"/>
        <w:jc w:val="left"/>
      </w:pPr>
      <w:r>
        <w:rPr>
          <w:b/>
        </w:rPr>
        <w:t xml:space="preserve">Aisha Hgar Hussein </w:t>
      </w:r>
    </w:p>
    <w:p w14:paraId="3D87BC4B" w14:textId="77777777" w:rsidR="004D05B0" w:rsidRDefault="00177F46">
      <w:pPr>
        <w:spacing w:after="63" w:line="265" w:lineRule="auto"/>
        <w:ind w:left="-5" w:right="0"/>
        <w:jc w:val="left"/>
      </w:pPr>
      <w:r>
        <w:rPr>
          <w:b/>
        </w:rPr>
        <w:t xml:space="preserve">Omhani idriss Djibril </w:t>
      </w:r>
    </w:p>
    <w:p w14:paraId="1B4F4C3C" w14:textId="77777777" w:rsidR="004D05B0" w:rsidRDefault="00177F46">
      <w:pPr>
        <w:spacing w:after="69" w:line="259" w:lineRule="auto"/>
        <w:ind w:right="0" w:firstLine="0"/>
        <w:jc w:val="left"/>
      </w:pPr>
      <w:r>
        <w:rPr>
          <w:b/>
        </w:rPr>
        <w:t xml:space="preserve">                          </w:t>
      </w:r>
    </w:p>
    <w:p w14:paraId="4C2C5C1C" w14:textId="77777777" w:rsidR="004D05B0" w:rsidRDefault="00177F46">
      <w:pPr>
        <w:spacing w:after="71" w:line="259" w:lineRule="auto"/>
        <w:ind w:left="0" w:right="0" w:firstLine="0"/>
        <w:jc w:val="left"/>
      </w:pPr>
      <w:r>
        <w:rPr>
          <w:b/>
        </w:rPr>
        <w:t xml:space="preserve"> </w:t>
      </w:r>
    </w:p>
    <w:p w14:paraId="5CD66E7E" w14:textId="77777777" w:rsidR="004D05B0" w:rsidRDefault="00177F46">
      <w:pPr>
        <w:spacing w:after="69" w:line="259" w:lineRule="auto"/>
        <w:ind w:left="0" w:right="0" w:firstLine="0"/>
        <w:jc w:val="left"/>
      </w:pPr>
      <w:r>
        <w:rPr>
          <w:b/>
        </w:rPr>
        <w:t xml:space="preserve"> </w:t>
      </w:r>
    </w:p>
    <w:p w14:paraId="2959CD30" w14:textId="77777777" w:rsidR="004D05B0" w:rsidRDefault="00177F46">
      <w:pPr>
        <w:spacing w:after="63" w:line="265" w:lineRule="auto"/>
        <w:ind w:left="-5" w:right="0"/>
        <w:jc w:val="left"/>
      </w:pPr>
      <w:r>
        <w:rPr>
          <w:b/>
        </w:rPr>
        <w:t xml:space="preserve">                      Sous la direction de : DR Ateib Akilha </w:t>
      </w:r>
    </w:p>
    <w:p w14:paraId="7521761D" w14:textId="77777777" w:rsidR="004D05B0" w:rsidRDefault="00177F46">
      <w:pPr>
        <w:spacing w:after="69" w:line="259" w:lineRule="auto"/>
        <w:ind w:left="71" w:right="0" w:firstLine="0"/>
        <w:jc w:val="center"/>
      </w:pPr>
      <w:r>
        <w:rPr>
          <w:b/>
        </w:rPr>
        <w:t xml:space="preserve"> </w:t>
      </w:r>
    </w:p>
    <w:p w14:paraId="1FBD21E9" w14:textId="77777777" w:rsidR="004D05B0" w:rsidRDefault="00177F46">
      <w:pPr>
        <w:spacing w:after="72" w:line="259" w:lineRule="auto"/>
        <w:ind w:left="0" w:right="0" w:firstLine="0"/>
        <w:jc w:val="left"/>
      </w:pPr>
      <w:r>
        <w:rPr>
          <w:b/>
        </w:rPr>
        <w:t xml:space="preserve"> </w:t>
      </w:r>
    </w:p>
    <w:p w14:paraId="35CAA65C" w14:textId="77777777" w:rsidR="004D05B0" w:rsidRDefault="00177F46">
      <w:pPr>
        <w:spacing w:after="69" w:line="259" w:lineRule="auto"/>
        <w:ind w:left="0" w:right="0" w:firstLine="0"/>
        <w:jc w:val="left"/>
      </w:pPr>
      <w:r>
        <w:rPr>
          <w:b/>
        </w:rPr>
        <w:t xml:space="preserve"> </w:t>
      </w:r>
    </w:p>
    <w:p w14:paraId="3A5CF289" w14:textId="77777777" w:rsidR="004D05B0" w:rsidRDefault="00177F46">
      <w:pPr>
        <w:spacing w:after="63" w:line="265" w:lineRule="auto"/>
        <w:ind w:left="-5" w:right="0"/>
        <w:jc w:val="left"/>
      </w:pPr>
      <w:r>
        <w:rPr>
          <w:b/>
        </w:rPr>
        <w:t xml:space="preserve">                               Année universitaire: 2024-2025 </w:t>
      </w:r>
    </w:p>
    <w:p w14:paraId="1AD146D1" w14:textId="77777777" w:rsidR="004D05B0" w:rsidRDefault="00177F46">
      <w:pPr>
        <w:spacing w:after="66" w:line="259" w:lineRule="auto"/>
        <w:ind w:left="0" w:right="0" w:firstLine="0"/>
        <w:jc w:val="left"/>
      </w:pPr>
      <w:r>
        <w:rPr>
          <w:b/>
        </w:rPr>
        <w:t xml:space="preserve"> </w:t>
      </w:r>
    </w:p>
    <w:p w14:paraId="6996799E" w14:textId="77777777" w:rsidR="004D05B0" w:rsidRDefault="00177F46">
      <w:pPr>
        <w:spacing w:after="136" w:line="259" w:lineRule="auto"/>
        <w:ind w:left="0" w:right="0" w:firstLine="0"/>
        <w:jc w:val="left"/>
      </w:pPr>
      <w:r>
        <w:rPr>
          <w:b/>
        </w:rPr>
        <w:t xml:space="preserve"> </w:t>
      </w:r>
    </w:p>
    <w:p w14:paraId="4CC49D5B" w14:textId="77777777" w:rsidR="004D05B0" w:rsidRDefault="00177F46">
      <w:pPr>
        <w:spacing w:after="136" w:line="259" w:lineRule="auto"/>
        <w:ind w:left="0" w:right="0" w:firstLine="0"/>
        <w:jc w:val="left"/>
      </w:pPr>
      <w:r>
        <w:rPr>
          <w:b/>
        </w:rPr>
        <w:t xml:space="preserve"> </w:t>
      </w:r>
    </w:p>
    <w:p w14:paraId="2DD588AC" w14:textId="77777777" w:rsidR="004D05B0" w:rsidRDefault="00177F46">
      <w:pPr>
        <w:spacing w:after="136" w:line="259" w:lineRule="auto"/>
        <w:ind w:left="0" w:right="0" w:firstLine="0"/>
        <w:jc w:val="left"/>
      </w:pPr>
      <w:r>
        <w:rPr>
          <w:b/>
        </w:rPr>
        <w:t xml:space="preserve"> </w:t>
      </w:r>
    </w:p>
    <w:p w14:paraId="73E8F570" w14:textId="77777777" w:rsidR="004D05B0" w:rsidRDefault="00177F46">
      <w:pPr>
        <w:spacing w:after="890" w:line="259" w:lineRule="auto"/>
        <w:ind w:left="0" w:right="0" w:firstLine="0"/>
        <w:jc w:val="left"/>
      </w:pPr>
      <w:r>
        <w:rPr>
          <w:b/>
        </w:rPr>
        <w:t xml:space="preserve"> </w:t>
      </w:r>
    </w:p>
    <w:p w14:paraId="4B1CCA6A" w14:textId="77777777" w:rsidR="004D05B0" w:rsidRDefault="00177F46">
      <w:pPr>
        <w:spacing w:after="0" w:line="259" w:lineRule="auto"/>
        <w:ind w:left="0" w:right="0" w:firstLine="0"/>
        <w:jc w:val="left"/>
      </w:pPr>
      <w:r>
        <w:t xml:space="preserve"> </w:t>
      </w:r>
    </w:p>
    <w:p w14:paraId="2A8E2099" w14:textId="77777777" w:rsidR="004D05B0" w:rsidRDefault="00177F46">
      <w:pPr>
        <w:spacing w:after="477" w:line="259" w:lineRule="auto"/>
        <w:ind w:left="4477" w:right="0" w:firstLine="0"/>
        <w:jc w:val="left"/>
      </w:pPr>
      <w:r>
        <w:rPr>
          <w:b/>
          <w:color w:val="1F1F1F"/>
        </w:rPr>
        <w:t xml:space="preserve"> </w:t>
      </w:r>
    </w:p>
    <w:p w14:paraId="29854A20" w14:textId="77777777" w:rsidR="004D05B0" w:rsidRDefault="00177F46">
      <w:pPr>
        <w:spacing w:after="0" w:line="259" w:lineRule="auto"/>
        <w:ind w:left="4477" w:right="0" w:firstLine="0"/>
        <w:jc w:val="left"/>
      </w:pPr>
      <w:r>
        <w:rPr>
          <w:b/>
          <w:color w:val="1F1F1F"/>
        </w:rPr>
        <w:t xml:space="preserve"> </w:t>
      </w:r>
    </w:p>
    <w:p w14:paraId="79797E78" w14:textId="77777777" w:rsidR="004D05B0" w:rsidRDefault="00177F46">
      <w:pPr>
        <w:spacing w:after="74" w:line="259" w:lineRule="auto"/>
        <w:ind w:left="0" w:right="0" w:firstLine="0"/>
        <w:jc w:val="left"/>
      </w:pPr>
      <w:r>
        <w:rPr>
          <w:rFonts w:ascii="Arial" w:eastAsia="Arial" w:hAnsi="Arial" w:cs="Arial"/>
          <w:sz w:val="22"/>
        </w:rPr>
        <w:t xml:space="preserve"> </w:t>
      </w:r>
    </w:p>
    <w:p w14:paraId="44F5C16C" w14:textId="77777777" w:rsidR="004D05B0" w:rsidRDefault="00177F46">
      <w:pPr>
        <w:spacing w:after="534" w:line="265" w:lineRule="auto"/>
        <w:ind w:left="3949" w:right="0"/>
        <w:jc w:val="left"/>
      </w:pPr>
      <w:r>
        <w:rPr>
          <w:b/>
        </w:rPr>
        <w:t xml:space="preserve">Dédicace </w:t>
      </w:r>
    </w:p>
    <w:p w14:paraId="230A216E" w14:textId="77777777" w:rsidR="004D05B0" w:rsidRDefault="00177F46">
      <w:pPr>
        <w:spacing w:after="433" w:line="292" w:lineRule="auto"/>
        <w:ind w:left="621" w:right="-3" w:hanging="617"/>
      </w:pPr>
      <w:r>
        <w:rPr>
          <w:b/>
          <w:color w:val="1F1F1F"/>
        </w:rPr>
        <w:t xml:space="preserve">    </w:t>
      </w:r>
      <w:r>
        <w:rPr>
          <w:b/>
          <w:color w:val="1F1F1F"/>
        </w:rPr>
        <w:t xml:space="preserve">Nous dédions ce travail de recherche aux être les plus chers à notre âme, nos parents, nos frères et sœurs, nos collègues et nos professeurs.                               </w:t>
      </w:r>
    </w:p>
    <w:p w14:paraId="56B14097" w14:textId="77777777" w:rsidR="004D05B0" w:rsidRDefault="00177F46">
      <w:pPr>
        <w:spacing w:after="477" w:line="259" w:lineRule="auto"/>
        <w:ind w:left="4477" w:right="0" w:firstLine="0"/>
        <w:jc w:val="left"/>
      </w:pPr>
      <w:r>
        <w:rPr>
          <w:b/>
          <w:color w:val="1F1F1F"/>
        </w:rPr>
        <w:t xml:space="preserve"> </w:t>
      </w:r>
    </w:p>
    <w:p w14:paraId="6907D392" w14:textId="77777777" w:rsidR="004D05B0" w:rsidRDefault="00177F46">
      <w:pPr>
        <w:spacing w:after="477" w:line="259" w:lineRule="auto"/>
        <w:ind w:left="4477" w:right="0" w:firstLine="0"/>
        <w:jc w:val="left"/>
      </w:pPr>
      <w:r>
        <w:rPr>
          <w:b/>
          <w:color w:val="1F1F1F"/>
        </w:rPr>
        <w:t xml:space="preserve"> </w:t>
      </w:r>
    </w:p>
    <w:p w14:paraId="6C4C6566" w14:textId="77777777" w:rsidR="004D05B0" w:rsidRDefault="00177F46">
      <w:pPr>
        <w:spacing w:after="474" w:line="259" w:lineRule="auto"/>
        <w:ind w:left="4477" w:right="0" w:firstLine="0"/>
        <w:jc w:val="left"/>
      </w:pPr>
      <w:r>
        <w:rPr>
          <w:b/>
          <w:color w:val="1F1F1F"/>
        </w:rPr>
        <w:t xml:space="preserve"> </w:t>
      </w:r>
    </w:p>
    <w:p w14:paraId="49DAE055" w14:textId="77777777" w:rsidR="004D05B0" w:rsidRDefault="00177F46">
      <w:pPr>
        <w:spacing w:after="477" w:line="259" w:lineRule="auto"/>
        <w:ind w:left="4477" w:right="0" w:firstLine="0"/>
        <w:jc w:val="left"/>
      </w:pPr>
      <w:r>
        <w:rPr>
          <w:b/>
          <w:color w:val="1F1F1F"/>
        </w:rPr>
        <w:t xml:space="preserve"> </w:t>
      </w:r>
    </w:p>
    <w:p w14:paraId="6CDCF478" w14:textId="77777777" w:rsidR="004D05B0" w:rsidRDefault="00177F46">
      <w:pPr>
        <w:spacing w:after="477" w:line="259" w:lineRule="auto"/>
        <w:ind w:left="4477" w:right="0" w:firstLine="0"/>
        <w:jc w:val="left"/>
      </w:pPr>
      <w:r>
        <w:rPr>
          <w:b/>
          <w:color w:val="1F1F1F"/>
        </w:rPr>
        <w:t xml:space="preserve"> </w:t>
      </w:r>
    </w:p>
    <w:p w14:paraId="739B8664" w14:textId="77777777" w:rsidR="004D05B0" w:rsidRDefault="00177F46">
      <w:pPr>
        <w:spacing w:after="477" w:line="259" w:lineRule="auto"/>
        <w:ind w:left="4477" w:right="0" w:firstLine="0"/>
        <w:jc w:val="left"/>
      </w:pPr>
      <w:r>
        <w:rPr>
          <w:b/>
          <w:color w:val="1F1F1F"/>
        </w:rPr>
        <w:t xml:space="preserve"> </w:t>
      </w:r>
    </w:p>
    <w:p w14:paraId="307FB2A0" w14:textId="77777777" w:rsidR="004D05B0" w:rsidRDefault="00177F46">
      <w:pPr>
        <w:spacing w:after="477" w:line="259" w:lineRule="auto"/>
        <w:ind w:left="4477" w:right="0" w:firstLine="0"/>
        <w:jc w:val="left"/>
      </w:pPr>
      <w:r>
        <w:rPr>
          <w:b/>
          <w:color w:val="1F1F1F"/>
        </w:rPr>
        <w:t xml:space="preserve"> </w:t>
      </w:r>
    </w:p>
    <w:p w14:paraId="2DF46730" w14:textId="77777777" w:rsidR="004D05B0" w:rsidRDefault="00177F46">
      <w:pPr>
        <w:spacing w:after="475" w:line="259" w:lineRule="auto"/>
        <w:ind w:left="4477" w:right="0" w:firstLine="0"/>
        <w:jc w:val="left"/>
      </w:pPr>
      <w:r>
        <w:rPr>
          <w:b/>
          <w:color w:val="1F1F1F"/>
        </w:rPr>
        <w:t xml:space="preserve"> </w:t>
      </w:r>
    </w:p>
    <w:p w14:paraId="142765B8" w14:textId="77777777" w:rsidR="004D05B0" w:rsidRDefault="00177F46">
      <w:pPr>
        <w:spacing w:after="477" w:line="259" w:lineRule="auto"/>
        <w:ind w:left="4477" w:right="0" w:firstLine="0"/>
        <w:jc w:val="left"/>
      </w:pPr>
      <w:r>
        <w:rPr>
          <w:b/>
          <w:color w:val="1F1F1F"/>
        </w:rPr>
        <w:t xml:space="preserve"> </w:t>
      </w:r>
    </w:p>
    <w:p w14:paraId="4676100C" w14:textId="77777777" w:rsidR="004D05B0" w:rsidRDefault="00177F46">
      <w:pPr>
        <w:spacing w:after="477" w:line="259" w:lineRule="auto"/>
        <w:ind w:left="4477" w:right="0" w:firstLine="0"/>
        <w:jc w:val="left"/>
      </w:pPr>
      <w:r>
        <w:rPr>
          <w:b/>
          <w:color w:val="1F1F1F"/>
        </w:rPr>
        <w:t xml:space="preserve"> </w:t>
      </w:r>
    </w:p>
    <w:p w14:paraId="3A526BC9" w14:textId="77777777" w:rsidR="004D05B0" w:rsidRDefault="00177F46">
      <w:pPr>
        <w:spacing w:after="477" w:line="259" w:lineRule="auto"/>
        <w:ind w:left="4477" w:right="0" w:firstLine="0"/>
        <w:jc w:val="left"/>
      </w:pPr>
      <w:r>
        <w:rPr>
          <w:b/>
          <w:color w:val="1F1F1F"/>
        </w:rPr>
        <w:t xml:space="preserve"> </w:t>
      </w:r>
    </w:p>
    <w:p w14:paraId="06FDC62E" w14:textId="77777777" w:rsidR="004D05B0" w:rsidRDefault="00177F46">
      <w:pPr>
        <w:spacing w:after="475" w:line="259" w:lineRule="auto"/>
        <w:ind w:left="4477" w:right="0" w:firstLine="0"/>
        <w:jc w:val="left"/>
      </w:pPr>
      <w:r>
        <w:rPr>
          <w:color w:val="1F1F1F"/>
        </w:rPr>
        <w:t xml:space="preserve"> </w:t>
      </w:r>
    </w:p>
    <w:p w14:paraId="50A8831D" w14:textId="77777777" w:rsidR="004D05B0" w:rsidRDefault="00177F46">
      <w:pPr>
        <w:spacing w:after="0" w:line="259" w:lineRule="auto"/>
        <w:ind w:left="4477" w:right="0" w:firstLine="0"/>
        <w:jc w:val="left"/>
      </w:pPr>
      <w:r>
        <w:rPr>
          <w:color w:val="1F1F1F"/>
        </w:rPr>
        <w:t xml:space="preserve"> </w:t>
      </w:r>
    </w:p>
    <w:p w14:paraId="6BBAD669" w14:textId="77777777" w:rsidR="004D05B0" w:rsidRDefault="00177F46">
      <w:pPr>
        <w:spacing w:after="477" w:line="259" w:lineRule="auto"/>
        <w:ind w:left="2" w:right="0" w:firstLine="0"/>
        <w:jc w:val="center"/>
      </w:pPr>
      <w:r>
        <w:rPr>
          <w:b/>
          <w:color w:val="1F1F1F"/>
        </w:rPr>
        <w:t xml:space="preserve">Remercîment </w:t>
      </w:r>
    </w:p>
    <w:p w14:paraId="79C0630A" w14:textId="77777777" w:rsidR="004D05B0" w:rsidRDefault="00177F46">
      <w:pPr>
        <w:spacing w:after="0" w:line="259" w:lineRule="auto"/>
        <w:ind w:left="141" w:right="0" w:firstLine="0"/>
        <w:jc w:val="center"/>
      </w:pPr>
      <w:r>
        <w:rPr>
          <w:b/>
          <w:color w:val="1F1F1F"/>
        </w:rPr>
        <w:t xml:space="preserve"> </w:t>
      </w:r>
      <w:r>
        <w:rPr>
          <w:color w:val="1F1F1F"/>
        </w:rPr>
        <w:t xml:space="preserve"> </w:t>
      </w:r>
    </w:p>
    <w:p w14:paraId="64A48239" w14:textId="77777777" w:rsidR="004D05B0" w:rsidRDefault="00177F46">
      <w:pPr>
        <w:spacing w:after="2" w:line="356" w:lineRule="auto"/>
        <w:ind w:left="4" w:right="-3" w:firstLine="720"/>
      </w:pPr>
      <w:r>
        <w:rPr>
          <w:b/>
          <w:color w:val="1F1F1F"/>
        </w:rPr>
        <w:t xml:space="preserve">Nous tentons à remercier tout particulièrement notre directeur Ateib Akilha, pour son aide précieuse et ses orientations tout au long de notre recherche. Nous lui exprimons notre profonde gratitude pour sa disponibilité, sa générosité et son soutien constant. </w:t>
      </w:r>
    </w:p>
    <w:p w14:paraId="1624ADD6" w14:textId="77777777" w:rsidR="004D05B0" w:rsidRDefault="00177F46">
      <w:pPr>
        <w:spacing w:after="72" w:line="259" w:lineRule="auto"/>
        <w:ind w:left="0" w:right="0" w:firstLine="0"/>
        <w:jc w:val="left"/>
      </w:pPr>
      <w:r>
        <w:t xml:space="preserve"> </w:t>
      </w:r>
    </w:p>
    <w:p w14:paraId="182D9827" w14:textId="77777777" w:rsidR="004D05B0" w:rsidRDefault="00177F46">
      <w:pPr>
        <w:spacing w:after="534" w:line="259" w:lineRule="auto"/>
        <w:ind w:left="0" w:right="0" w:firstLine="0"/>
        <w:jc w:val="left"/>
      </w:pPr>
      <w:r>
        <w:t xml:space="preserve"> </w:t>
      </w:r>
    </w:p>
    <w:p w14:paraId="2832C67E" w14:textId="77777777" w:rsidR="004D05B0" w:rsidRDefault="00177F46">
      <w:pPr>
        <w:spacing w:after="45" w:line="259" w:lineRule="auto"/>
        <w:ind w:left="225" w:right="0" w:firstLine="0"/>
        <w:jc w:val="center"/>
      </w:pPr>
      <w:r>
        <w:t xml:space="preserve"> </w:t>
      </w:r>
    </w:p>
    <w:p w14:paraId="3EF59DB3" w14:textId="77777777" w:rsidR="004D05B0" w:rsidRDefault="00177F46">
      <w:pPr>
        <w:spacing w:after="585" w:line="259" w:lineRule="auto"/>
        <w:ind w:left="0" w:right="0" w:firstLine="0"/>
        <w:jc w:val="left"/>
      </w:pPr>
      <w:r>
        <w:t xml:space="preserve"> </w:t>
      </w:r>
    </w:p>
    <w:p w14:paraId="6FAFB244" w14:textId="77777777" w:rsidR="004D05B0" w:rsidRDefault="00177F46">
      <w:pPr>
        <w:spacing w:after="499" w:line="259" w:lineRule="auto"/>
        <w:ind w:left="225" w:right="0" w:firstLine="0"/>
        <w:jc w:val="center"/>
      </w:pPr>
      <w:r>
        <w:t xml:space="preserve"> </w:t>
      </w:r>
    </w:p>
    <w:p w14:paraId="4256DD87" w14:textId="77777777" w:rsidR="004D05B0" w:rsidRDefault="00177F46">
      <w:pPr>
        <w:spacing w:after="498" w:line="259" w:lineRule="auto"/>
        <w:ind w:left="225" w:right="0" w:firstLine="0"/>
        <w:jc w:val="center"/>
      </w:pPr>
      <w:r>
        <w:t xml:space="preserve"> </w:t>
      </w:r>
    </w:p>
    <w:p w14:paraId="197D636E" w14:textId="77777777" w:rsidR="004D05B0" w:rsidRDefault="00177F46">
      <w:pPr>
        <w:spacing w:after="501" w:line="259" w:lineRule="auto"/>
        <w:ind w:left="225" w:right="0" w:firstLine="0"/>
        <w:jc w:val="center"/>
      </w:pPr>
      <w:r>
        <w:t xml:space="preserve"> </w:t>
      </w:r>
    </w:p>
    <w:p w14:paraId="7A5C2F33" w14:textId="77777777" w:rsidR="004D05B0" w:rsidRDefault="00177F46">
      <w:pPr>
        <w:spacing w:after="498" w:line="259" w:lineRule="auto"/>
        <w:ind w:left="225" w:right="0" w:firstLine="0"/>
        <w:jc w:val="center"/>
      </w:pPr>
      <w:r>
        <w:t xml:space="preserve"> </w:t>
      </w:r>
    </w:p>
    <w:p w14:paraId="3D8BB93B" w14:textId="77777777" w:rsidR="004D05B0" w:rsidRDefault="00177F46">
      <w:pPr>
        <w:spacing w:after="501" w:line="259" w:lineRule="auto"/>
        <w:ind w:left="225" w:right="0" w:firstLine="0"/>
        <w:jc w:val="center"/>
      </w:pPr>
      <w:r>
        <w:t xml:space="preserve"> </w:t>
      </w:r>
    </w:p>
    <w:p w14:paraId="344DD018" w14:textId="77777777" w:rsidR="004D05B0" w:rsidRDefault="00177F46">
      <w:pPr>
        <w:spacing w:after="498" w:line="259" w:lineRule="auto"/>
        <w:ind w:left="225" w:right="0" w:firstLine="0"/>
        <w:jc w:val="center"/>
      </w:pPr>
      <w:r>
        <w:t xml:space="preserve"> </w:t>
      </w:r>
    </w:p>
    <w:p w14:paraId="28350362" w14:textId="77777777" w:rsidR="004D05B0" w:rsidRDefault="00177F46">
      <w:pPr>
        <w:spacing w:after="498" w:line="259" w:lineRule="auto"/>
        <w:ind w:left="225" w:right="0" w:firstLine="0"/>
        <w:jc w:val="center"/>
      </w:pPr>
      <w:r>
        <w:t xml:space="preserve"> </w:t>
      </w:r>
    </w:p>
    <w:p w14:paraId="14CF9834" w14:textId="77777777" w:rsidR="004D05B0" w:rsidRDefault="00177F46">
      <w:pPr>
        <w:spacing w:after="0" w:line="259" w:lineRule="auto"/>
        <w:ind w:left="225" w:right="0" w:firstLine="0"/>
        <w:jc w:val="center"/>
      </w:pPr>
      <w:r>
        <w:t xml:space="preserve"> </w:t>
      </w:r>
    </w:p>
    <w:p w14:paraId="7B0EAEF2" w14:textId="77777777" w:rsidR="004D05B0" w:rsidRDefault="004D05B0">
      <w:pPr>
        <w:sectPr w:rsidR="004D05B0">
          <w:footerReference w:type="even" r:id="rId7"/>
          <w:footerReference w:type="default" r:id="rId8"/>
          <w:footerReference w:type="first" r:id="rId9"/>
          <w:pgSz w:w="11921" w:h="16841"/>
          <w:pgMar w:top="1524" w:right="1528" w:bottom="904" w:left="1440" w:header="720" w:footer="720" w:gutter="0"/>
          <w:cols w:space="720"/>
        </w:sectPr>
      </w:pPr>
    </w:p>
    <w:p w14:paraId="7D5A729F" w14:textId="77777777" w:rsidR="004D05B0" w:rsidRDefault="004D05B0">
      <w:pPr>
        <w:spacing w:after="0" w:line="259" w:lineRule="auto"/>
        <w:ind w:left="0" w:right="0" w:firstLine="0"/>
        <w:jc w:val="left"/>
      </w:pPr>
    </w:p>
    <w:p w14:paraId="11EC2F95" w14:textId="77777777" w:rsidR="004D05B0" w:rsidRDefault="004D05B0">
      <w:pPr>
        <w:sectPr w:rsidR="004D05B0">
          <w:footerReference w:type="even" r:id="rId10"/>
          <w:footerReference w:type="default" r:id="rId11"/>
          <w:footerReference w:type="first" r:id="rId12"/>
          <w:pgSz w:w="11921" w:h="16841"/>
          <w:pgMar w:top="1440" w:right="1440" w:bottom="1440" w:left="1440" w:header="720" w:footer="720" w:gutter="0"/>
          <w:cols w:space="720"/>
        </w:sectPr>
      </w:pPr>
    </w:p>
    <w:p w14:paraId="2CEA174F" w14:textId="77777777" w:rsidR="004D05B0" w:rsidRDefault="00177F46">
      <w:pPr>
        <w:pStyle w:val="1"/>
      </w:pPr>
      <w:r>
        <w:t xml:space="preserve">Introduction générale </w:t>
      </w:r>
    </w:p>
    <w:p w14:paraId="2B8D03AC" w14:textId="77777777" w:rsidR="004D05B0" w:rsidRDefault="00177F46">
      <w:pPr>
        <w:spacing w:after="16" w:line="259" w:lineRule="auto"/>
        <w:ind w:left="17" w:right="0" w:firstLine="0"/>
        <w:jc w:val="left"/>
      </w:pPr>
      <w:r>
        <w:t xml:space="preserve"> </w:t>
      </w:r>
    </w:p>
    <w:p w14:paraId="5BD2AC62" w14:textId="77777777" w:rsidR="004D05B0" w:rsidRDefault="00177F46">
      <w:pPr>
        <w:ind w:left="12" w:right="21"/>
      </w:pPr>
      <w:r>
        <w:t xml:space="preserve">Au moment où la réforme scolaire invite à tenir compte des stratégies d'apprentissage, il apparaît donc approprié de reconsidérer la façon dont le concept de stratégies d'apprentissage est utilisé, et comment elles sont classées. dans le cadre de ce mémoire, les facteurs de confusions entourant le concept de stratégie seront d'abord précisés, dans un deuxième temps, la notion de stratégie d'apprentissage sera complétée dans le cadre plus général de la psychologie cognitive dont elle est issue.  </w:t>
      </w:r>
    </w:p>
    <w:p w14:paraId="3C2C0FB5" w14:textId="77777777" w:rsidR="004D05B0" w:rsidRDefault="00177F46">
      <w:pPr>
        <w:ind w:left="12" w:right="21"/>
      </w:pPr>
      <w:r>
        <w:t xml:space="preserve">Dans le contexte de l'apprentissage scolaire, l'appellation de stratégie d'apprentissage est actuellement utilisée comme un nom générique pour désigner tous les comportements adoptés.  </w:t>
      </w:r>
    </w:p>
    <w:p w14:paraId="01636002" w14:textId="77777777" w:rsidR="004D05B0" w:rsidRDefault="00177F46">
      <w:pPr>
        <w:ind w:left="12" w:right="21"/>
      </w:pPr>
      <w:r>
        <w:t xml:space="preserve">Pour l'enseignant ou l'apprenant en train d'apprendre, et tout ce qui peut influencer leur façon dont il va faire.  </w:t>
      </w:r>
    </w:p>
    <w:p w14:paraId="5C66EA9E" w14:textId="77777777" w:rsidR="004D05B0" w:rsidRDefault="00177F46">
      <w:pPr>
        <w:ind w:left="12" w:right="21"/>
      </w:pPr>
      <w:r>
        <w:t xml:space="preserve">Cette conception s'inspire grandement de la définition proposée par Weinstein et Mayer (1986 : 89).  </w:t>
      </w:r>
    </w:p>
    <w:p w14:paraId="73438A96" w14:textId="77777777" w:rsidR="004D05B0" w:rsidRDefault="00177F46">
      <w:pPr>
        <w:ind w:left="12" w:right="21"/>
      </w:pPr>
      <w:r>
        <w:t xml:space="preserve">Pour ces chercheurs, les stratégies d'apprentissage sont des moyens que l'apprenant utilise pour acquérir, intégrer et se rappeler les connaissances qu'on lui enseigne.  </w:t>
      </w:r>
    </w:p>
    <w:p w14:paraId="012883F9" w14:textId="77777777" w:rsidR="004D05B0" w:rsidRDefault="00177F46">
      <w:pPr>
        <w:spacing w:after="133" w:line="259" w:lineRule="auto"/>
        <w:ind w:left="12" w:right="21"/>
      </w:pPr>
      <w:r>
        <w:t xml:space="preserve">C'est probablement la définition la plus fréquemment citée.  </w:t>
      </w:r>
    </w:p>
    <w:p w14:paraId="0A5B9518" w14:textId="77777777" w:rsidR="004D05B0" w:rsidRDefault="00177F46">
      <w:pPr>
        <w:spacing w:after="254" w:line="259" w:lineRule="auto"/>
        <w:ind w:left="17" w:right="0" w:firstLine="0"/>
        <w:jc w:val="left"/>
      </w:pPr>
      <w:r>
        <w:t xml:space="preserve"> </w:t>
      </w:r>
    </w:p>
    <w:p w14:paraId="76735E95" w14:textId="77777777" w:rsidR="004D05B0" w:rsidRDefault="00177F46">
      <w:pPr>
        <w:spacing w:after="261" w:line="259" w:lineRule="auto"/>
        <w:ind w:left="17" w:right="0" w:firstLine="0"/>
        <w:jc w:val="left"/>
      </w:pPr>
      <w:r>
        <w:t xml:space="preserve"> </w:t>
      </w:r>
    </w:p>
    <w:p w14:paraId="43006D8E" w14:textId="77777777" w:rsidR="004D05B0" w:rsidRDefault="00177F46">
      <w:pPr>
        <w:spacing w:after="258" w:line="259" w:lineRule="auto"/>
        <w:ind w:left="17" w:right="0" w:firstLine="0"/>
        <w:jc w:val="left"/>
      </w:pPr>
      <w:r>
        <w:t xml:space="preserve"> </w:t>
      </w:r>
    </w:p>
    <w:p w14:paraId="0277C691" w14:textId="77777777" w:rsidR="004D05B0" w:rsidRDefault="00177F46">
      <w:pPr>
        <w:spacing w:after="258" w:line="259" w:lineRule="auto"/>
        <w:ind w:left="17" w:right="0" w:firstLine="0"/>
        <w:jc w:val="left"/>
      </w:pPr>
      <w:r>
        <w:t xml:space="preserve"> </w:t>
      </w:r>
    </w:p>
    <w:p w14:paraId="48096452" w14:textId="77777777" w:rsidR="004D05B0" w:rsidRDefault="00177F46">
      <w:pPr>
        <w:spacing w:after="261" w:line="259" w:lineRule="auto"/>
        <w:ind w:left="17" w:right="0" w:firstLine="0"/>
        <w:jc w:val="left"/>
      </w:pPr>
      <w:r>
        <w:t xml:space="preserve"> </w:t>
      </w:r>
    </w:p>
    <w:p w14:paraId="2B5A67BF" w14:textId="77777777" w:rsidR="004D05B0" w:rsidRDefault="00177F46">
      <w:pPr>
        <w:spacing w:after="259" w:line="259" w:lineRule="auto"/>
        <w:ind w:left="17" w:right="0" w:firstLine="0"/>
        <w:jc w:val="left"/>
      </w:pPr>
      <w:r>
        <w:t xml:space="preserve"> </w:t>
      </w:r>
    </w:p>
    <w:p w14:paraId="464ADF95" w14:textId="77777777" w:rsidR="004D05B0" w:rsidRDefault="00177F46">
      <w:pPr>
        <w:spacing w:after="0" w:line="259" w:lineRule="auto"/>
        <w:ind w:left="17" w:right="0" w:firstLine="0"/>
        <w:jc w:val="left"/>
      </w:pPr>
      <w:r>
        <w:t xml:space="preserve"> </w:t>
      </w:r>
    </w:p>
    <w:p w14:paraId="41701EC3" w14:textId="77777777" w:rsidR="004D05B0" w:rsidRDefault="00177F46">
      <w:pPr>
        <w:spacing w:after="0" w:line="259" w:lineRule="auto"/>
        <w:ind w:left="17" w:right="0" w:firstLine="0"/>
        <w:jc w:val="left"/>
      </w:pPr>
      <w:r>
        <w:t xml:space="preserve"> </w:t>
      </w:r>
    </w:p>
    <w:p w14:paraId="0558EB32" w14:textId="77777777" w:rsidR="004D05B0" w:rsidRDefault="00177F46">
      <w:pPr>
        <w:spacing w:after="333" w:line="259" w:lineRule="auto"/>
        <w:ind w:left="17" w:right="0" w:firstLine="0"/>
        <w:jc w:val="left"/>
      </w:pPr>
      <w:r>
        <w:t xml:space="preserve"> </w:t>
      </w:r>
    </w:p>
    <w:p w14:paraId="3F439429" w14:textId="77777777" w:rsidR="004D05B0" w:rsidRDefault="00177F46">
      <w:pPr>
        <w:pStyle w:val="2"/>
        <w:spacing w:after="0"/>
        <w:ind w:left="6" w:firstLine="0"/>
        <w:jc w:val="center"/>
      </w:pPr>
      <w:r>
        <w:rPr>
          <w:color w:val="1F1F1F"/>
        </w:rPr>
        <w:t xml:space="preserve">Notre Choix  </w:t>
      </w:r>
    </w:p>
    <w:p w14:paraId="1E97CF2D" w14:textId="77777777" w:rsidR="004D05B0" w:rsidRDefault="00177F46">
      <w:pPr>
        <w:spacing w:after="256" w:line="259" w:lineRule="auto"/>
        <w:ind w:left="17" w:right="0" w:firstLine="0"/>
        <w:jc w:val="left"/>
      </w:pPr>
      <w:r>
        <w:t xml:space="preserve"> </w:t>
      </w:r>
    </w:p>
    <w:p w14:paraId="40F3A280" w14:textId="77777777" w:rsidR="004D05B0" w:rsidRDefault="00177F46">
      <w:pPr>
        <w:ind w:left="12" w:right="21"/>
      </w:pPr>
      <w:r>
        <w:t xml:space="preserve">Notre choix est d'examiner si les stratégies d'apprentissage utilisées par un groupe d'enseignants de FLE correspondant à ce que leurs Apprenants pensent . </w:t>
      </w:r>
    </w:p>
    <w:p w14:paraId="5DADE855" w14:textId="77777777" w:rsidR="004D05B0" w:rsidRDefault="00177F46">
      <w:pPr>
        <w:spacing w:after="131" w:line="259" w:lineRule="auto"/>
        <w:ind w:left="12" w:right="21"/>
      </w:pPr>
      <w:r>
        <w:t xml:space="preserve"> Notre objectif: </w:t>
      </w:r>
    </w:p>
    <w:p w14:paraId="73B6EAEE" w14:textId="77777777" w:rsidR="004D05B0" w:rsidRDefault="00177F46">
      <w:pPr>
        <w:spacing w:after="1" w:line="356" w:lineRule="auto"/>
        <w:ind w:left="9" w:right="0"/>
        <w:jc w:val="left"/>
      </w:pPr>
      <w:r>
        <w:t xml:space="preserve"> </w:t>
      </w:r>
      <w:r>
        <w:t xml:space="preserve">L'objectif de ce mémoire est que dans l'enseignement des langues étrangères est -il important de guider l'apprenant à développer une conscience linguistique et apprendre à apprendre.  </w:t>
      </w:r>
    </w:p>
    <w:p w14:paraId="4B5F956F" w14:textId="77777777" w:rsidR="004D05B0" w:rsidRDefault="00177F46">
      <w:pPr>
        <w:ind w:left="12" w:right="21"/>
      </w:pPr>
      <w:r>
        <w:t xml:space="preserve"> Notre recherche se compose de deux chapitres le premier sera consacré à l'acquisition du lange . </w:t>
      </w:r>
    </w:p>
    <w:p w14:paraId="2CF4AF99" w14:textId="77777777" w:rsidR="004D05B0" w:rsidRDefault="00177F46">
      <w:pPr>
        <w:spacing w:after="133" w:line="259" w:lineRule="auto"/>
        <w:ind w:left="12" w:right="21"/>
      </w:pPr>
      <w:r>
        <w:t xml:space="preserve"> Alors que le deuxième étudié Les stratégies d'apprentissage.  </w:t>
      </w:r>
    </w:p>
    <w:p w14:paraId="4201461E" w14:textId="77777777" w:rsidR="004D05B0" w:rsidRDefault="00177F46">
      <w:pPr>
        <w:spacing w:after="256" w:line="259" w:lineRule="auto"/>
        <w:ind w:left="17" w:right="0" w:firstLine="0"/>
        <w:jc w:val="left"/>
      </w:pPr>
      <w:r>
        <w:t xml:space="preserve"> </w:t>
      </w:r>
    </w:p>
    <w:p w14:paraId="45EBB5F4" w14:textId="77777777" w:rsidR="004D05B0" w:rsidRDefault="00177F46">
      <w:pPr>
        <w:spacing w:after="258" w:line="259" w:lineRule="auto"/>
        <w:ind w:left="17" w:right="0" w:firstLine="0"/>
        <w:jc w:val="left"/>
      </w:pPr>
      <w:r>
        <w:t xml:space="preserve"> </w:t>
      </w:r>
    </w:p>
    <w:p w14:paraId="7EB02F4C" w14:textId="77777777" w:rsidR="004D05B0" w:rsidRDefault="00177F46">
      <w:pPr>
        <w:spacing w:after="335" w:line="259" w:lineRule="auto"/>
        <w:ind w:left="17" w:right="0" w:firstLine="0"/>
        <w:jc w:val="left"/>
      </w:pPr>
      <w:r>
        <w:t xml:space="preserve"> </w:t>
      </w:r>
    </w:p>
    <w:p w14:paraId="481378C2" w14:textId="77777777" w:rsidR="004D05B0" w:rsidRDefault="00177F46">
      <w:pPr>
        <w:spacing w:after="61" w:line="259" w:lineRule="auto"/>
        <w:ind w:left="17" w:right="0" w:firstLine="0"/>
        <w:jc w:val="left"/>
      </w:pPr>
      <w:r>
        <w:t xml:space="preserve"> </w:t>
      </w:r>
    </w:p>
    <w:p w14:paraId="2E0C97F3" w14:textId="77777777" w:rsidR="004D05B0" w:rsidRDefault="00177F46">
      <w:pPr>
        <w:spacing w:after="16" w:line="259" w:lineRule="auto"/>
        <w:ind w:left="17" w:right="0" w:firstLine="0"/>
        <w:jc w:val="left"/>
      </w:pPr>
      <w:r>
        <w:t xml:space="preserve"> </w:t>
      </w:r>
    </w:p>
    <w:p w14:paraId="342E0737" w14:textId="77777777" w:rsidR="004D05B0" w:rsidRDefault="00177F46">
      <w:pPr>
        <w:spacing w:after="13" w:line="259" w:lineRule="auto"/>
        <w:ind w:left="17" w:right="0" w:firstLine="0"/>
        <w:jc w:val="left"/>
      </w:pPr>
      <w:r>
        <w:t xml:space="preserve"> </w:t>
      </w:r>
    </w:p>
    <w:p w14:paraId="64D79CD3" w14:textId="77777777" w:rsidR="004D05B0" w:rsidRDefault="00177F46">
      <w:pPr>
        <w:spacing w:after="13" w:line="259" w:lineRule="auto"/>
        <w:ind w:left="17" w:right="0" w:firstLine="0"/>
        <w:jc w:val="left"/>
      </w:pPr>
      <w:r>
        <w:t xml:space="preserve"> </w:t>
      </w:r>
    </w:p>
    <w:p w14:paraId="3EA82E4F" w14:textId="77777777" w:rsidR="004D05B0" w:rsidRDefault="00177F46">
      <w:pPr>
        <w:spacing w:after="13" w:line="259" w:lineRule="auto"/>
        <w:ind w:left="17" w:right="0" w:firstLine="0"/>
        <w:jc w:val="left"/>
      </w:pPr>
      <w:r>
        <w:t xml:space="preserve"> </w:t>
      </w:r>
    </w:p>
    <w:p w14:paraId="55055681" w14:textId="77777777" w:rsidR="004D05B0" w:rsidRDefault="00177F46">
      <w:pPr>
        <w:spacing w:after="16" w:line="259" w:lineRule="auto"/>
        <w:ind w:left="17" w:right="0" w:firstLine="0"/>
        <w:jc w:val="left"/>
      </w:pPr>
      <w:r>
        <w:t xml:space="preserve"> </w:t>
      </w:r>
    </w:p>
    <w:p w14:paraId="48D4697B" w14:textId="77777777" w:rsidR="004D05B0" w:rsidRDefault="00177F46">
      <w:pPr>
        <w:spacing w:after="13" w:line="259" w:lineRule="auto"/>
        <w:ind w:left="17" w:right="0" w:firstLine="0"/>
        <w:jc w:val="left"/>
      </w:pPr>
      <w:r>
        <w:t xml:space="preserve"> </w:t>
      </w:r>
    </w:p>
    <w:p w14:paraId="17DF6CA0" w14:textId="77777777" w:rsidR="004D05B0" w:rsidRDefault="00177F46">
      <w:pPr>
        <w:spacing w:after="13" w:line="259" w:lineRule="auto"/>
        <w:ind w:left="17" w:right="0" w:firstLine="0"/>
        <w:jc w:val="left"/>
      </w:pPr>
      <w:r>
        <w:t xml:space="preserve"> </w:t>
      </w:r>
    </w:p>
    <w:p w14:paraId="715700E7" w14:textId="77777777" w:rsidR="004D05B0" w:rsidRDefault="00177F46">
      <w:pPr>
        <w:spacing w:after="16" w:line="259" w:lineRule="auto"/>
        <w:ind w:left="17" w:right="0" w:firstLine="0"/>
        <w:jc w:val="left"/>
      </w:pPr>
      <w:r>
        <w:t xml:space="preserve"> </w:t>
      </w:r>
    </w:p>
    <w:p w14:paraId="31CA8266" w14:textId="77777777" w:rsidR="004D05B0" w:rsidRDefault="00177F46">
      <w:pPr>
        <w:spacing w:after="13" w:line="259" w:lineRule="auto"/>
        <w:ind w:left="17" w:right="0" w:firstLine="0"/>
        <w:jc w:val="left"/>
      </w:pPr>
      <w:r>
        <w:t xml:space="preserve"> </w:t>
      </w:r>
    </w:p>
    <w:p w14:paraId="40F94CDC" w14:textId="77777777" w:rsidR="004D05B0" w:rsidRDefault="00177F46">
      <w:pPr>
        <w:spacing w:after="13" w:line="259" w:lineRule="auto"/>
        <w:ind w:left="17" w:right="0" w:firstLine="0"/>
        <w:jc w:val="left"/>
      </w:pPr>
      <w:r>
        <w:t xml:space="preserve"> </w:t>
      </w:r>
    </w:p>
    <w:p w14:paraId="37066A8A" w14:textId="77777777" w:rsidR="004D05B0" w:rsidRDefault="00177F46">
      <w:pPr>
        <w:spacing w:after="13" w:line="259" w:lineRule="auto"/>
        <w:ind w:left="17" w:right="0" w:firstLine="0"/>
        <w:jc w:val="left"/>
      </w:pPr>
      <w:r>
        <w:t xml:space="preserve"> </w:t>
      </w:r>
    </w:p>
    <w:p w14:paraId="0C320914" w14:textId="77777777" w:rsidR="004D05B0" w:rsidRDefault="00177F46">
      <w:pPr>
        <w:spacing w:after="16" w:line="259" w:lineRule="auto"/>
        <w:ind w:left="17" w:right="0" w:firstLine="0"/>
        <w:jc w:val="left"/>
      </w:pPr>
      <w:r>
        <w:t xml:space="preserve"> </w:t>
      </w:r>
    </w:p>
    <w:p w14:paraId="7692E8AE" w14:textId="77777777" w:rsidR="004D05B0" w:rsidRDefault="00177F46">
      <w:pPr>
        <w:spacing w:after="13" w:line="259" w:lineRule="auto"/>
        <w:ind w:left="17" w:right="0" w:firstLine="0"/>
        <w:jc w:val="left"/>
      </w:pPr>
      <w:r>
        <w:t xml:space="preserve"> </w:t>
      </w:r>
    </w:p>
    <w:p w14:paraId="7CF53FB0" w14:textId="77777777" w:rsidR="004D05B0" w:rsidRDefault="00177F46">
      <w:pPr>
        <w:spacing w:after="14" w:line="259" w:lineRule="auto"/>
        <w:ind w:left="17" w:right="0" w:firstLine="0"/>
        <w:jc w:val="left"/>
      </w:pPr>
      <w:r>
        <w:t xml:space="preserve"> </w:t>
      </w:r>
    </w:p>
    <w:p w14:paraId="6799331A" w14:textId="77777777" w:rsidR="004D05B0" w:rsidRDefault="00177F46">
      <w:pPr>
        <w:spacing w:after="13" w:line="259" w:lineRule="auto"/>
        <w:ind w:left="17" w:right="0" w:firstLine="0"/>
        <w:jc w:val="left"/>
      </w:pPr>
      <w:r>
        <w:t xml:space="preserve"> </w:t>
      </w:r>
    </w:p>
    <w:p w14:paraId="7B4A697F" w14:textId="77777777" w:rsidR="004D05B0" w:rsidRDefault="00177F46">
      <w:pPr>
        <w:spacing w:after="0" w:line="259" w:lineRule="auto"/>
        <w:ind w:left="17" w:right="0" w:firstLine="0"/>
        <w:jc w:val="left"/>
      </w:pPr>
      <w:r>
        <w:t xml:space="preserve"> </w:t>
      </w:r>
    </w:p>
    <w:p w14:paraId="70BE3368" w14:textId="77777777" w:rsidR="004D05B0" w:rsidRDefault="00177F46">
      <w:pPr>
        <w:spacing w:after="0" w:line="259" w:lineRule="auto"/>
        <w:ind w:left="17" w:right="0" w:firstLine="0"/>
        <w:jc w:val="left"/>
      </w:pPr>
      <w:r>
        <w:t xml:space="preserve"> </w:t>
      </w:r>
    </w:p>
    <w:p w14:paraId="4BC709CD" w14:textId="77777777" w:rsidR="004D05B0" w:rsidRDefault="00177F46">
      <w:pPr>
        <w:spacing w:after="48" w:line="259" w:lineRule="auto"/>
        <w:ind w:left="17" w:right="0" w:firstLine="0"/>
        <w:jc w:val="left"/>
      </w:pPr>
      <w:r>
        <w:rPr>
          <w:sz w:val="36"/>
        </w:rPr>
        <w:t xml:space="preserve"> </w:t>
      </w:r>
    </w:p>
    <w:p w14:paraId="2DCFE267" w14:textId="77777777" w:rsidR="004D05B0" w:rsidRDefault="00177F46">
      <w:pPr>
        <w:pStyle w:val="1"/>
        <w:spacing w:after="0" w:line="264" w:lineRule="auto"/>
        <w:ind w:left="18" w:hanging="10"/>
      </w:pPr>
      <w:r>
        <w:rPr>
          <w:sz w:val="36"/>
        </w:rPr>
        <w:t>Table des matières</w:t>
      </w:r>
      <w:r>
        <w:rPr>
          <w:sz w:val="40"/>
        </w:rPr>
        <w:t xml:space="preserve"> </w:t>
      </w:r>
    </w:p>
    <w:p w14:paraId="1B2D5699" w14:textId="77777777" w:rsidR="004D05B0" w:rsidRDefault="00177F46">
      <w:pPr>
        <w:spacing w:after="7" w:line="216" w:lineRule="auto"/>
        <w:ind w:left="4530" w:right="4374" w:firstLine="0"/>
        <w:jc w:val="left"/>
      </w:pPr>
      <w:r>
        <w:rPr>
          <w:b/>
          <w:sz w:val="36"/>
        </w:rPr>
        <w:t xml:space="preserve">  </w:t>
      </w:r>
      <w:r>
        <w:rPr>
          <w:sz w:val="22"/>
        </w:rPr>
        <w:t xml:space="preserve"> </w:t>
      </w:r>
    </w:p>
    <w:p w14:paraId="355FE281" w14:textId="77777777" w:rsidR="004D05B0" w:rsidRDefault="00177F46">
      <w:pPr>
        <w:pStyle w:val="2"/>
        <w:spacing w:after="70"/>
        <w:ind w:left="12"/>
      </w:pPr>
      <w:r>
        <w:t>Chapitre I : acquisition de langage  acsuidation    du langage..….</w:t>
      </w:r>
      <w:r>
        <w:rPr>
          <w:sz w:val="24"/>
        </w:rPr>
        <w:t xml:space="preserve">4 </w:t>
      </w:r>
    </w:p>
    <w:p w14:paraId="3A814E2C" w14:textId="77777777" w:rsidR="004D05B0" w:rsidRDefault="00177F46">
      <w:pPr>
        <w:numPr>
          <w:ilvl w:val="0"/>
          <w:numId w:val="1"/>
        </w:numPr>
        <w:spacing w:after="184" w:line="259" w:lineRule="auto"/>
        <w:ind w:left="283" w:right="21" w:hanging="281"/>
      </w:pPr>
      <w:r>
        <w:t xml:space="preserve">Le mécanisme d’acquisition du langage……………………………….…….5 </w:t>
      </w:r>
    </w:p>
    <w:p w14:paraId="0DA0C9A0" w14:textId="77777777" w:rsidR="004D05B0" w:rsidRDefault="00177F46">
      <w:pPr>
        <w:spacing w:after="164" w:line="259" w:lineRule="auto"/>
        <w:ind w:left="12" w:right="21"/>
      </w:pPr>
      <w:r>
        <w:t xml:space="preserve">1.1L’acquisition de la langue première (L1)……………………………….…...5 </w:t>
      </w:r>
    </w:p>
    <w:p w14:paraId="6C63B838" w14:textId="77777777" w:rsidR="004D05B0" w:rsidRDefault="00177F46">
      <w:pPr>
        <w:spacing w:after="182" w:line="259" w:lineRule="auto"/>
        <w:ind w:left="12" w:right="21"/>
      </w:pPr>
      <w:r>
        <w:t xml:space="preserve">1.2Les théories behavioristes……………………………………………….…..5 </w:t>
      </w:r>
    </w:p>
    <w:p w14:paraId="489F25EB" w14:textId="77777777" w:rsidR="004D05B0" w:rsidRDefault="00177F46">
      <w:pPr>
        <w:numPr>
          <w:ilvl w:val="1"/>
          <w:numId w:val="2"/>
        </w:numPr>
        <w:spacing w:after="149" w:line="259" w:lineRule="auto"/>
        <w:ind w:right="21" w:hanging="420"/>
      </w:pPr>
      <w:r>
        <w:t xml:space="preserve">L’apprentissage de la langue seconde (L2)……………………………....…7 </w:t>
      </w:r>
    </w:p>
    <w:p w14:paraId="1C7E7FAA" w14:textId="77777777" w:rsidR="004D05B0" w:rsidRDefault="00177F46">
      <w:pPr>
        <w:numPr>
          <w:ilvl w:val="1"/>
          <w:numId w:val="2"/>
        </w:numPr>
        <w:spacing w:after="185" w:line="259" w:lineRule="auto"/>
        <w:ind w:right="21" w:hanging="420"/>
      </w:pPr>
      <w:r>
        <w:t xml:space="preserve">La langue première (L1) et la langue seconde (L2)…………….……..….…7 </w:t>
      </w:r>
    </w:p>
    <w:p w14:paraId="3BF467B0" w14:textId="77777777" w:rsidR="004D05B0" w:rsidRDefault="00177F46">
      <w:pPr>
        <w:spacing w:after="33"/>
        <w:ind w:left="12" w:right="21"/>
      </w:pPr>
      <w:r>
        <w:t xml:space="preserve">1.5L’analyse contrastive……………………………………….………….….…8 1.6 L’écart dans l’apprentissage…………………………………..……..…….10 </w:t>
      </w:r>
    </w:p>
    <w:p w14:paraId="2A3A96FE" w14:textId="77777777" w:rsidR="004D05B0" w:rsidRDefault="00177F46">
      <w:pPr>
        <w:numPr>
          <w:ilvl w:val="1"/>
          <w:numId w:val="1"/>
        </w:numPr>
        <w:spacing w:after="151" w:line="259" w:lineRule="auto"/>
        <w:ind w:left="422" w:right="21" w:hanging="420"/>
      </w:pPr>
      <w:r>
        <w:t xml:space="preserve">Les tentatives de définitions…………………………………………….…10 </w:t>
      </w:r>
    </w:p>
    <w:p w14:paraId="24BF4FC3" w14:textId="77777777" w:rsidR="004D05B0" w:rsidRDefault="00177F46">
      <w:pPr>
        <w:numPr>
          <w:ilvl w:val="1"/>
          <w:numId w:val="1"/>
        </w:numPr>
        <w:spacing w:after="169" w:line="259" w:lineRule="auto"/>
        <w:ind w:left="422" w:right="21" w:hanging="420"/>
      </w:pPr>
      <w:r>
        <w:t xml:space="preserve">Les questions de clarification et de vérification …………………….….…12 </w:t>
      </w:r>
    </w:p>
    <w:p w14:paraId="5A63BC3D" w14:textId="77777777" w:rsidR="004D05B0" w:rsidRDefault="00177F46">
      <w:pPr>
        <w:numPr>
          <w:ilvl w:val="2"/>
          <w:numId w:val="1"/>
        </w:numPr>
        <w:spacing w:after="184" w:line="259" w:lineRule="auto"/>
        <w:ind w:right="21" w:hanging="631"/>
      </w:pPr>
      <w:r>
        <w:t xml:space="preserve">La coopération ……………………………………………………..….…12 </w:t>
      </w:r>
    </w:p>
    <w:p w14:paraId="3F39462E" w14:textId="77777777" w:rsidR="004D05B0" w:rsidRDefault="00177F46">
      <w:pPr>
        <w:numPr>
          <w:ilvl w:val="2"/>
          <w:numId w:val="1"/>
        </w:numPr>
        <w:spacing w:after="175" w:line="259" w:lineRule="auto"/>
        <w:ind w:right="21" w:hanging="631"/>
      </w:pPr>
      <w:r>
        <w:t xml:space="preserve">La gestion des émotions ou la réduction de l’anxiété ……………..…….12 </w:t>
      </w:r>
    </w:p>
    <w:p w14:paraId="13461A45" w14:textId="77777777" w:rsidR="004D05B0" w:rsidRDefault="00177F46">
      <w:pPr>
        <w:numPr>
          <w:ilvl w:val="1"/>
          <w:numId w:val="1"/>
        </w:numPr>
        <w:spacing w:after="93" w:line="259" w:lineRule="auto"/>
        <w:ind w:left="422" w:right="21" w:hanging="420"/>
      </w:pPr>
      <w:r>
        <w:t xml:space="preserve">Enseignement des L2 et stratégies d’apprentissage………......................…13 </w:t>
      </w:r>
    </w:p>
    <w:p w14:paraId="036A8E74" w14:textId="77777777" w:rsidR="004D05B0" w:rsidRDefault="00177F46">
      <w:pPr>
        <w:spacing w:after="202" w:line="259" w:lineRule="auto"/>
        <w:ind w:left="17" w:right="0" w:firstLine="0"/>
        <w:jc w:val="left"/>
      </w:pPr>
      <w:r>
        <w:rPr>
          <w:sz w:val="24"/>
        </w:rPr>
        <w:t xml:space="preserve"> </w:t>
      </w:r>
    </w:p>
    <w:p w14:paraId="29E7B343" w14:textId="77777777" w:rsidR="004D05B0" w:rsidRDefault="00177F46">
      <w:pPr>
        <w:pStyle w:val="2"/>
        <w:spacing w:after="126"/>
        <w:ind w:left="12"/>
      </w:pPr>
      <w:r>
        <w:t>chapitre II : les stratégies d’apprentissage</w:t>
      </w:r>
      <w:r>
        <w:rPr>
          <w:b w:val="0"/>
        </w:rPr>
        <w:t xml:space="preserve">…………………….…14 </w:t>
      </w:r>
    </w:p>
    <w:p w14:paraId="38D4D0E1" w14:textId="77777777" w:rsidR="004D05B0" w:rsidRDefault="00177F46">
      <w:pPr>
        <w:spacing w:after="178" w:line="259" w:lineRule="auto"/>
        <w:ind w:left="12" w:right="21"/>
      </w:pPr>
      <w:r>
        <w:rPr>
          <w:sz w:val="32"/>
        </w:rPr>
        <w:t>2</w:t>
      </w:r>
      <w:r>
        <w:t xml:space="preserve">.1 Les stratégies d’apprentissage et la compétence générale ……………...…15 </w:t>
      </w:r>
    </w:p>
    <w:p w14:paraId="575E22C6" w14:textId="77777777" w:rsidR="004D05B0" w:rsidRDefault="00177F46">
      <w:pPr>
        <w:spacing w:after="184" w:line="259" w:lineRule="auto"/>
        <w:ind w:left="12" w:right="21"/>
      </w:pPr>
      <w:r>
        <w:t xml:space="preserve">2.2 L’enseignement stratégique…………………………………….….………21 </w:t>
      </w:r>
    </w:p>
    <w:p w14:paraId="5168FA5E" w14:textId="77777777" w:rsidR="004D05B0" w:rsidRDefault="00177F46">
      <w:pPr>
        <w:spacing w:after="184" w:line="259" w:lineRule="auto"/>
        <w:ind w:left="12" w:right="21"/>
      </w:pPr>
      <w:r>
        <w:t xml:space="preserve">2.2.1 Rôle de l’enseignant…………………………………………..…….……21 </w:t>
      </w:r>
    </w:p>
    <w:p w14:paraId="4359CC54" w14:textId="77777777" w:rsidR="004D05B0" w:rsidRDefault="00177F46">
      <w:pPr>
        <w:spacing w:after="187" w:line="259" w:lineRule="auto"/>
        <w:ind w:left="12" w:right="21"/>
      </w:pPr>
      <w:r>
        <w:t xml:space="preserve">2.2.2 Le rôle de l’apprenant………………………………………..………..…25 </w:t>
      </w:r>
    </w:p>
    <w:p w14:paraId="670086BC" w14:textId="77777777" w:rsidR="004D05B0" w:rsidRDefault="00177F46">
      <w:pPr>
        <w:spacing w:after="184" w:line="259" w:lineRule="auto"/>
        <w:ind w:left="12" w:right="21"/>
      </w:pPr>
      <w:r>
        <w:t xml:space="preserve">2.3 Stratégies d’apprentissage et interventions pédagogiques ……………...…26 </w:t>
      </w:r>
    </w:p>
    <w:p w14:paraId="1A3DBA6F" w14:textId="77777777" w:rsidR="004D05B0" w:rsidRDefault="00177F46">
      <w:pPr>
        <w:spacing w:after="184" w:line="259" w:lineRule="auto"/>
        <w:ind w:left="12" w:right="21"/>
      </w:pPr>
      <w:r>
        <w:t xml:space="preserve">2.3.1  Observer les stratégies d’apprentissage ………………………….…..…26 </w:t>
      </w:r>
    </w:p>
    <w:p w14:paraId="4D25E986" w14:textId="77777777" w:rsidR="004D05B0" w:rsidRDefault="00177F46">
      <w:pPr>
        <w:spacing w:after="131" w:line="259" w:lineRule="auto"/>
        <w:ind w:left="12" w:right="21"/>
      </w:pPr>
      <w:r>
        <w:t xml:space="preserve">2.3.2   Intégrer les stratégies en salle de classe………………………….…..…26 </w:t>
      </w:r>
    </w:p>
    <w:p w14:paraId="427C922C" w14:textId="77777777" w:rsidR="004D05B0" w:rsidRDefault="00177F46">
      <w:pPr>
        <w:spacing w:after="133" w:line="259" w:lineRule="auto"/>
        <w:ind w:left="2" w:right="0" w:firstLine="0"/>
        <w:jc w:val="left"/>
      </w:pPr>
      <w:r>
        <w:t xml:space="preserve"> </w:t>
      </w:r>
    </w:p>
    <w:p w14:paraId="40006951" w14:textId="77777777" w:rsidR="004D05B0" w:rsidRDefault="00177F46">
      <w:pPr>
        <w:spacing w:after="23" w:line="259" w:lineRule="auto"/>
        <w:ind w:left="17" w:right="0" w:firstLine="0"/>
        <w:jc w:val="left"/>
      </w:pPr>
      <w:r>
        <w:t xml:space="preserve"> </w:t>
      </w:r>
    </w:p>
    <w:p w14:paraId="6AD51F44" w14:textId="77777777" w:rsidR="004D05B0" w:rsidRDefault="00177F46">
      <w:pPr>
        <w:spacing w:after="129" w:line="259" w:lineRule="auto"/>
        <w:ind w:left="17" w:right="0" w:firstLine="0"/>
        <w:jc w:val="left"/>
      </w:pPr>
      <w:r>
        <w:t xml:space="preserve"> </w:t>
      </w:r>
    </w:p>
    <w:p w14:paraId="0D1D618D" w14:textId="77777777" w:rsidR="004D05B0" w:rsidRDefault="00177F46">
      <w:pPr>
        <w:spacing w:after="40" w:line="259" w:lineRule="auto"/>
        <w:ind w:left="17" w:right="0" w:firstLine="0"/>
        <w:jc w:val="left"/>
      </w:pPr>
      <w:r>
        <w:t xml:space="preserve"> </w:t>
      </w:r>
    </w:p>
    <w:p w14:paraId="3B341CA3" w14:textId="77777777" w:rsidR="004D05B0" w:rsidRDefault="00177F46">
      <w:pPr>
        <w:spacing w:after="0" w:line="259" w:lineRule="auto"/>
        <w:ind w:left="17" w:right="0" w:firstLine="0"/>
        <w:jc w:val="left"/>
      </w:pPr>
      <w:r>
        <w:t xml:space="preserve"> </w:t>
      </w:r>
    </w:p>
    <w:p w14:paraId="593B7ED1" w14:textId="77777777" w:rsidR="004D05B0" w:rsidRDefault="00177F46">
      <w:pPr>
        <w:spacing w:after="0" w:line="290" w:lineRule="auto"/>
        <w:ind w:left="17" w:right="8963" w:firstLine="0"/>
      </w:pPr>
      <w:r>
        <w:t xml:space="preserve">  </w:t>
      </w:r>
    </w:p>
    <w:p w14:paraId="5A7CFD74" w14:textId="77777777" w:rsidR="004D05B0" w:rsidRDefault="00177F46">
      <w:pPr>
        <w:spacing w:after="21" w:line="259" w:lineRule="auto"/>
        <w:ind w:left="17" w:right="0" w:firstLine="0"/>
        <w:jc w:val="left"/>
      </w:pPr>
      <w:r>
        <w:t xml:space="preserve"> </w:t>
      </w:r>
    </w:p>
    <w:p w14:paraId="081429B4" w14:textId="77777777" w:rsidR="004D05B0" w:rsidRDefault="00177F46">
      <w:pPr>
        <w:spacing w:after="18" w:line="259" w:lineRule="auto"/>
        <w:ind w:left="17" w:right="0" w:firstLine="0"/>
        <w:jc w:val="left"/>
      </w:pPr>
      <w:r>
        <w:t xml:space="preserve"> </w:t>
      </w:r>
    </w:p>
    <w:p w14:paraId="08909AB6" w14:textId="77777777" w:rsidR="004D05B0" w:rsidRDefault="00177F46">
      <w:pPr>
        <w:spacing w:after="18" w:line="259" w:lineRule="auto"/>
        <w:ind w:left="17" w:right="0" w:firstLine="0"/>
        <w:jc w:val="left"/>
      </w:pPr>
      <w:r>
        <w:t xml:space="preserve"> </w:t>
      </w:r>
    </w:p>
    <w:p w14:paraId="2E8BF410" w14:textId="77777777" w:rsidR="004D05B0" w:rsidRDefault="00177F46">
      <w:pPr>
        <w:spacing w:after="1" w:line="259" w:lineRule="auto"/>
        <w:ind w:left="17" w:right="0" w:firstLine="0"/>
        <w:jc w:val="left"/>
      </w:pPr>
      <w:r>
        <w:t xml:space="preserve"> </w:t>
      </w:r>
    </w:p>
    <w:p w14:paraId="4A1EC947" w14:textId="77777777" w:rsidR="004D05B0" w:rsidRDefault="00177F46">
      <w:pPr>
        <w:spacing w:after="1" w:line="259" w:lineRule="auto"/>
        <w:ind w:left="17" w:right="0" w:firstLine="0"/>
        <w:jc w:val="left"/>
      </w:pPr>
      <w:r>
        <w:t xml:space="preserve"> </w:t>
      </w:r>
    </w:p>
    <w:p w14:paraId="1A1C7CDD" w14:textId="77777777" w:rsidR="004D05B0" w:rsidRDefault="00177F46">
      <w:pPr>
        <w:spacing w:after="1" w:line="259" w:lineRule="auto"/>
        <w:ind w:left="17" w:right="0" w:firstLine="0"/>
        <w:jc w:val="left"/>
      </w:pPr>
      <w:r>
        <w:t xml:space="preserve"> </w:t>
      </w:r>
    </w:p>
    <w:p w14:paraId="51EEFC7B" w14:textId="77777777" w:rsidR="004D05B0" w:rsidRDefault="00177F46">
      <w:pPr>
        <w:spacing w:after="2" w:line="259" w:lineRule="auto"/>
        <w:ind w:left="17" w:right="0" w:firstLine="0"/>
        <w:jc w:val="left"/>
      </w:pPr>
      <w:r>
        <w:t xml:space="preserve"> </w:t>
      </w:r>
    </w:p>
    <w:p w14:paraId="5858DE7D" w14:textId="77777777" w:rsidR="004D05B0" w:rsidRDefault="00177F46">
      <w:pPr>
        <w:spacing w:after="112" w:line="259" w:lineRule="auto"/>
        <w:ind w:left="17" w:right="0" w:firstLine="0"/>
        <w:jc w:val="left"/>
      </w:pPr>
      <w:r>
        <w:t xml:space="preserve"> </w:t>
      </w:r>
    </w:p>
    <w:p w14:paraId="645C3926" w14:textId="77777777" w:rsidR="004D05B0" w:rsidRDefault="00177F46">
      <w:pPr>
        <w:spacing w:after="112" w:line="259" w:lineRule="auto"/>
        <w:ind w:left="17" w:right="0" w:firstLine="0"/>
        <w:jc w:val="left"/>
      </w:pPr>
      <w:r>
        <w:t xml:space="preserve"> </w:t>
      </w:r>
    </w:p>
    <w:p w14:paraId="41095B8B" w14:textId="77777777" w:rsidR="004D05B0" w:rsidRDefault="00177F46">
      <w:pPr>
        <w:spacing w:after="112" w:line="259" w:lineRule="auto"/>
        <w:ind w:left="17" w:right="0" w:firstLine="0"/>
        <w:jc w:val="left"/>
      </w:pPr>
      <w:r>
        <w:t xml:space="preserve"> </w:t>
      </w:r>
    </w:p>
    <w:p w14:paraId="1F09BD30" w14:textId="77777777" w:rsidR="004D05B0" w:rsidRDefault="00177F46">
      <w:pPr>
        <w:spacing w:after="112" w:line="259" w:lineRule="auto"/>
        <w:ind w:left="17" w:right="0" w:firstLine="0"/>
        <w:jc w:val="left"/>
      </w:pPr>
      <w:r>
        <w:t xml:space="preserve"> </w:t>
      </w:r>
    </w:p>
    <w:p w14:paraId="53AB9E2C" w14:textId="77777777" w:rsidR="004D05B0" w:rsidRDefault="00177F46">
      <w:pPr>
        <w:spacing w:after="112" w:line="259" w:lineRule="auto"/>
        <w:ind w:left="17" w:right="0" w:firstLine="0"/>
        <w:jc w:val="left"/>
      </w:pPr>
      <w:r>
        <w:t xml:space="preserve"> </w:t>
      </w:r>
    </w:p>
    <w:p w14:paraId="79DFDF9D" w14:textId="77777777" w:rsidR="004D05B0" w:rsidRDefault="00177F46">
      <w:pPr>
        <w:spacing w:after="114" w:line="259" w:lineRule="auto"/>
        <w:ind w:left="17" w:right="0" w:firstLine="0"/>
        <w:jc w:val="left"/>
      </w:pPr>
      <w:r>
        <w:t xml:space="preserve"> </w:t>
      </w:r>
    </w:p>
    <w:p w14:paraId="1C927DE0" w14:textId="77777777" w:rsidR="004D05B0" w:rsidRDefault="00177F46">
      <w:pPr>
        <w:spacing w:after="112" w:line="259" w:lineRule="auto"/>
        <w:ind w:left="17" w:right="0" w:firstLine="0"/>
        <w:jc w:val="left"/>
      </w:pPr>
      <w:r>
        <w:t xml:space="preserve"> </w:t>
      </w:r>
    </w:p>
    <w:p w14:paraId="3AF3CD2C" w14:textId="77777777" w:rsidR="004D05B0" w:rsidRDefault="00177F46">
      <w:pPr>
        <w:spacing w:after="112" w:line="259" w:lineRule="auto"/>
        <w:ind w:left="17" w:right="0" w:firstLine="0"/>
        <w:jc w:val="left"/>
      </w:pPr>
      <w:r>
        <w:t xml:space="preserve"> </w:t>
      </w:r>
    </w:p>
    <w:p w14:paraId="3612DFCF" w14:textId="77777777" w:rsidR="004D05B0" w:rsidRDefault="00177F46">
      <w:pPr>
        <w:spacing w:after="112" w:line="259" w:lineRule="auto"/>
        <w:ind w:left="17" w:right="0" w:firstLine="0"/>
        <w:jc w:val="left"/>
      </w:pPr>
      <w:r>
        <w:t xml:space="preserve"> </w:t>
      </w:r>
    </w:p>
    <w:p w14:paraId="0D20E557" w14:textId="77777777" w:rsidR="004D05B0" w:rsidRDefault="00177F46">
      <w:pPr>
        <w:spacing w:after="112" w:line="259" w:lineRule="auto"/>
        <w:ind w:left="17" w:right="0" w:firstLine="0"/>
        <w:jc w:val="left"/>
      </w:pPr>
      <w:r>
        <w:t xml:space="preserve"> </w:t>
      </w:r>
    </w:p>
    <w:p w14:paraId="420AE59D" w14:textId="77777777" w:rsidR="004D05B0" w:rsidRDefault="00177F46">
      <w:pPr>
        <w:spacing w:after="112" w:line="259" w:lineRule="auto"/>
        <w:ind w:left="17" w:right="0" w:firstLine="0"/>
        <w:jc w:val="left"/>
      </w:pPr>
      <w:r>
        <w:t xml:space="preserve"> </w:t>
      </w:r>
    </w:p>
    <w:p w14:paraId="37179BEA" w14:textId="77777777" w:rsidR="004D05B0" w:rsidRDefault="00177F46">
      <w:pPr>
        <w:spacing w:after="281" w:line="259" w:lineRule="auto"/>
        <w:ind w:left="17" w:right="0" w:firstLine="0"/>
        <w:jc w:val="left"/>
      </w:pPr>
      <w:r>
        <w:t xml:space="preserve"> </w:t>
      </w:r>
    </w:p>
    <w:p w14:paraId="1FC53EB8" w14:textId="77777777" w:rsidR="004D05B0" w:rsidRDefault="00177F46">
      <w:pPr>
        <w:pStyle w:val="1"/>
        <w:spacing w:after="0"/>
        <w:ind w:left="0" w:right="7"/>
      </w:pPr>
      <w:r>
        <w:rPr>
          <w:sz w:val="44"/>
        </w:rPr>
        <w:t xml:space="preserve">Chapitre I : </w:t>
      </w:r>
      <w:r>
        <w:rPr>
          <w:sz w:val="36"/>
        </w:rPr>
        <w:t>acquisition</w:t>
      </w:r>
      <w:r>
        <w:rPr>
          <w:sz w:val="44"/>
        </w:rPr>
        <w:t xml:space="preserve"> de langage</w:t>
      </w:r>
      <w:r>
        <w:rPr>
          <w:b w:val="0"/>
        </w:rPr>
        <w:t xml:space="preserve"> </w:t>
      </w:r>
    </w:p>
    <w:p w14:paraId="6D03E318" w14:textId="77777777" w:rsidR="004D05B0" w:rsidRDefault="00177F46">
      <w:pPr>
        <w:spacing w:after="23" w:line="259" w:lineRule="auto"/>
        <w:ind w:left="17" w:right="0" w:firstLine="0"/>
        <w:jc w:val="left"/>
      </w:pPr>
      <w:r>
        <w:t xml:space="preserve"> </w:t>
      </w:r>
    </w:p>
    <w:p w14:paraId="492C1025" w14:textId="77777777" w:rsidR="004D05B0" w:rsidRDefault="00177F46">
      <w:pPr>
        <w:spacing w:after="21" w:line="259" w:lineRule="auto"/>
        <w:ind w:left="17" w:right="0" w:firstLine="0"/>
        <w:jc w:val="left"/>
      </w:pPr>
      <w:r>
        <w:t xml:space="preserve"> </w:t>
      </w:r>
    </w:p>
    <w:p w14:paraId="3A744205" w14:textId="77777777" w:rsidR="004D05B0" w:rsidRDefault="00177F46">
      <w:pPr>
        <w:spacing w:after="23" w:line="259" w:lineRule="auto"/>
        <w:ind w:left="17" w:right="0" w:firstLine="0"/>
        <w:jc w:val="left"/>
      </w:pPr>
      <w:r>
        <w:t xml:space="preserve"> </w:t>
      </w:r>
    </w:p>
    <w:p w14:paraId="191586D8" w14:textId="77777777" w:rsidR="004D05B0" w:rsidRDefault="00177F46">
      <w:pPr>
        <w:spacing w:after="23" w:line="259" w:lineRule="auto"/>
        <w:ind w:left="0" w:right="40" w:firstLine="0"/>
        <w:jc w:val="right"/>
      </w:pPr>
      <w:r>
        <w:t xml:space="preserve"> </w:t>
      </w:r>
    </w:p>
    <w:p w14:paraId="69E2DBD1" w14:textId="77777777" w:rsidR="004D05B0" w:rsidRDefault="00177F46">
      <w:pPr>
        <w:spacing w:after="21" w:line="259" w:lineRule="auto"/>
        <w:ind w:left="17" w:right="0" w:firstLine="0"/>
        <w:jc w:val="left"/>
      </w:pPr>
      <w:r>
        <w:t xml:space="preserve"> </w:t>
      </w:r>
    </w:p>
    <w:p w14:paraId="3F17C87A" w14:textId="77777777" w:rsidR="004D05B0" w:rsidRDefault="00177F46">
      <w:pPr>
        <w:spacing w:after="23" w:line="259" w:lineRule="auto"/>
        <w:ind w:left="17" w:right="0" w:firstLine="0"/>
        <w:jc w:val="left"/>
      </w:pPr>
      <w:r>
        <w:t xml:space="preserve"> </w:t>
      </w:r>
    </w:p>
    <w:p w14:paraId="0E72CB36" w14:textId="77777777" w:rsidR="004D05B0" w:rsidRDefault="00177F46">
      <w:pPr>
        <w:spacing w:after="21" w:line="259" w:lineRule="auto"/>
        <w:ind w:left="17" w:right="0" w:firstLine="0"/>
        <w:jc w:val="left"/>
      </w:pPr>
      <w:r>
        <w:t xml:space="preserve"> </w:t>
      </w:r>
    </w:p>
    <w:p w14:paraId="64EA96C1" w14:textId="77777777" w:rsidR="004D05B0" w:rsidRDefault="00177F46">
      <w:pPr>
        <w:spacing w:after="21" w:line="259" w:lineRule="auto"/>
        <w:ind w:left="17" w:right="0" w:firstLine="0"/>
        <w:jc w:val="left"/>
      </w:pPr>
      <w:r>
        <w:t xml:space="preserve"> </w:t>
      </w:r>
    </w:p>
    <w:p w14:paraId="16A6568A" w14:textId="77777777" w:rsidR="004D05B0" w:rsidRDefault="00177F46">
      <w:pPr>
        <w:spacing w:after="1373" w:line="259" w:lineRule="auto"/>
        <w:ind w:left="17" w:right="0" w:firstLine="0"/>
        <w:jc w:val="left"/>
      </w:pPr>
      <w:r>
        <w:t xml:space="preserve"> </w:t>
      </w:r>
      <w:r>
        <w:tab/>
        <w:t xml:space="preserve"> </w:t>
      </w:r>
    </w:p>
    <w:p w14:paraId="0652993E" w14:textId="77777777" w:rsidR="004D05B0" w:rsidRDefault="00177F46">
      <w:pPr>
        <w:spacing w:after="0" w:line="259" w:lineRule="auto"/>
        <w:ind w:left="17" w:right="0" w:firstLine="0"/>
        <w:jc w:val="left"/>
      </w:pPr>
      <w:r>
        <w:t xml:space="preserve"> </w:t>
      </w:r>
    </w:p>
    <w:p w14:paraId="29CDA057" w14:textId="77777777" w:rsidR="004D05B0" w:rsidRDefault="00177F46">
      <w:pPr>
        <w:pStyle w:val="2"/>
        <w:ind w:left="12"/>
      </w:pPr>
      <w:r>
        <w:t xml:space="preserve">1. Le mécanisme d’acquisition du langage </w:t>
      </w:r>
    </w:p>
    <w:p w14:paraId="508CE1A7" w14:textId="77777777" w:rsidR="004D05B0" w:rsidRDefault="00177F46">
      <w:pPr>
        <w:spacing w:after="35"/>
        <w:ind w:left="12" w:right="21"/>
      </w:pPr>
      <w:r>
        <w:t xml:space="preserve">    </w:t>
      </w:r>
      <w:r>
        <w:t xml:space="preserve">Plusieurs éléments entrent en ligne de compte dans l’acquisition du langage que nous proposons d’examiner.  </w:t>
      </w:r>
    </w:p>
    <w:p w14:paraId="47B99869" w14:textId="77777777" w:rsidR="004D05B0" w:rsidRDefault="00177F46">
      <w:pPr>
        <w:spacing w:after="234" w:line="259" w:lineRule="auto"/>
        <w:ind w:left="17" w:right="0" w:firstLine="0"/>
        <w:jc w:val="left"/>
      </w:pPr>
      <w:r>
        <w:t xml:space="preserve"> </w:t>
      </w:r>
    </w:p>
    <w:p w14:paraId="3618DEB2" w14:textId="77777777" w:rsidR="004D05B0" w:rsidRDefault="00177F46">
      <w:pPr>
        <w:pStyle w:val="2"/>
        <w:spacing w:after="117"/>
        <w:ind w:left="12"/>
      </w:pPr>
      <w:r>
        <w:t xml:space="preserve">1.1L’acquisition de la langue première (L1) </w:t>
      </w:r>
    </w:p>
    <w:p w14:paraId="73241160" w14:textId="77777777" w:rsidR="004D05B0" w:rsidRDefault="00177F46">
      <w:pPr>
        <w:ind w:left="12" w:right="21"/>
      </w:pPr>
      <w:r>
        <w:t xml:space="preserve">   Tout individu acquiert une langue dans un milieu naturel qui correspond, dans la plupart des cas, à sa langue maternelle. Dans l’histoire de la didactique des langues, les premières investigations sérieuses sur le processus d’acquisition du langage chez l’enfant ont été l’œuvre des behavioristes.  </w:t>
      </w:r>
    </w:p>
    <w:p w14:paraId="49BB915A" w14:textId="77777777" w:rsidR="004D05B0" w:rsidRDefault="00177F46">
      <w:pPr>
        <w:spacing w:after="167" w:line="259" w:lineRule="auto"/>
        <w:ind w:left="17" w:right="0" w:firstLine="0"/>
        <w:jc w:val="left"/>
      </w:pPr>
      <w:r>
        <w:t xml:space="preserve"> </w:t>
      </w:r>
    </w:p>
    <w:p w14:paraId="3BC3FEBD" w14:textId="77777777" w:rsidR="004D05B0" w:rsidRDefault="00177F46">
      <w:pPr>
        <w:pStyle w:val="2"/>
        <w:spacing w:after="117"/>
        <w:ind w:left="12"/>
      </w:pPr>
      <w:r>
        <w:t xml:space="preserve">1.2Les théories behavioristes </w:t>
      </w:r>
    </w:p>
    <w:p w14:paraId="691078B7" w14:textId="77777777" w:rsidR="004D05B0" w:rsidRDefault="00177F46">
      <w:pPr>
        <w:ind w:left="12" w:right="21"/>
      </w:pPr>
      <w:r>
        <w:t xml:space="preserve">  Issu du mot anglais "behaviour" qui signifie comportement, le terme behavioriste ou béhavioriste est une théorie anglo-saxonne notamment américaine.  </w:t>
      </w:r>
    </w:p>
    <w:p w14:paraId="37F3FF70" w14:textId="77777777" w:rsidR="004D05B0" w:rsidRDefault="00177F46">
      <w:pPr>
        <w:spacing w:after="131" w:line="259" w:lineRule="auto"/>
        <w:ind w:left="12" w:right="21"/>
      </w:pPr>
      <w:r>
        <w:t xml:space="preserve"> En quoi consiste-t-elle ?  </w:t>
      </w:r>
    </w:p>
    <w:p w14:paraId="269B484D" w14:textId="77777777" w:rsidR="004D05B0" w:rsidRDefault="00177F46">
      <w:pPr>
        <w:spacing w:after="131" w:line="259" w:lineRule="auto"/>
        <w:ind w:left="17" w:right="0" w:firstLine="0"/>
        <w:jc w:val="left"/>
      </w:pPr>
      <w:r>
        <w:t xml:space="preserve"> </w:t>
      </w:r>
    </w:p>
    <w:p w14:paraId="2E3178EE" w14:textId="77777777" w:rsidR="004D05B0" w:rsidRDefault="00177F46">
      <w:pPr>
        <w:spacing w:after="43"/>
        <w:ind w:left="9" w:right="10"/>
      </w:pPr>
      <w:r>
        <w:t xml:space="preserve"> Pour Sénon KANAZOE (2012 :71), «</w:t>
      </w:r>
      <w:r>
        <w:rPr>
          <w:i/>
        </w:rPr>
        <w:t xml:space="preserve"> ces théories des psychologues, béhavioristes reposaient sur des expériences faites sur des animaux (rats, singes, chiens...) dans l’attente de réactions d’ordre psychologiques ou physiologiques. Ces expériences établissent des connexions entre stimuli et réponses, suivies de renforcements. Toute bonne réponse fait appel à un renforcement positif qui est généralement une récompense. </w:t>
      </w:r>
      <w:r>
        <w:t xml:space="preserve"> </w:t>
      </w:r>
    </w:p>
    <w:p w14:paraId="3AF91CD3" w14:textId="77777777" w:rsidR="004D05B0" w:rsidRDefault="00177F46">
      <w:pPr>
        <w:ind w:left="9" w:right="10"/>
      </w:pPr>
      <w:r>
        <w:rPr>
          <w:i/>
        </w:rPr>
        <w:t xml:space="preserve">       Pour toute mauvaise réponse, l’animal est soit sanctionné, soit privé de sa récompense. Cette expérience a été mise au point par le psychologue russe </w:t>
      </w:r>
    </w:p>
    <w:p w14:paraId="01D3A6BE" w14:textId="77777777" w:rsidR="004D05B0" w:rsidRDefault="00177F46">
      <w:pPr>
        <w:spacing w:line="259" w:lineRule="auto"/>
        <w:ind w:left="9" w:right="10"/>
      </w:pPr>
      <w:r>
        <w:rPr>
          <w:i/>
        </w:rPr>
        <w:t xml:space="preserve">PAVLOV puis </w:t>
      </w:r>
      <w:r>
        <w:t xml:space="preserve"> </w:t>
      </w:r>
    </w:p>
    <w:p w14:paraId="2FB08391" w14:textId="77777777" w:rsidR="004D05B0" w:rsidRDefault="004D05B0">
      <w:pPr>
        <w:sectPr w:rsidR="004D05B0">
          <w:footerReference w:type="even" r:id="rId13"/>
          <w:footerReference w:type="default" r:id="rId14"/>
          <w:footerReference w:type="first" r:id="rId15"/>
          <w:pgSz w:w="11921" w:h="16841"/>
          <w:pgMar w:top="1497" w:right="1447" w:bottom="904" w:left="1424" w:header="720" w:footer="720" w:gutter="0"/>
          <w:pgNumType w:start="1"/>
          <w:cols w:space="720"/>
        </w:sectPr>
      </w:pPr>
    </w:p>
    <w:p w14:paraId="21B42287" w14:textId="77777777" w:rsidR="004D05B0" w:rsidRDefault="00177F46">
      <w:pPr>
        <w:spacing w:after="37"/>
        <w:ind w:left="9" w:right="10"/>
      </w:pPr>
      <w:r>
        <w:rPr>
          <w:i/>
        </w:rPr>
        <w:t xml:space="preserve">reprise </w:t>
      </w:r>
      <w:r>
        <w:rPr>
          <w:i/>
        </w:rPr>
        <w:t>et développée par SKINNER et WATSON aux USA plus connue sous l’appellation de “rat de SKINNER”</w:t>
      </w:r>
      <w:r>
        <w:t xml:space="preserve">».  </w:t>
      </w:r>
    </w:p>
    <w:p w14:paraId="169D5F26" w14:textId="77777777" w:rsidR="004D05B0" w:rsidRDefault="00177F46">
      <w:pPr>
        <w:ind w:left="12" w:right="21"/>
      </w:pPr>
      <w:r>
        <w:t xml:space="preserve"> Les linguistes béhavioristes, en s’appuyant sur cette expérience faite en laboratoire, conclurent que la connaissance d’une langue est un ensemble d’habitudes qui s’acquiert par renforcement analogique et généralisation.  </w:t>
      </w:r>
    </w:p>
    <w:p w14:paraId="2E5800EF" w14:textId="77777777" w:rsidR="004D05B0" w:rsidRDefault="00177F46">
      <w:pPr>
        <w:spacing w:after="44"/>
        <w:ind w:left="12" w:right="21"/>
      </w:pPr>
      <w:r>
        <w:t>M.CEMBALO, H.HOLEC et P.RILE (1977), cité par A.KOURAOGO (2004 : 41), résument de la façon suivante la conception béhavioriste de l’acquisition d’une langue ces termes : « Dans l’approche béhavioriste, l’acquisition d’une langue est assimilée à l’acquisition d’un certain nombre de mécanismes et d’habitudes, selon le processus bien connu de séquences stimulus-réponse-renforcement réitérée autant de fois que possible (plus une séquence est répétée et renforcée, mieux elle est apprise) ; « c’est typiquement la</w:t>
      </w:r>
      <w:r>
        <w:t xml:space="preserve"> conception sous-jacente aux méthodes » fondées sur les exercices structuraux dans lesquels l’acquisition se fait par la production répétée de réponses correctes        Cela amène à constater que : </w:t>
      </w:r>
    </w:p>
    <w:p w14:paraId="01289949" w14:textId="77777777" w:rsidR="004D05B0" w:rsidRDefault="00177F46">
      <w:pPr>
        <w:numPr>
          <w:ilvl w:val="0"/>
          <w:numId w:val="3"/>
        </w:numPr>
        <w:spacing w:after="135" w:line="259" w:lineRule="auto"/>
        <w:ind w:right="21" w:hanging="163"/>
      </w:pPr>
      <w:r>
        <w:t xml:space="preserve">l’apprentissage d’une langue est une formation d’habitudes ;  </w:t>
      </w:r>
    </w:p>
    <w:p w14:paraId="0D8D2B70" w14:textId="77777777" w:rsidR="004D05B0" w:rsidRDefault="00177F46">
      <w:pPr>
        <w:numPr>
          <w:ilvl w:val="0"/>
          <w:numId w:val="3"/>
        </w:numPr>
        <w:ind w:right="21" w:hanging="163"/>
      </w:pPr>
      <w:r>
        <w:t xml:space="preserve">des habitudes anciennes (la connaissance de la première langue) ont une influence (positive ou négative) sur la formation de nouvelles habitudes  </w:t>
      </w:r>
    </w:p>
    <w:p w14:paraId="7BC817B7" w14:textId="77777777" w:rsidR="004D05B0" w:rsidRDefault="00177F46">
      <w:pPr>
        <w:spacing w:after="131" w:line="259" w:lineRule="auto"/>
        <w:ind w:left="12" w:right="21"/>
      </w:pPr>
      <w:r>
        <w:t xml:space="preserve">      Comme toute théorie, le béhaviorisme n’a pas eu que des partisans. En effet,      </w:t>
      </w:r>
    </w:p>
    <w:p w14:paraId="4642BD61" w14:textId="77777777" w:rsidR="004D05B0" w:rsidRDefault="00177F46">
      <w:pPr>
        <w:spacing w:after="137"/>
        <w:ind w:left="12" w:right="21"/>
      </w:pPr>
      <w:r>
        <w:t>Noam CHOMSKY et le psychologue suisse Jean PIAGET ont démontré que l’acquisition d’une langue ne peut être considérée comme le résultat d’un dressage, si minutieux soit-il.          Mais là s’arrête le constat des deux auteurs. Se situant dans une perspective constructiviste, Jean PIAGET (1969), tout comme il n’avalise pas les théories des linguistes béhavioristes, rejette la conception chomskyenne de l’acquisition du langage. Il pense que l’acquisition des connaissances ne peut être conçue de manière empir</w:t>
      </w:r>
      <w:r>
        <w:t>iste ou béhavioriste comme un simple enregistrement d’observations, ni de façon préformisme ou innéiste, c’est- à-dire grâce à l’existence chez l’être humain de structures cognitives a priori mais plutôt suivant un processus constructiviste. Youssouf OUEDRAOGO (1988 :40), résume le mécanisme d’acquisition du langage selon le versant constructiviste de la manière suivante : « Le principal mécanisme assurant la construction d’un stade au suivant est l’abstraction réfléchissante fondée sur deux processus solid</w:t>
      </w:r>
      <w:r>
        <w:t xml:space="preserve">aires mais distincts celui d’une projection sur le plan supérieur de ce qui est tiré du niveau inférieur et celui d’une réorganisation sur le nouveau plan. Le premier est dit réfléchissement est la seconde réflexion. »     En revanche, Noam </w:t>
      </w:r>
    </w:p>
    <w:p w14:paraId="09681812" w14:textId="77777777" w:rsidR="004D05B0" w:rsidRDefault="00177F46">
      <w:pPr>
        <w:ind w:left="12" w:right="21"/>
      </w:pPr>
      <w:r>
        <w:t>CHOMSKY (1971), s’appuie sur une constatation empirique selon laquelle l’être humain possède dès sa naissance cette capacité caractéristique de l’homme qui est celle d’acquérir le langage. Pour CHOMSKY (1971), cité par A. KOURAOGO (2004 :52), « le langage est une propriété innée de l’esprit humain [...] certaines réalisations intellectuelles, comme l’apprentissage du langage relèvent strictement d’une capacité déterminée. Nous sommes spécialement conçus par ces activités au point de développer des structure</w:t>
      </w:r>
      <w:r>
        <w:t xml:space="preserve">s cognitives complexes et intéressantes rapidement et sans efforts conscients ou presque »  </w:t>
      </w:r>
    </w:p>
    <w:p w14:paraId="7970183E" w14:textId="77777777" w:rsidR="004D05B0" w:rsidRDefault="00177F46">
      <w:pPr>
        <w:spacing w:after="170" w:line="259" w:lineRule="auto"/>
        <w:ind w:left="14" w:right="0" w:firstLine="0"/>
        <w:jc w:val="left"/>
      </w:pPr>
      <w:r>
        <w:t xml:space="preserve"> </w:t>
      </w:r>
    </w:p>
    <w:p w14:paraId="5C5EFB15" w14:textId="77777777" w:rsidR="004D05B0" w:rsidRDefault="00177F46">
      <w:pPr>
        <w:pStyle w:val="3"/>
        <w:ind w:left="12"/>
      </w:pPr>
      <w:r>
        <w:t xml:space="preserve">1.3 L’apprentissage de la langue seconde (L2) </w:t>
      </w:r>
    </w:p>
    <w:p w14:paraId="42D33882" w14:textId="77777777" w:rsidR="004D05B0" w:rsidRDefault="00177F46">
      <w:pPr>
        <w:ind w:left="12" w:right="21"/>
      </w:pPr>
      <w:r>
        <w:t xml:space="preserve">        </w:t>
      </w:r>
      <w:r>
        <w:t xml:space="preserve">L’apprentissage d’une langue, contrairement à l’acquisition, se fait à un stade avancé, dans des cadres non formels et formels.  </w:t>
      </w:r>
    </w:p>
    <w:p w14:paraId="3C2BB1F0" w14:textId="77777777" w:rsidR="004D05B0" w:rsidRDefault="00177F46">
      <w:pPr>
        <w:spacing w:after="167" w:line="259" w:lineRule="auto"/>
        <w:ind w:left="14" w:right="0" w:firstLine="0"/>
        <w:jc w:val="left"/>
      </w:pPr>
      <w:r>
        <w:t xml:space="preserve"> </w:t>
      </w:r>
    </w:p>
    <w:p w14:paraId="73560E70" w14:textId="77777777" w:rsidR="004D05B0" w:rsidRDefault="00177F46">
      <w:pPr>
        <w:pStyle w:val="3"/>
        <w:ind w:left="12"/>
      </w:pPr>
      <w:r>
        <w:t xml:space="preserve">1.4 La langue première (L1) et la langue seconde (L2) </w:t>
      </w:r>
    </w:p>
    <w:p w14:paraId="4774DF1D" w14:textId="77777777" w:rsidR="004D05B0" w:rsidRDefault="00177F46">
      <w:pPr>
        <w:ind w:left="12" w:right="21"/>
      </w:pPr>
      <w:r>
        <w:t xml:space="preserve">      Dès qu’on soulève le problème de l’apprentissage de la langue seconde (L2), plusieurs questions taraudent l’esprit et on ne peut s’empêcher de se demander quels sont les points communs et les différences avec l’acquisition de la langue première (L1).  </w:t>
      </w:r>
    </w:p>
    <w:p w14:paraId="69A0421C" w14:textId="77777777" w:rsidR="004D05B0" w:rsidRDefault="00177F46">
      <w:pPr>
        <w:spacing w:after="185" w:line="259" w:lineRule="auto"/>
        <w:ind w:left="14" w:right="0" w:firstLine="0"/>
        <w:jc w:val="left"/>
      </w:pPr>
      <w:r>
        <w:t xml:space="preserve"> </w:t>
      </w:r>
    </w:p>
    <w:p w14:paraId="44151F90" w14:textId="77777777" w:rsidR="004D05B0" w:rsidRDefault="00177F46">
      <w:pPr>
        <w:spacing w:after="131" w:line="259" w:lineRule="auto"/>
        <w:ind w:left="12" w:right="21"/>
      </w:pPr>
      <w:r>
        <w:t xml:space="preserve">   Les raisons d’être de cette interrogation, au nombre de trois, sont liées au fait : </w:t>
      </w:r>
    </w:p>
    <w:p w14:paraId="7968A6A9" w14:textId="77777777" w:rsidR="004D05B0" w:rsidRDefault="00177F46">
      <w:pPr>
        <w:numPr>
          <w:ilvl w:val="0"/>
          <w:numId w:val="4"/>
        </w:numPr>
        <w:ind w:right="21"/>
      </w:pPr>
      <w:r>
        <w:t xml:space="preserve">que l'apprenant de L2 se trouve souvent à un stade avancé de son développement cognitif et que l'apprentissage bénéficie moins de la plasticité mentale que compensent toutefois les facilités mnémotechniques et sémantiques qu'offre l'âge  </w:t>
      </w:r>
    </w:p>
    <w:p w14:paraId="3ECE88F2" w14:textId="77777777" w:rsidR="004D05B0" w:rsidRDefault="00177F46">
      <w:pPr>
        <w:numPr>
          <w:ilvl w:val="0"/>
          <w:numId w:val="4"/>
        </w:numPr>
        <w:spacing w:after="93"/>
        <w:ind w:right="21"/>
      </w:pPr>
      <w:r>
        <w:t xml:space="preserve">que l'apprenant possède déjà une connaissance linguistique à savoir la L1 ;  - qu'il existe une diversité de cadres d'apprentissage d'une seconde langue alors que l'acquisition de la première langue se fait toujours en situation naturelle. </w:t>
      </w:r>
    </w:p>
    <w:p w14:paraId="146886CE" w14:textId="77777777" w:rsidR="004D05B0" w:rsidRDefault="00177F46">
      <w:pPr>
        <w:pStyle w:val="2"/>
        <w:ind w:left="12"/>
      </w:pPr>
      <w:r>
        <w:t xml:space="preserve">1.5L’analyse contrastive </w:t>
      </w:r>
    </w:p>
    <w:p w14:paraId="09084CFA" w14:textId="77777777" w:rsidR="004D05B0" w:rsidRDefault="00177F46">
      <w:pPr>
        <w:ind w:left="12" w:right="21"/>
      </w:pPr>
      <w:r>
        <w:t xml:space="preserve">      Lors de l’apprentissage d’une langue étrangère quelconque, les apprenants sont confrontés à des problèmes parce qu’il leur arrive de confondre un apprentissage antérieur – c’est-à-dire celui de la langue maternelle et éventuellement une ou deux autres langues en cours d’apprentissage – avec un apprentissage nouveau.  </w:t>
      </w:r>
    </w:p>
    <w:p w14:paraId="1E7DD8E1" w14:textId="77777777" w:rsidR="004D05B0" w:rsidRDefault="00177F46">
      <w:pPr>
        <w:ind w:left="12" w:right="21"/>
      </w:pPr>
      <w:r>
        <w:t>Pour prévenir les erreurs commises par les apprenants, on compare la langue maternelle (la langue source) à la langue étrangère étudiée (la langue cible). Cette méthode, fondée sur des descriptions linguistiques, se nomme « l’analyse contrastive », qui se donne pour but de mettre en évidence les différences de deux langues et permettre ainsi l’élaboration de méthodes d’enseignement mieux appropriées aux difficultés spécifiques que rencontre une population scolaire d’une langue maternelle donnée, dans l’appr</w:t>
      </w:r>
      <w:r>
        <w:t>entissage d’une langue étrangère.  Selon Marquillo’ LARRUY, (2003 : 63), l’expression l’« analyse contrastive » renvoie à des travaux de psycholinguistique qui ont pour objet d’étudier les productions langagières d’apprenants avec comme objectif final l’amélioration des pratiques d’enseignement ».  Charles Carpentier FRIES (1945), et Robert LADO (1957), sont les pionniers de l’analyse contrastive. L’analyse contrastive repose sur un double ancrage théorique, à savoir la linguistique structurale américine qu</w:t>
      </w:r>
      <w:r>
        <w:t xml:space="preserve">i consiste à comparer deux ou plusieurs langues afin de   </w:t>
      </w:r>
    </w:p>
    <w:p w14:paraId="5CF60335" w14:textId="77777777" w:rsidR="004D05B0" w:rsidRDefault="00177F46">
      <w:pPr>
        <w:spacing w:after="43"/>
        <w:ind w:left="12" w:right="21"/>
      </w:pPr>
      <w:r>
        <w:t>mettre en exergue les similitudes ou les différences. Elle s’est inspirée des théories béhavioristes. Charles Carpentier FRIES (1985 :9), plus efficaces sont celles qui sont basées sur les descriptions de la langue à apprendre comparée à une description parallèle de la langue de l’apprenant. L’apprentissage de la langue cible est conçu ici comme le fruit d’un conditionnement. On part de l’hypothèse selon laquelle la confrontation structurelle des langues doit permettre de prévoir toutes les difficultés renc</w:t>
      </w:r>
      <w:r>
        <w:t xml:space="preserve">ontrées par les apprenants. Ce qui est proche ou semblable est différent donne lieu à un transfert négatif et donc à des maladresses. C’est la théorie de l’interférence que Francis DEBYSER (1991), cité par </w:t>
      </w:r>
    </w:p>
    <w:p w14:paraId="64E5EF6E" w14:textId="77777777" w:rsidR="004D05B0" w:rsidRDefault="00177F46">
      <w:pPr>
        <w:spacing w:after="150" w:line="259" w:lineRule="auto"/>
        <w:ind w:left="12" w:right="21"/>
      </w:pPr>
      <w:r>
        <w:t xml:space="preserve">Marquillo’ LARRUY (2003 : 64), définit selon deux points de vue :  </w:t>
      </w:r>
    </w:p>
    <w:p w14:paraId="641F2D5E" w14:textId="77777777" w:rsidR="004D05B0" w:rsidRDefault="00177F46">
      <w:pPr>
        <w:numPr>
          <w:ilvl w:val="0"/>
          <w:numId w:val="5"/>
        </w:numPr>
        <w:spacing w:after="46"/>
        <w:ind w:right="10"/>
      </w:pPr>
      <w:r>
        <w:t xml:space="preserve">« </w:t>
      </w:r>
      <w:r>
        <w:rPr>
          <w:i/>
        </w:rPr>
        <w:t xml:space="preserve">D’un point de vue psychologique, elle est considérée comme une contamination des comportements. D’un point de vue linguistique, elle renvoie à un accident de  bilinguisme provoqué par le contact des langues ; </w:t>
      </w:r>
      <w:r>
        <w:t xml:space="preserve"> </w:t>
      </w:r>
    </w:p>
    <w:p w14:paraId="1B1C6A42" w14:textId="77777777" w:rsidR="004D05B0" w:rsidRDefault="00177F46">
      <w:pPr>
        <w:numPr>
          <w:ilvl w:val="0"/>
          <w:numId w:val="5"/>
        </w:numPr>
        <w:ind w:right="10"/>
      </w:pPr>
      <w:r>
        <w:rPr>
          <w:i/>
        </w:rPr>
        <w:t>d’un point de vue pédagogique, il s’agit d’un type particulier de faute induit par la structure de la langue maternelle : on parle à ce propos, dit Debyser, de déviations, de glissements, de transferts, de parasites</w:t>
      </w:r>
      <w:r>
        <w:t xml:space="preserve">... »  </w:t>
      </w:r>
    </w:p>
    <w:p w14:paraId="2C252A2A" w14:textId="77777777" w:rsidR="004D05B0" w:rsidRDefault="00177F46">
      <w:pPr>
        <w:ind w:left="12" w:right="21"/>
      </w:pPr>
      <w:r>
        <w:t>Abondant dans le même sens, Jean-Pierre CUQ (1996) dit que la langue maternelle constitue toujours pour l’apprenant de langue étrangère un point de repère fondamental. Ce faisant, les erreurs récurrentes que l’on repère chez tel ou tel groupe d’apprenants sont le plus souvent prévisibles. De la sorte, l’analyse contrastive peut en rendre compte et parfois contribuer à y remédier parce qu’elle est doublement orientée, d’une part, vers le pronostic. Pour lui, l’analyse contrastive peut donc être considérée co</w:t>
      </w:r>
      <w:r>
        <w:t xml:space="preserve">mme une activité de premier plan en didactique des langues, en ce sens que, quand les conditions sont favorables, l’enseignant peut mettre en œuvre à telle ou telle étape de son action didactique, des techniques fondées sur les connaissances grammaticales qu’il a des langues en contact. De nombreuses critiques ont toutefois été adressées aux tenants de l’analyse contrastive.  </w:t>
      </w:r>
    </w:p>
    <w:p w14:paraId="28CF4BF9" w14:textId="77777777" w:rsidR="004D05B0" w:rsidRDefault="00177F46">
      <w:pPr>
        <w:ind w:left="12" w:right="21"/>
      </w:pPr>
      <w:r>
        <w:t xml:space="preserve">    D’après Marquillo’ LARRUY (2008), si la validité de la comparaison demeure pertinente pour le domaine phonologique comme l’avait montré dès 1971 Francis DEBYSER, il n’en demeure pas moins que l’analyse contrastive est critiquable à bien des égards. En effet, l’intérêt prédictif de cette approche est fortement contesté, car l’expérience est venue montrer que tous les dysfonctionnements prévus n’apparaissent pas et que, de plus, des apprenants de langues maternelles différentes produisent néanmoins des er</w:t>
      </w:r>
      <w:r>
        <w:t xml:space="preserve">reurs identiques.  Ainsi, H. BESSE et R. </w:t>
      </w:r>
    </w:p>
    <w:p w14:paraId="33A26A92" w14:textId="77777777" w:rsidR="004D05B0" w:rsidRDefault="00177F46">
      <w:pPr>
        <w:ind w:left="9" w:right="10"/>
      </w:pPr>
      <w:r>
        <w:t xml:space="preserve">PORQUIER (1984), cités par Jean-Pierre CUQ (1996 : 44), constatent que beaucoup d’erreurs ne se produisent qu’à certains stades d’apprentissage, que d’autres sont « </w:t>
      </w:r>
      <w:r>
        <w:rPr>
          <w:i/>
        </w:rPr>
        <w:t>universelles</w:t>
      </w:r>
      <w:r>
        <w:t xml:space="preserve"> », c’està-dire « </w:t>
      </w:r>
      <w:r>
        <w:rPr>
          <w:i/>
        </w:rPr>
        <w:t>communes à des apprenants de langues maternelles diverses</w:t>
      </w:r>
      <w:r>
        <w:t xml:space="preserve"> », que d’autres enfin se rencontrent « </w:t>
      </w:r>
      <w:r>
        <w:rPr>
          <w:i/>
        </w:rPr>
        <w:t>soit chez des enfants natifs, soit dans certaines variétés ou normes de la langue cible</w:t>
      </w:r>
      <w:r>
        <w:t xml:space="preserve"> ». En d’autres termes, pour ces auteurs, «</w:t>
      </w:r>
      <w:r>
        <w:rPr>
          <w:i/>
        </w:rPr>
        <w:t xml:space="preserve"> ni l’analyse contrastive ni le transfert de la langue maternelle ne suffisent à rendre compte des erreurs rencontrées dans l’apprentissage</w:t>
      </w:r>
      <w:r>
        <w:t xml:space="preserve"> </w:t>
      </w:r>
    </w:p>
    <w:p w14:paraId="78DF3814" w14:textId="77777777" w:rsidR="004D05B0" w:rsidRDefault="00177F46">
      <w:pPr>
        <w:spacing w:after="176" w:line="259" w:lineRule="auto"/>
        <w:ind w:left="12" w:right="21"/>
      </w:pPr>
      <w:r>
        <w:t xml:space="preserve">».  </w:t>
      </w:r>
    </w:p>
    <w:p w14:paraId="26775DB0" w14:textId="77777777" w:rsidR="004D05B0" w:rsidRDefault="00177F46">
      <w:pPr>
        <w:ind w:left="12" w:right="21"/>
      </w:pPr>
      <w:r>
        <w:t xml:space="preserve">       Toutefois, selon Marquillo’ LARRUY (2008), l’analyse contrastive dégagée de son ancrage behavioriste connaît un nouvel essor dans les travaux associés à l’intercompréhension des langues voisines qui, précisément, s’appuient sur ces proximités structurelles entre langues. Autrement dit, l’analyse contrastive a des mérites certains qui peuvent être utiles à la didactique des langues. Et pour Jean-Pierre CUQ (1996), renoncer aux services de l’analyse contrastive reviendrait pour un médecin à refuser d’e</w:t>
      </w:r>
      <w:r>
        <w:t xml:space="preserve">nvisager un diagnostic qu’il doit pourtant adapter à une forte proportion de malades.  </w:t>
      </w:r>
    </w:p>
    <w:p w14:paraId="4C51FD88" w14:textId="77777777" w:rsidR="004D05B0" w:rsidRDefault="00177F46">
      <w:pPr>
        <w:spacing w:after="234" w:line="259" w:lineRule="auto"/>
        <w:ind w:left="14" w:right="0" w:firstLine="0"/>
        <w:jc w:val="left"/>
      </w:pPr>
      <w:r>
        <w:t xml:space="preserve"> </w:t>
      </w:r>
    </w:p>
    <w:p w14:paraId="00782706" w14:textId="77777777" w:rsidR="004D05B0" w:rsidRDefault="00177F46">
      <w:pPr>
        <w:pStyle w:val="3"/>
        <w:ind w:left="12"/>
      </w:pPr>
      <w:r>
        <w:t xml:space="preserve">1.6 L’écart dans l’apprentissage </w:t>
      </w:r>
    </w:p>
    <w:p w14:paraId="1C7DB1C7" w14:textId="77777777" w:rsidR="004D05B0" w:rsidRDefault="00177F46">
      <w:pPr>
        <w:ind w:left="12" w:right="21"/>
      </w:pPr>
      <w:r>
        <w:t xml:space="preserve">      Pour Sénon KANAZOE (2012 : 83), « jusqu’au début des années 1960, l’écart produit dans un contexte institutionnel d’apprentissage était dans un contexte institutionnel d’apprentissage considéré comme un mal et même un péché à combattre. »  </w:t>
      </w:r>
    </w:p>
    <w:p w14:paraId="1D19D34C" w14:textId="77777777" w:rsidR="004D05B0" w:rsidRDefault="00177F46">
      <w:pPr>
        <w:spacing w:after="131" w:line="259" w:lineRule="auto"/>
        <w:ind w:left="14" w:right="0" w:firstLine="0"/>
        <w:jc w:val="left"/>
      </w:pPr>
      <w:r>
        <w:t xml:space="preserve"> </w:t>
      </w:r>
    </w:p>
    <w:p w14:paraId="02CBCBD7" w14:textId="77777777" w:rsidR="004D05B0" w:rsidRDefault="00177F46">
      <w:pPr>
        <w:spacing w:after="181" w:line="259" w:lineRule="auto"/>
        <w:ind w:left="14" w:right="0" w:firstLine="0"/>
        <w:jc w:val="left"/>
      </w:pPr>
      <w:r>
        <w:t xml:space="preserve"> </w:t>
      </w:r>
    </w:p>
    <w:p w14:paraId="5F579BEE" w14:textId="77777777" w:rsidR="004D05B0" w:rsidRDefault="00177F46">
      <w:pPr>
        <w:spacing w:after="41"/>
        <w:ind w:left="9" w:right="10"/>
      </w:pPr>
      <w:r>
        <w:rPr>
          <w:i/>
        </w:rPr>
        <w:t xml:space="preserve"> Dans le processus d’apprentissage, l’écart était perçu comme un fait anormal et on pensait que si l’enseignant enseignait bien, aucune forme incorrecte ne devait apparaître dans les productions de l’apprenant. L’apparition de celle-ci était donc vue comme un signe de nonapprentissage. Cette attitude intolérante vis-à-vis de l’apprenant en milieu institutionnel ne s’applique cependant pas à celui du milieu naturel</w:t>
      </w:r>
      <w:r>
        <w:t xml:space="preserve">».  </w:t>
      </w:r>
    </w:p>
    <w:p w14:paraId="3F05F116" w14:textId="77777777" w:rsidR="004D05B0" w:rsidRDefault="00177F46">
      <w:pPr>
        <w:spacing w:after="34"/>
        <w:ind w:left="12" w:right="21"/>
      </w:pPr>
      <w:r>
        <w:t xml:space="preserve">    </w:t>
      </w:r>
      <w:r>
        <w:t xml:space="preserve">Mais à la suite d’un certain nombre de travaux de recherche, la connotation négative et péjorative attribuée à l’écart s’est atténuée. Ce faisant, l’écart est maintenant jugé comme un phénomène inévitable et un outil d’apprentissage.  </w:t>
      </w:r>
    </w:p>
    <w:p w14:paraId="61FEB634" w14:textId="77777777" w:rsidR="004D05B0" w:rsidRDefault="00177F46">
      <w:pPr>
        <w:pStyle w:val="3"/>
        <w:ind w:left="12"/>
      </w:pPr>
      <w:r>
        <w:t xml:space="preserve">1.7 Les tentatives de définitions </w:t>
      </w:r>
    </w:p>
    <w:p w14:paraId="03A0C13C" w14:textId="77777777" w:rsidR="004D05B0" w:rsidRDefault="00177F46">
      <w:pPr>
        <w:spacing w:after="133" w:line="259" w:lineRule="auto"/>
        <w:ind w:left="12" w:right="21"/>
      </w:pPr>
      <w:r>
        <w:t xml:space="preserve">    L’écart se définit en opposition à la norme. Elle est vue, selon Émile Genouvrier et al. (1970: </w:t>
      </w:r>
    </w:p>
    <w:p w14:paraId="4921D431" w14:textId="77777777" w:rsidR="004D05B0" w:rsidRDefault="00177F46">
      <w:pPr>
        <w:ind w:left="12" w:right="21"/>
      </w:pPr>
      <w:r>
        <w:t xml:space="preserve">24), comme « l’ensemble des prescriptions ressenties pour que le texte soit considéré comme correct ».  </w:t>
      </w:r>
    </w:p>
    <w:p w14:paraId="31D63AE3" w14:textId="77777777" w:rsidR="004D05B0" w:rsidRDefault="00177F46">
      <w:pPr>
        <w:ind w:left="12" w:right="21"/>
      </w:pPr>
      <w:r>
        <w:t xml:space="preserve">Le terme peut désigner à la fois le lapsus, la faute et l’erreur. En grammaire, l’écart est une construction incorrecte.  </w:t>
      </w:r>
    </w:p>
    <w:p w14:paraId="029DDD34" w14:textId="77777777" w:rsidR="004D05B0" w:rsidRDefault="00177F46">
      <w:pPr>
        <w:ind w:left="9" w:right="10"/>
      </w:pPr>
      <w:r>
        <w:t xml:space="preserve">      André Lamy (1976) refuse de faire la distinction entre les concepts de lapsus, de faute, d’erreur ou d’écart. Il écrit : « </w:t>
      </w:r>
      <w:r>
        <w:rPr>
          <w:i/>
        </w:rPr>
        <w:t>Pour les dissocier, il ne sert à rien de changer le mot. Que le professeur dise “cinq fautes, zéro”, “cinq erreurs, zéro” ou “cinq écarts, zéro”, à l’élève que lui en chaut-il</w:t>
      </w:r>
      <w:r>
        <w:t xml:space="preserve"> ?  </w:t>
      </w:r>
    </w:p>
    <w:p w14:paraId="7D3BB2FC" w14:textId="77777777" w:rsidR="004D05B0" w:rsidRDefault="00177F46">
      <w:pPr>
        <w:ind w:left="9" w:right="10"/>
      </w:pPr>
      <w:r>
        <w:rPr>
          <w:i/>
        </w:rPr>
        <w:t xml:space="preserve">     Ce qu’il faut, c’est au-delà des mots, non seulement se refuser à considérer comme un coupable l’auteur d’une faute de langue, non seulement encourager l’élève à s’exprimer même avec des fautes, mais c’est encore observer méthodiquement une production transitoire, une sorte d’escale nécessaire pour arriver à destination</w:t>
      </w:r>
      <w:r>
        <w:t xml:space="preserve"> », cité par Youssouf Ouedraogo (1985:7).  </w:t>
      </w:r>
    </w:p>
    <w:p w14:paraId="764E55FF" w14:textId="77777777" w:rsidR="004D05B0" w:rsidRDefault="00177F46">
      <w:pPr>
        <w:spacing w:after="187" w:line="259" w:lineRule="auto"/>
        <w:ind w:left="14" w:right="0" w:firstLine="0"/>
        <w:jc w:val="left"/>
      </w:pPr>
      <w:r>
        <w:t xml:space="preserve"> </w:t>
      </w:r>
    </w:p>
    <w:p w14:paraId="36461059" w14:textId="77777777" w:rsidR="004D05B0" w:rsidRDefault="00177F46">
      <w:pPr>
        <w:ind w:left="12" w:right="21"/>
      </w:pPr>
      <w:r>
        <w:t xml:space="preserve">   Comme on peut le constater, André LAMY situe le débat sous l’angle pédagogique en ramenant la préoccupation aux appréciations que le professeur porte sur les productions des apprenants. Les lapsus, les fautes et les erreurs relèvent tous de l’écart, mais il convient d’apporter des éclaircissements permettant de les nuancer.  </w:t>
      </w:r>
    </w:p>
    <w:p w14:paraId="38EDF1C9" w14:textId="77777777" w:rsidR="004D05B0" w:rsidRDefault="00177F46">
      <w:pPr>
        <w:ind w:left="12" w:right="21"/>
      </w:pPr>
      <w:r>
        <w:t xml:space="preserve">      Le lapsus est un type particulier de faute que S.P. CORDER (1974) appelle des « fautes d’expression », qui sont « ces faux départs, ces changements de construction grammaticales que nous faisons lorsque nous parlons avec spontanéité », relève R. PORQUIER (1988 : 44). </w:t>
      </w:r>
    </w:p>
    <w:p w14:paraId="1B61827D" w14:textId="77777777" w:rsidR="004D05B0" w:rsidRDefault="00177F46">
      <w:pPr>
        <w:ind w:left="12" w:right="21"/>
      </w:pPr>
      <w:r>
        <w:t>C’est aussi toutes ces marques relevant essentiellement de l’écrit, à l’image des accents ou de certains accords que nous ne transcrivons pas, soit par oubli, soit par simple négligence. Parce que relevant de la performance (capacité pour un individu de produire un nombre infini de phrases), les lapsus peuvent être commis aussi bien par les locuteurs natifs que par les apprenants d’une langue seconde. La faute est un manquement à un principe établi aux normes prescrites. Elle est appréhendée comme le non-re</w:t>
      </w:r>
      <w:r>
        <w:t xml:space="preserve">spect à une contrainte conventionnelle. Il y a faute en grammaire lorsque, dans la production d’une phrase ou d’un texte, les règles grammaticales ne sont pas respectées.  </w:t>
      </w:r>
    </w:p>
    <w:p w14:paraId="06D7C06B" w14:textId="77777777" w:rsidR="004D05B0" w:rsidRDefault="00177F46">
      <w:pPr>
        <w:ind w:left="12" w:right="21"/>
      </w:pPr>
      <w:r>
        <w:t xml:space="preserve">    Pour Y. OUEDRAOGO (1985 : 7), « tout comme les lapsus, les fautes peuvent être produites par des locuteurs natifs. Une faute est reconnaissable par le fait que l’énoncé est inadéquat pour exprimer la signification visée. Dell HYMES les identifie comme étant des infractions aux "règles d’usage" qui sont la partie du système linguistique qui décide l’emploi de telles ou telles constructions grammaticales spécifiques et de tels ou tels choix lexico-stylistiques nécessaires en vue de l’adéquation à une situ</w:t>
      </w:r>
      <w:r>
        <w:t xml:space="preserve">ation de communication ».  </w:t>
      </w:r>
    </w:p>
    <w:p w14:paraId="1DFD7588" w14:textId="77777777" w:rsidR="004D05B0" w:rsidRDefault="00177F46">
      <w:pPr>
        <w:spacing w:after="35"/>
        <w:ind w:left="12" w:right="21"/>
      </w:pPr>
      <w:r>
        <w:t xml:space="preserve">     Tout comme la faute, l’erreur est un écart, une forme déviante par rapport à la norme. À la différence de la faute, l’erreur est due à une ignorance totale.  </w:t>
      </w:r>
    </w:p>
    <w:p w14:paraId="1F929FC6" w14:textId="77777777" w:rsidR="004D05B0" w:rsidRDefault="00177F46">
      <w:pPr>
        <w:spacing w:after="31"/>
        <w:ind w:left="12" w:right="21"/>
      </w:pPr>
      <w:r>
        <w:t xml:space="preserve">    Rémy PORQUIER (1986) utilise la distinction établie par Noam CHOMSKY entre performance (capacité d’un individu de produire un nombre infini de phrases) et compétence. </w:t>
      </w:r>
    </w:p>
    <w:p w14:paraId="57083FB4" w14:textId="77777777" w:rsidR="004D05B0" w:rsidRDefault="00177F46">
      <w:pPr>
        <w:ind w:left="9" w:right="10"/>
      </w:pPr>
      <w:r>
        <w:t>(mise en application de cette performance) pour distinguer la dichotomie faute et erreur. Selon Noam CHOMSKY cité par Issa DIALLO (2005 : 86), «</w:t>
      </w:r>
      <w:r>
        <w:rPr>
          <w:i/>
        </w:rPr>
        <w:t xml:space="preserve"> la compétence linguistique est le fait que tout sujet parlant une langue donnée de pouvoir à tout moment émettre spontanément ou de percevoir et comprendre un nombre infini de phrases que pour la plupart il n’avait jamais prononcées auparavant. La performance d’un sujet parlant est la manière dont cette compétence linguistique est mise en œuvre dans les actes de paroles concrètes</w:t>
      </w:r>
      <w:r>
        <w:t xml:space="preserve"> </w:t>
      </w:r>
    </w:p>
    <w:p w14:paraId="7280AEE2" w14:textId="77777777" w:rsidR="004D05B0" w:rsidRDefault="00177F46">
      <w:pPr>
        <w:spacing w:after="169" w:line="259" w:lineRule="auto"/>
        <w:ind w:left="12" w:right="21"/>
      </w:pPr>
      <w:r>
        <w:t xml:space="preserve">».  </w:t>
      </w:r>
    </w:p>
    <w:p w14:paraId="4DC213C7" w14:textId="77777777" w:rsidR="004D05B0" w:rsidRDefault="00177F46">
      <w:pPr>
        <w:pStyle w:val="3"/>
        <w:ind w:left="12"/>
      </w:pPr>
      <w:r>
        <w:t xml:space="preserve">1.8 Les questions de clarification et de vérification  </w:t>
      </w:r>
    </w:p>
    <w:p w14:paraId="297DA6EA" w14:textId="77777777" w:rsidR="004D05B0" w:rsidRDefault="00177F46">
      <w:pPr>
        <w:ind w:left="12" w:right="21"/>
      </w:pPr>
      <w:r>
        <w:t xml:space="preserve">   </w:t>
      </w:r>
      <w:r>
        <w:t xml:space="preserve">Cette stratégie consiste à demander de répéter, à solliciter auprès de l’enseignant ou d’un locuteur natif des clarifications, des explications ou des reformulations.  </w:t>
      </w:r>
    </w:p>
    <w:p w14:paraId="54792EE1" w14:textId="77777777" w:rsidR="004D05B0" w:rsidRDefault="00177F46">
      <w:pPr>
        <w:pStyle w:val="4"/>
        <w:ind w:left="12"/>
      </w:pPr>
      <w:r>
        <w:t xml:space="preserve">1.8.1 La coopération  </w:t>
      </w:r>
    </w:p>
    <w:p w14:paraId="48085FB4" w14:textId="77777777" w:rsidR="004D05B0" w:rsidRDefault="00177F46">
      <w:pPr>
        <w:spacing w:after="91"/>
        <w:ind w:left="12" w:right="21"/>
      </w:pPr>
      <w:r>
        <w:t xml:space="preserve"> </w:t>
      </w:r>
      <w:r>
        <w:t xml:space="preserve">Cette stratégie consiste à interagir avec ses pairs en vue d’accomplir une tâche ou de résoudre un problème d’apprentissage, à solliciter de la part d’un locuteur compétent des appréciations au sujet de sa performance ou de son apprentissage. La pédagogie de la coopération a été incorporée dans les démarches de l’approche communicative qui organise une gamme variée d’activités où les apprenants sont invités à travailler ensemble en sous-groupes en vue d’un objectif d’apprentissage commun. Selon O’Malley et </w:t>
      </w:r>
      <w:r>
        <w:t xml:space="preserve">Chamot (1990 : 56), « la recherche a montré que les activités de coopération, outre qu’elles fournissent d’excellentes occasions de pratique fonctionnelle et significative en classe, encouragent l’apprenant à adopter des attitudes appropriées face à lui-même et aux autres, et contribuent de façon appréciable à son rendement ». Il est donc souhaitable que l’enseignant organise de temps en temps des activités en sous-groupes.  </w:t>
      </w:r>
    </w:p>
    <w:p w14:paraId="044C60CC" w14:textId="77777777" w:rsidR="004D05B0" w:rsidRDefault="00177F46">
      <w:pPr>
        <w:pStyle w:val="4"/>
        <w:ind w:left="12"/>
      </w:pPr>
      <w:r>
        <w:t xml:space="preserve">1.8.2 La gestion des émotions ou la réduction de l’anxiété  </w:t>
      </w:r>
    </w:p>
    <w:p w14:paraId="012A34E0" w14:textId="77777777" w:rsidR="004D05B0" w:rsidRDefault="00177F46">
      <w:pPr>
        <w:ind w:left="12" w:right="21"/>
      </w:pPr>
      <w:r>
        <w:t xml:space="preserve">     Elle consiste pour l’apprenant à prendre conscience de la dimension affective entourant l’apprentissage de la langue cible, à se parler à soi-même en vue de réduire le stress accompagnant l’accomplissement d’une tâche d’apprentissage ou d’un acte de communication, à utiliser diverses techniques qui contribuent à la confiance en soi et à la motivation, à s’encourager, à ne pas avoir peur de faire des erreurs ou de prendre des risques.       En guise de conclusion, il importe de retenir que les stratégie</w:t>
      </w:r>
      <w:r>
        <w:t xml:space="preserve">s sont orientées vers la résolution de problèmes.  </w:t>
      </w:r>
    </w:p>
    <w:p w14:paraId="4B3B22C8" w14:textId="77777777" w:rsidR="004D05B0" w:rsidRDefault="00177F46">
      <w:pPr>
        <w:spacing w:after="34"/>
        <w:ind w:left="12" w:right="21"/>
      </w:pPr>
      <w:r>
        <w:t xml:space="preserve">L’apprenant peut donc les utiliser en réponse à différents besoins ou problèmes d’apprentissage.  </w:t>
      </w:r>
    </w:p>
    <w:p w14:paraId="36B22F58" w14:textId="77777777" w:rsidR="004D05B0" w:rsidRDefault="00177F46">
      <w:pPr>
        <w:ind w:left="12" w:right="21"/>
      </w:pPr>
      <w:r>
        <w:t xml:space="preserve">     Ainsi, les stratégies cognitives, métacognitives et socio-affectives peuvent être déployées consciemment en réponse à un problème d’apprentissage que l’apprenant a clairement perçu et analysé. Elles peuvent aussi devenir automatiques. La décision de les utiliser se trouve alors au niveau de l’inconscient. Il s’agit de solutions ou de comportements que l’apprenant a appris et qu’il redéploie dans des situations d’apprentissage familières.  </w:t>
      </w:r>
    </w:p>
    <w:p w14:paraId="6CCF1C5B" w14:textId="77777777" w:rsidR="004D05B0" w:rsidRDefault="00177F46">
      <w:pPr>
        <w:spacing w:after="156" w:line="259" w:lineRule="auto"/>
        <w:ind w:left="14" w:right="0" w:firstLine="0"/>
        <w:jc w:val="left"/>
      </w:pPr>
      <w:r>
        <w:t xml:space="preserve"> </w:t>
      </w:r>
    </w:p>
    <w:p w14:paraId="607FC3A5" w14:textId="77777777" w:rsidR="004D05B0" w:rsidRDefault="00177F46">
      <w:pPr>
        <w:ind w:left="12" w:right="21"/>
      </w:pPr>
      <w:r>
        <w:t xml:space="preserve">      Certaines stratégies sont observables, c’est-à-dire que le processus mental à la base de la stratégie se manifeste par un comportement tel que chercher un mot dans le dictionnaire ou poser une question de clarification. D’autres ne sont pas observables, par exemple la comparaison avec la langue maternelle ou une autre langue connue. Mais dans ce cas, l’enseignant peut découvrir la stratégie utilisée par l’apprenant en lui demandant ce qu’il a fait dans telle situation pour résoudre tel ou tel problème</w:t>
      </w:r>
      <w:r>
        <w:t xml:space="preserve"> de compréhension ou de production.  </w:t>
      </w:r>
    </w:p>
    <w:p w14:paraId="2081830F" w14:textId="77777777" w:rsidR="004D05B0" w:rsidRDefault="00177F46">
      <w:pPr>
        <w:ind w:left="12" w:right="21"/>
      </w:pPr>
      <w:r>
        <w:t xml:space="preserve">Les stratégies d’apprentissage, tels les comportements, sont modifiables. Les stratégies inefficaces peuvent être changées ou rejetées, de nouvelles stratégies peuvent être apprises et celles qui fonctionnent bien peuvent être transférées ou adaptées à de nouvelles situations.  </w:t>
      </w:r>
    </w:p>
    <w:p w14:paraId="238DA26E" w14:textId="77777777" w:rsidR="004D05B0" w:rsidRDefault="00177F46">
      <w:pPr>
        <w:spacing w:after="230" w:line="259" w:lineRule="auto"/>
        <w:ind w:left="14" w:right="0" w:firstLine="0"/>
        <w:jc w:val="left"/>
      </w:pPr>
      <w:r>
        <w:t xml:space="preserve"> </w:t>
      </w:r>
    </w:p>
    <w:p w14:paraId="0B9D107C" w14:textId="77777777" w:rsidR="004D05B0" w:rsidRDefault="00177F46">
      <w:pPr>
        <w:pStyle w:val="3"/>
        <w:ind w:left="12"/>
      </w:pPr>
      <w:r>
        <w:rPr>
          <w:b w:val="0"/>
        </w:rPr>
        <w:t xml:space="preserve">1.9 </w:t>
      </w:r>
      <w:r>
        <w:t xml:space="preserve">Enseignement des L2 et stratégies d’apprentissage </w:t>
      </w:r>
    </w:p>
    <w:p w14:paraId="238E1334" w14:textId="77777777" w:rsidR="004D05B0" w:rsidRDefault="00177F46">
      <w:pPr>
        <w:spacing w:after="35"/>
        <w:ind w:left="12" w:right="21"/>
      </w:pPr>
      <w:r>
        <w:t xml:space="preserve">    On abordera ici les stratégies d’apprentissage et la compétence générale d’une part et d’autre part l’enseignement stratégique, le rôle de l’apprenant et les stratégies d’apprentissage.  </w:t>
      </w:r>
    </w:p>
    <w:p w14:paraId="1C838789" w14:textId="77777777" w:rsidR="004D05B0" w:rsidRDefault="00177F46">
      <w:pPr>
        <w:spacing w:after="133" w:line="259" w:lineRule="auto"/>
        <w:ind w:left="14" w:right="0" w:firstLine="0"/>
        <w:jc w:val="left"/>
      </w:pPr>
      <w:r>
        <w:t xml:space="preserve"> </w:t>
      </w:r>
    </w:p>
    <w:p w14:paraId="7CF35DD8" w14:textId="77777777" w:rsidR="004D05B0" w:rsidRDefault="00177F46">
      <w:pPr>
        <w:spacing w:after="0" w:line="259" w:lineRule="auto"/>
        <w:ind w:left="14" w:right="0" w:firstLine="0"/>
        <w:jc w:val="left"/>
      </w:pPr>
      <w:r>
        <w:t xml:space="preserve"> </w:t>
      </w:r>
    </w:p>
    <w:p w14:paraId="1F6427D3" w14:textId="77777777" w:rsidR="004D05B0" w:rsidRDefault="004D05B0">
      <w:pPr>
        <w:sectPr w:rsidR="004D05B0">
          <w:footerReference w:type="even" r:id="rId16"/>
          <w:footerReference w:type="default" r:id="rId17"/>
          <w:footerReference w:type="first" r:id="rId18"/>
          <w:pgSz w:w="11921" w:h="16841"/>
          <w:pgMar w:top="731" w:right="708" w:bottom="1238" w:left="706" w:header="720" w:footer="722" w:gutter="0"/>
          <w:cols w:space="720"/>
        </w:sectPr>
      </w:pPr>
    </w:p>
    <w:p w14:paraId="605882F9" w14:textId="77777777" w:rsidR="004D05B0" w:rsidRDefault="00177F46">
      <w:pPr>
        <w:spacing w:after="131" w:line="259" w:lineRule="auto"/>
        <w:ind w:left="14" w:right="0" w:firstLine="0"/>
        <w:jc w:val="left"/>
      </w:pPr>
      <w:r>
        <w:t xml:space="preserve"> </w:t>
      </w:r>
    </w:p>
    <w:p w14:paraId="3EA56293" w14:textId="77777777" w:rsidR="004D05B0" w:rsidRDefault="00177F46">
      <w:pPr>
        <w:spacing w:after="133" w:line="259" w:lineRule="auto"/>
        <w:ind w:left="14" w:right="0" w:firstLine="0"/>
        <w:jc w:val="left"/>
      </w:pPr>
      <w:r>
        <w:t xml:space="preserve"> </w:t>
      </w:r>
    </w:p>
    <w:p w14:paraId="69C36C41" w14:textId="77777777" w:rsidR="004D05B0" w:rsidRDefault="00177F46">
      <w:pPr>
        <w:spacing w:after="131" w:line="259" w:lineRule="auto"/>
        <w:ind w:left="14" w:right="0" w:firstLine="0"/>
        <w:jc w:val="left"/>
      </w:pPr>
      <w:r>
        <w:t xml:space="preserve"> </w:t>
      </w:r>
    </w:p>
    <w:p w14:paraId="091CE510" w14:textId="77777777" w:rsidR="004D05B0" w:rsidRDefault="00177F46">
      <w:pPr>
        <w:spacing w:after="131" w:line="259" w:lineRule="auto"/>
        <w:ind w:left="14" w:right="0" w:firstLine="0"/>
        <w:jc w:val="left"/>
      </w:pPr>
      <w:r>
        <w:t xml:space="preserve"> </w:t>
      </w:r>
    </w:p>
    <w:p w14:paraId="348C5C6C" w14:textId="77777777" w:rsidR="004D05B0" w:rsidRDefault="00177F46">
      <w:pPr>
        <w:spacing w:after="131" w:line="259" w:lineRule="auto"/>
        <w:ind w:left="14" w:right="0" w:firstLine="0"/>
        <w:jc w:val="left"/>
      </w:pPr>
      <w:r>
        <w:t xml:space="preserve"> </w:t>
      </w:r>
    </w:p>
    <w:p w14:paraId="07C26B43" w14:textId="77777777" w:rsidR="004D05B0" w:rsidRDefault="00177F46">
      <w:pPr>
        <w:spacing w:after="133" w:line="259" w:lineRule="auto"/>
        <w:ind w:left="14" w:right="0" w:firstLine="0"/>
        <w:jc w:val="left"/>
      </w:pPr>
      <w:r>
        <w:t xml:space="preserve"> </w:t>
      </w:r>
    </w:p>
    <w:p w14:paraId="48999C84" w14:textId="77777777" w:rsidR="004D05B0" w:rsidRDefault="00177F46">
      <w:pPr>
        <w:spacing w:after="132" w:line="259" w:lineRule="auto"/>
        <w:ind w:left="14" w:right="0" w:firstLine="0"/>
        <w:jc w:val="left"/>
      </w:pPr>
      <w:r>
        <w:t xml:space="preserve"> </w:t>
      </w:r>
    </w:p>
    <w:p w14:paraId="4816501D" w14:textId="77777777" w:rsidR="004D05B0" w:rsidRDefault="00177F46">
      <w:pPr>
        <w:spacing w:after="131" w:line="259" w:lineRule="auto"/>
        <w:ind w:left="14" w:right="0" w:firstLine="0"/>
        <w:jc w:val="left"/>
      </w:pPr>
      <w:r>
        <w:t xml:space="preserve"> </w:t>
      </w:r>
    </w:p>
    <w:p w14:paraId="1B0C5269" w14:textId="77777777" w:rsidR="004D05B0" w:rsidRDefault="00177F46">
      <w:pPr>
        <w:spacing w:after="131" w:line="259" w:lineRule="auto"/>
        <w:ind w:left="14" w:right="0" w:firstLine="0"/>
        <w:jc w:val="left"/>
      </w:pPr>
      <w:r>
        <w:t xml:space="preserve"> </w:t>
      </w:r>
    </w:p>
    <w:p w14:paraId="42C252DF" w14:textId="77777777" w:rsidR="004D05B0" w:rsidRDefault="00177F46">
      <w:pPr>
        <w:spacing w:after="131" w:line="259" w:lineRule="auto"/>
        <w:ind w:left="14" w:right="0" w:firstLine="0"/>
        <w:jc w:val="left"/>
      </w:pPr>
      <w:r>
        <w:t xml:space="preserve"> </w:t>
      </w:r>
    </w:p>
    <w:p w14:paraId="33F20EDA" w14:textId="77777777" w:rsidR="004D05B0" w:rsidRDefault="00177F46">
      <w:pPr>
        <w:spacing w:after="133" w:line="259" w:lineRule="auto"/>
        <w:ind w:left="14" w:right="0" w:firstLine="0"/>
        <w:jc w:val="left"/>
      </w:pPr>
      <w:r>
        <w:t xml:space="preserve"> </w:t>
      </w:r>
    </w:p>
    <w:p w14:paraId="683092DD" w14:textId="77777777" w:rsidR="004D05B0" w:rsidRDefault="00177F46">
      <w:pPr>
        <w:spacing w:after="383" w:line="259" w:lineRule="auto"/>
        <w:ind w:left="14" w:right="0" w:firstLine="0"/>
        <w:jc w:val="left"/>
      </w:pPr>
      <w:r>
        <w:t xml:space="preserve"> </w:t>
      </w:r>
    </w:p>
    <w:p w14:paraId="2A7F280A" w14:textId="77777777" w:rsidR="004D05B0" w:rsidRDefault="00177F46">
      <w:pPr>
        <w:pStyle w:val="1"/>
        <w:spacing w:after="41"/>
        <w:ind w:left="0"/>
        <w:jc w:val="left"/>
      </w:pPr>
      <w:r>
        <w:rPr>
          <w:sz w:val="48"/>
        </w:rPr>
        <w:t>chapitre II : les stratégies d’apprentissage</w:t>
      </w:r>
      <w:r>
        <w:rPr>
          <w:b w:val="0"/>
          <w:sz w:val="28"/>
        </w:rPr>
        <w:t xml:space="preserve"> </w:t>
      </w:r>
    </w:p>
    <w:p w14:paraId="6B2FD5DB" w14:textId="77777777" w:rsidR="004D05B0" w:rsidRDefault="00177F46">
      <w:pPr>
        <w:spacing w:after="131" w:line="259" w:lineRule="auto"/>
        <w:ind w:left="170" w:right="0" w:firstLine="0"/>
        <w:jc w:val="center"/>
      </w:pPr>
      <w:r>
        <w:t xml:space="preserve"> </w:t>
      </w:r>
    </w:p>
    <w:p w14:paraId="252C24AD" w14:textId="77777777" w:rsidR="004D05B0" w:rsidRDefault="00177F46">
      <w:pPr>
        <w:spacing w:after="131" w:line="259" w:lineRule="auto"/>
        <w:ind w:left="14" w:right="0" w:firstLine="0"/>
        <w:jc w:val="left"/>
      </w:pPr>
      <w:r>
        <w:t xml:space="preserve"> </w:t>
      </w:r>
    </w:p>
    <w:p w14:paraId="2987CCE7" w14:textId="77777777" w:rsidR="004D05B0" w:rsidRDefault="00177F46">
      <w:pPr>
        <w:spacing w:after="133" w:line="259" w:lineRule="auto"/>
        <w:ind w:left="14" w:right="0" w:firstLine="0"/>
        <w:jc w:val="left"/>
      </w:pPr>
      <w:r>
        <w:t xml:space="preserve"> </w:t>
      </w:r>
    </w:p>
    <w:p w14:paraId="59CC7B67" w14:textId="77777777" w:rsidR="004D05B0" w:rsidRDefault="00177F46">
      <w:pPr>
        <w:spacing w:after="131" w:line="259" w:lineRule="auto"/>
        <w:ind w:left="14" w:right="0" w:firstLine="0"/>
        <w:jc w:val="left"/>
      </w:pPr>
      <w:r>
        <w:t xml:space="preserve"> </w:t>
      </w:r>
    </w:p>
    <w:p w14:paraId="14A7152F" w14:textId="77777777" w:rsidR="004D05B0" w:rsidRDefault="00177F46">
      <w:pPr>
        <w:spacing w:after="131" w:line="259" w:lineRule="auto"/>
        <w:ind w:left="14" w:right="0" w:firstLine="0"/>
        <w:jc w:val="left"/>
      </w:pPr>
      <w:r>
        <w:t xml:space="preserve"> </w:t>
      </w:r>
    </w:p>
    <w:p w14:paraId="68E45BBA" w14:textId="77777777" w:rsidR="004D05B0" w:rsidRDefault="00177F46">
      <w:pPr>
        <w:spacing w:after="131" w:line="259" w:lineRule="auto"/>
        <w:ind w:left="14" w:right="0" w:firstLine="0"/>
        <w:jc w:val="left"/>
      </w:pPr>
      <w:r>
        <w:t xml:space="preserve"> </w:t>
      </w:r>
    </w:p>
    <w:p w14:paraId="1B9FDC7E" w14:textId="77777777" w:rsidR="004D05B0" w:rsidRDefault="00177F46">
      <w:pPr>
        <w:spacing w:after="134" w:line="259" w:lineRule="auto"/>
        <w:ind w:left="14" w:right="0" w:firstLine="0"/>
        <w:jc w:val="left"/>
      </w:pPr>
      <w:r>
        <w:t xml:space="preserve"> </w:t>
      </w:r>
    </w:p>
    <w:p w14:paraId="5EDA9328" w14:textId="77777777" w:rsidR="004D05B0" w:rsidRDefault="00177F46">
      <w:pPr>
        <w:spacing w:after="131" w:line="259" w:lineRule="auto"/>
        <w:ind w:left="14" w:right="0" w:firstLine="0"/>
        <w:jc w:val="left"/>
      </w:pPr>
      <w:r>
        <w:t xml:space="preserve"> </w:t>
      </w:r>
    </w:p>
    <w:p w14:paraId="024C4704" w14:textId="77777777" w:rsidR="004D05B0" w:rsidRDefault="00177F46">
      <w:pPr>
        <w:spacing w:after="208" w:line="259" w:lineRule="auto"/>
        <w:ind w:left="14" w:right="0" w:firstLine="0"/>
        <w:jc w:val="left"/>
      </w:pPr>
      <w:r>
        <w:t xml:space="preserve"> </w:t>
      </w:r>
    </w:p>
    <w:p w14:paraId="434D23FE" w14:textId="77777777" w:rsidR="004D05B0" w:rsidRDefault="00177F46">
      <w:pPr>
        <w:spacing w:after="171" w:line="259" w:lineRule="auto"/>
        <w:ind w:left="0" w:right="0" w:firstLine="0"/>
        <w:jc w:val="right"/>
      </w:pPr>
      <w:r>
        <w:rPr>
          <w:sz w:val="36"/>
        </w:rPr>
        <w:t xml:space="preserve"> </w:t>
      </w:r>
    </w:p>
    <w:p w14:paraId="016AA251" w14:textId="77777777" w:rsidR="004D05B0" w:rsidRDefault="00177F46">
      <w:pPr>
        <w:spacing w:after="169" w:line="259" w:lineRule="auto"/>
        <w:ind w:left="0" w:right="0" w:firstLine="0"/>
        <w:jc w:val="right"/>
      </w:pPr>
      <w:r>
        <w:rPr>
          <w:sz w:val="36"/>
        </w:rPr>
        <w:t xml:space="preserve"> </w:t>
      </w:r>
    </w:p>
    <w:p w14:paraId="72E1BC23" w14:textId="77777777" w:rsidR="004D05B0" w:rsidRDefault="00177F46">
      <w:pPr>
        <w:spacing w:after="130" w:line="259" w:lineRule="auto"/>
        <w:ind w:left="0" w:right="0" w:firstLine="0"/>
        <w:jc w:val="right"/>
      </w:pPr>
      <w:r>
        <w:rPr>
          <w:sz w:val="36"/>
        </w:rPr>
        <w:t xml:space="preserve"> </w:t>
      </w:r>
    </w:p>
    <w:p w14:paraId="58FB8C31" w14:textId="77777777" w:rsidR="004D05B0" w:rsidRDefault="00177F46">
      <w:pPr>
        <w:spacing w:after="859" w:line="259" w:lineRule="auto"/>
        <w:ind w:left="14" w:right="0" w:firstLine="0"/>
        <w:jc w:val="left"/>
      </w:pPr>
      <w:r>
        <w:rPr>
          <w:b/>
          <w:sz w:val="32"/>
        </w:rPr>
        <w:t xml:space="preserve"> </w:t>
      </w:r>
    </w:p>
    <w:p w14:paraId="453E1462" w14:textId="77777777" w:rsidR="004D05B0" w:rsidRDefault="00177F46">
      <w:pPr>
        <w:spacing w:after="0" w:line="259" w:lineRule="auto"/>
        <w:ind w:left="14" w:right="0" w:firstLine="0"/>
        <w:jc w:val="left"/>
      </w:pPr>
      <w:r>
        <w:t xml:space="preserve"> </w:t>
      </w:r>
    </w:p>
    <w:p w14:paraId="79A0D29C" w14:textId="77777777" w:rsidR="004D05B0" w:rsidRDefault="00177F46">
      <w:pPr>
        <w:pStyle w:val="2"/>
        <w:spacing w:after="117"/>
        <w:ind w:left="12"/>
      </w:pPr>
      <w:r>
        <w:t xml:space="preserve">2.1 Les stratégies d’apprentissage et la compétence générale  </w:t>
      </w:r>
    </w:p>
    <w:p w14:paraId="29BC90CD" w14:textId="77777777" w:rsidR="004D05B0" w:rsidRDefault="00177F46">
      <w:pPr>
        <w:spacing w:after="184" w:line="259" w:lineRule="auto"/>
        <w:ind w:left="14" w:right="0" w:firstLine="0"/>
        <w:jc w:val="left"/>
      </w:pPr>
      <w:r>
        <w:t xml:space="preserve"> </w:t>
      </w:r>
    </w:p>
    <w:p w14:paraId="420BD221" w14:textId="77777777" w:rsidR="004D05B0" w:rsidRDefault="00177F46">
      <w:pPr>
        <w:spacing w:after="32"/>
        <w:ind w:left="12" w:right="21"/>
      </w:pPr>
      <w:r>
        <w:t xml:space="preserve">      </w:t>
      </w:r>
      <w:r>
        <w:t xml:space="preserve">P. CYR (1998) rapporte qu’à partir de la fin des années 1970, à la suite de la description des comportements, des attitudes et des stratégies des bons apprenants, d’autres chercheurs ont tenté de démontrer de façon explicite que l’utilisation de techniques ou de stratégies spécifiques avait un lien avec le développement de la compétence générale. Ainsi, Wesche (1979), Bialystok </w:t>
      </w:r>
    </w:p>
    <w:p w14:paraId="5A8904AB" w14:textId="77777777" w:rsidR="004D05B0" w:rsidRDefault="00177F46">
      <w:pPr>
        <w:ind w:left="12" w:right="21"/>
      </w:pPr>
      <w:r>
        <w:t>(1978), Politzer et McGroarty (1985), et O’Malley et Coll. (1985b), selon P. CYR (1998),ont contribué par leurs recherches à la validation du concept de bon apprenant.D’après P. CYR (1998), les recherches sur les stratégies d’apprentissage d’une langue semblent indiquer qu’il y a effectivement un lien étroit entre la réussite dans l’apprentissage d’une langue et la variété et la fréquence d’utilisation d’un certain nombre de stratégies. Après quoi, P. CYR (1998) a attiré notre attention sur les facteurs qui</w:t>
      </w:r>
      <w:r>
        <w:t xml:space="preserve"> influent sur le choix des stratégies.À ce propos, l’auteur signale d’entrée de jeu que très peu de recherches ont eu comme objectif principal d’examiner certaines variables personnelles ou situationnelles en rapport avec le lien qu’elles peuvent avoir sur le choix des stratégies d’apprentissage.Ces facteurs peuvent être liés à la personnalité, comme le style d’apprentissage, l’extraversion, l’introversion, ou sont tout simplement d’ordre biographique comme l’âge, le sexe et la langue maternelle.Ils peuvent</w:t>
      </w:r>
      <w:r>
        <w:t xml:space="preserve"> être personnels, tels que les buts ou les objectifs poursuivis, l’orientation professionnelle et le degré de conscience linguistique, ou bien être affectifs, tels que les attitudes et la motivation. Enfin, P. CYR (1998) ajoute qu’un certain nombre de variables sont plutôt situationnelles et relèvent de la langue cible, du niveau de connaissance de l’apprenant, de la tâche d’apprentissage et des approches pédagogiques utilisées. Après avoir examiné les facteurs qui influencent le choix des stratégies d’appr</w:t>
      </w:r>
      <w:r>
        <w:t xml:space="preserve">entissage, P. CYR (1998) a souligné avec force l’apport majeur de la psychologie de la cognition à la recherche sur les stratégies d’apprentissage en rappelant au praticien un certain nombre de principes et d’idées maîtresses que l’on ne peut ignorer lorsqu’on songe à amener en salle de classe la question des stratégies d’apprentissage. Dans l’optique de la psychologie cognitive, dit P. CYR (1998), les stratégies d’apprentissage sont considérées comme des connaissances qui peuvent s’acquérir. </w:t>
      </w:r>
    </w:p>
    <w:p w14:paraId="5584F54D" w14:textId="77777777" w:rsidR="004D05B0" w:rsidRDefault="00177F46">
      <w:pPr>
        <w:spacing w:after="131" w:line="259" w:lineRule="auto"/>
        <w:ind w:left="0" w:right="0" w:firstLine="0"/>
        <w:jc w:val="left"/>
      </w:pPr>
      <w:r>
        <w:t xml:space="preserve"> </w:t>
      </w:r>
    </w:p>
    <w:p w14:paraId="68C37B5D" w14:textId="77777777" w:rsidR="004D05B0" w:rsidRDefault="00177F46">
      <w:pPr>
        <w:spacing w:after="164" w:line="259" w:lineRule="auto"/>
        <w:ind w:left="0" w:right="0" w:firstLine="0"/>
        <w:jc w:val="left"/>
      </w:pPr>
      <w:r>
        <w:t xml:space="preserve"> </w:t>
      </w:r>
    </w:p>
    <w:p w14:paraId="2E608A4F" w14:textId="77777777" w:rsidR="004D05B0" w:rsidRDefault="00177F46">
      <w:pPr>
        <w:ind w:left="12" w:right="21"/>
      </w:pPr>
      <w:r>
        <w:t>La psychologie cognitive considére qu’il y a trois catégories de connaissance : les connaissances déclaratives (le quoi), les connaissances procédurales (le comment) et les connaissances conditionnelles (le quand et le pourquoi). Selon TARDIF (1992), cité par P. CYR (1998), les connaissances déclaratives correspondent aux savoirs. Ce sont des connaissances statiques, voire inertes. La connaissance des règles de l'accord du participe passé, la connaissance du réle du verbe ou du sujet dans la phrase sont des</w:t>
      </w:r>
      <w:r>
        <w:t xml:space="preserve"> exemples de connaissances déclaratives. Et comme le rappelle PAPEN (1993 :13), «/'objectif principal de l'enseignement traditionnel en langue... a longtemps été celui de faire apprendre ce type de connaissances En termes clairs, ce sont des connaissances purement théoriques qui sont certes utiles, mais elles seules ne suffisent pas. Ainsi les connaissances au sujet du système grammatical (phonologiques syntaxiques, sémantiques) d'une langue n‘assurent pas son utilisation fonctionnelle dans des situations d</w:t>
      </w:r>
      <w:r>
        <w:t xml:space="preserve">e communication authentique ». C'est pourquoi d’autres connaissances, les connaissances procédurales et conditionnelles, sont alors nécessaires.  </w:t>
      </w:r>
    </w:p>
    <w:p w14:paraId="48A6C547" w14:textId="77777777" w:rsidR="004D05B0" w:rsidRDefault="00177F46">
      <w:pPr>
        <w:ind w:left="12" w:right="21"/>
      </w:pPr>
      <w:r>
        <w:t xml:space="preserve">     Les connaissances procédurales correspondent aux savoir-faire. Ce sont des connaissances dynamiques qui correspondent au «comment de I'action, aux étapes pour réaliser une action, a la procédure permettant la réalisation d'une action» (Tardif 1992 ; 50), cité par P. CYR (1998 :106). En didactique des langues, l’approche communicative a mis l’accent sur l’acquisition de ce type de connaissances. Pour favoriser l’acquisition de connaissances procédurales, l’enseignant doit placer l’apprenant dans un cont</w:t>
      </w:r>
      <w:r>
        <w:t xml:space="preserve">exte d’action, dans un contexte de réalisation de taches réelles. Ecrire une lettre, produire un récit ou un texte argumentatif sont des exemples de connaissances procédurales.  </w:t>
      </w:r>
    </w:p>
    <w:p w14:paraId="40EB00B2" w14:textId="77777777" w:rsidR="004D05B0" w:rsidRDefault="00177F46">
      <w:pPr>
        <w:ind w:left="12" w:right="21"/>
      </w:pPr>
      <w:r>
        <w:t xml:space="preserve">   Quant aux connaissances conditionnelles, elles concernent le quand et le pourquoi. « A quel moment et dans quel contexte est-il approprié d'utiliser telle ou telle stratégie, telle ou telle démarche, d’engager telle ou telle action? » (Tardif 1992), cité par P. CYR (1998 :106).  </w:t>
      </w:r>
    </w:p>
    <w:p w14:paraId="12868695" w14:textId="77777777" w:rsidR="004D05B0" w:rsidRDefault="00177F46">
      <w:pPr>
        <w:spacing w:after="42"/>
        <w:ind w:left="2" w:right="21" w:firstLine="725"/>
      </w:pPr>
      <w:r>
        <w:t>Reconnaitre l’imparfait et le passé simple dans un texte narratif, distinguer dans un énoncé ce qui est essentiel et ce qui est secondaire, choisir le registre de langue approprié selon l’interlocuteur sont des exemples de connaissances conditionnelles. Selon Tardif cité par P. CYR (1998 :106),c’est cette catégorie de connaissances – que l’on peut également désigner sous l’appellation de connaissances stratégiques – qui favorisent le transfert des apprentissages. Ce sont, dit-il, ces connaissances qui créen</w:t>
      </w:r>
      <w:r>
        <w:t>t l’expertise chez l’apprenant comme chez le professionnel. Selon ce raisonnement, il importe que l’apprenant de langue connaisse non seulement les stratégies d’apprentissage, mais encore qu’il sache également quand et pourquoi les utiliser, lesquelles choisir selon le contexte ou la tâche. Tardif cité par P. CYR (1998 :107), souligne avec juste raison que les connaissances conditionnelles sont les plus négligées dans l’enseignement/apprentissage des langues. En effet, les enseignants ont l’habitude d’inter</w:t>
      </w:r>
      <w:r>
        <w:t xml:space="preserve">venir dans l’accumulation des connaissances déclaratives (les faits et les règles de la langue) et de consacrer une bonne partie du temps au développement d’habiletés, à l’acquisition de connaissances procédurales, tout en oubliant les connaissances de type conditionnel ou stratégique. Or, ce n’est qu’à cette condition seulement que les connaissances déclaratives et procédurales pourront être transférées.  </w:t>
      </w:r>
    </w:p>
    <w:p w14:paraId="4DE5B468" w14:textId="77777777" w:rsidR="004D05B0" w:rsidRDefault="00177F46">
      <w:pPr>
        <w:spacing w:after="40"/>
        <w:ind w:left="12" w:right="21"/>
      </w:pPr>
      <w:r>
        <w:t xml:space="preserve">    P. CYR (1998) estime qu’afin de bien situer les stratégies d’apprentissage dans le cadre de la théorie de la psychologie cognitive, il importe de considérer également les différentes étapes dans l’acquisition des savoirs, à savoir la phase cognitive, la phase associative et la phase de l’autonomisation.  </w:t>
      </w:r>
    </w:p>
    <w:p w14:paraId="0046CF0E" w14:textId="77777777" w:rsidR="004D05B0" w:rsidRDefault="00177F46">
      <w:pPr>
        <w:ind w:left="12" w:right="21"/>
      </w:pPr>
      <w:r>
        <w:t xml:space="preserve">   Dans la phase cognitive, l’apprenant de langue est engagé dans une activité mentale consciente afin de trouver un sens à la nouvelle langue. Dans cette phase, l’attention de l’apprenant peut être orientée par l’enseignant vers des aspects plus contraignants du code. L’apprenant doit développer une intense attention pour la langue cible et faire un effort délibéré en vue d’en comprendre le sens.  </w:t>
      </w:r>
    </w:p>
    <w:p w14:paraId="3781F453" w14:textId="77777777" w:rsidR="004D05B0" w:rsidRDefault="00177F46">
      <w:pPr>
        <w:spacing w:after="131" w:line="259" w:lineRule="auto"/>
        <w:ind w:left="0" w:right="0" w:firstLine="0"/>
        <w:jc w:val="left"/>
      </w:pPr>
      <w:r>
        <w:t xml:space="preserve"> </w:t>
      </w:r>
    </w:p>
    <w:p w14:paraId="0F86DC63" w14:textId="77777777" w:rsidR="004D05B0" w:rsidRDefault="00177F46">
      <w:pPr>
        <w:ind w:left="12" w:right="21"/>
      </w:pPr>
      <w:r>
        <w:t xml:space="preserve">        Au cours de la phase associative, l'apprenant est parvenu à suffisamment de familiarité; connaissances acquises pendant la première phase, de sorte qu'il peut maintenant les traiter, emmagasiner de façon qu’elles puissent être utilisées de façon procédurale. Selon O'MALLEY et CHAMOT (1990), cette phase </w:t>
      </w:r>
    </w:p>
    <w:p w14:paraId="43C187B9" w14:textId="77777777" w:rsidR="004D05B0" w:rsidRDefault="00177F46">
      <w:pPr>
        <w:ind w:left="12" w:right="21"/>
      </w:pPr>
      <w:r>
        <w:t>correspond a I’interlangue, concept élaboré par SELIN (1972). L’interlangue se manifeste par des erreurs que l’apprenant corrige au fur et à mesure qu’il devient plus compétent et qu’il détecte les écarts entre sa langue et celle des locuteurs compétents. A ce stade, l'apprenant est capable, dans une certaine mesure, d’utiliser la langue cible « certaines situations de communication, mais il peut éprouver des difficultés à traiter les formations plus complexes, parce que toute son attention est occupée à ma</w:t>
      </w:r>
      <w:r>
        <w:t>itriser des élément ici du code, ce qui ne lui permet pas de transformer de nouvelles informations en connaissant procédurales.   Dans la dernière phase, l'apprenant est en mesure d’utiliser la langue sans prêter attention des règles sous-jacentes — grammaticales ou autres — qui la gouvernent. Sa compétence d'autres mots, se rapproche de celle du locuteur natif. A ce stade, l'apprenant concentration sur l'utilisation fonctionnelle de la langue, que ce soit pour des raisons professionnelles scolaires, social</w:t>
      </w:r>
      <w:r>
        <w:t>es ou autres. A ce niveau, la langue peut être utilisée de façon automatisée, en quelque sorte, et permet de traiter efficacement de nouvelles informations R (1998), estime que ce modèle est éminemment intéressant en ce sens qu'il permet de prendre en compte de toutes sortes d'apprentissage, de l'acquisition de quelque connaissance ou habileté soit faire une omelette, conduire une auto, jouer d’un instrument de musique ou parler gue étrangère. Ce qui différencie ces types d’apprentissage est la complexité d</w:t>
      </w:r>
      <w:r>
        <w:t xml:space="preserve">e la tache qu'il faut y consacrer pour les maitriser, Ce modèle, selon P. CYR (1998), correspond à la définition généralement admise des stratégies d’apprentissage d’une langue traitée et mécanismes qui permettent à l'apprenant d’acquérir, d’intégrer et de réutilise la langue cible.  </w:t>
      </w:r>
    </w:p>
    <w:p w14:paraId="7280A22A" w14:textId="77777777" w:rsidR="004D05B0" w:rsidRDefault="00177F46">
      <w:pPr>
        <w:spacing w:after="185" w:line="259" w:lineRule="auto"/>
        <w:ind w:left="14" w:right="0" w:firstLine="0"/>
        <w:jc w:val="left"/>
      </w:pPr>
      <w:r>
        <w:t xml:space="preserve"> </w:t>
      </w:r>
    </w:p>
    <w:p w14:paraId="4BDA1CEB" w14:textId="77777777" w:rsidR="004D05B0" w:rsidRDefault="00177F46">
      <w:pPr>
        <w:spacing w:after="41"/>
        <w:ind w:left="12" w:right="21"/>
      </w:pPr>
      <w:r>
        <w:t xml:space="preserve">   </w:t>
      </w:r>
      <w:r>
        <w:t>Cette construction du savoir, qui se fait de façon graduelle, impose à l’apprenant de mettre en relation les nouvelles informations qui lui sont présentées avec ce qu’il connaît déjà. Autrement dit, les connaissances antérieures de l’apprenant jouent un rôle très important dans l’apprentissage et l’acquisition de la langue cible. À cet effet, Tardif (1992), cité par P. Cyr (1998 : 110), rappelle que l’apprentissage est fondamentalement l’acquisition et l’intégration de nouvelles connaissances à la structure</w:t>
      </w:r>
      <w:r>
        <w:t xml:space="preserve"> cognitive, en vue de pouvoir les réutiliser de manière fonctionnelle. Dans ce processus d’acquisition et d’intégration de nouvelles connaissances, « les connaissances antérieures de l’apprenant, celles qu’il a déjà en mémoire à long terme, déterminent non seulement ce qu’il peut apprendre, mais également ce qu’il apprendra effectivement et comment les nouvelles connaissances seront apprises ».Selon cette perspective, l’enseignant doit absolument tenir compte des connaissances antérieures de l’apprenant, « </w:t>
      </w:r>
      <w:r>
        <w:t xml:space="preserve">sinon, il prend le risque que celles-ci aient prédominance sur les nouvelles connaissances qu’il veut développer » (Tardif 1992, cité par P. Cyr (1998 : 110)).En d’autres termes, l’apprenant doit absolument établir des liens significatifs entre ce qu’il apprend et ce qu’il connaît déjà, sinon l’apprentissage risque de ne pas avoir lieu. Et comme l’acquisition des connaissances est cumulative, les connaissances antérieures s’associent aux nouvelles connaissances, et ces dernières peuvent soit les confirmer, </w:t>
      </w:r>
      <w:r>
        <w:t xml:space="preserve">soit y ajouter de nouvelles informations, ou même les nier.Dans ce dernier cas, Tardif, cité par P. Cyr (1998 : 111), souligne qu’il se peut qu’il y ait une très longue négociation avec les connaissances antérieures avant que les nouvelles puissent les remplacer. Les enseignants de langue sont bien au fait de ces phénomènes, qui sont particulièrement évidents dans les classes d’immigrants adultes, où l’éloignement de la L1 et le choc culturel peuvent, à l’occasion, ralentir considérablement l’apprentissage </w:t>
      </w:r>
      <w:r>
        <w:t xml:space="preserve">de la langue cible.  </w:t>
      </w:r>
    </w:p>
    <w:p w14:paraId="0994405C" w14:textId="77777777" w:rsidR="004D05B0" w:rsidRDefault="00177F46">
      <w:pPr>
        <w:ind w:left="9" w:right="10"/>
      </w:pPr>
      <w:r>
        <w:t xml:space="preserve">   D’après P. Cyr (1998 : 112), dans l’optique de la psychologie cognitive, la métacognition « </w:t>
      </w:r>
      <w:r>
        <w:rPr>
          <w:i/>
        </w:rPr>
        <w:t>se rapporte à la connaissance ainsi qu’au contrôle qu’une personne a sur elle-même et sur ses stratégies cognitives</w:t>
      </w:r>
      <w:r>
        <w:t xml:space="preserve"> » (Tardif cité par P.  </w:t>
      </w:r>
    </w:p>
    <w:p w14:paraId="1775CCDC" w14:textId="77777777" w:rsidR="004D05B0" w:rsidRDefault="00177F46">
      <w:pPr>
        <w:spacing w:after="131" w:line="259" w:lineRule="auto"/>
        <w:ind w:left="12" w:right="21"/>
      </w:pPr>
      <w:r>
        <w:t xml:space="preserve">Cyr, 1998).   </w:t>
      </w:r>
    </w:p>
    <w:p w14:paraId="1D40D9AF" w14:textId="77777777" w:rsidR="004D05B0" w:rsidRDefault="00177F46">
      <w:pPr>
        <w:spacing w:after="133" w:line="259" w:lineRule="auto"/>
        <w:ind w:left="14" w:right="0" w:firstLine="0"/>
        <w:jc w:val="left"/>
      </w:pPr>
      <w:r>
        <w:t xml:space="preserve"> </w:t>
      </w:r>
    </w:p>
    <w:p w14:paraId="5BEBC62B" w14:textId="77777777" w:rsidR="004D05B0" w:rsidRDefault="00177F46">
      <w:pPr>
        <w:ind w:left="12" w:right="21"/>
      </w:pPr>
      <w:r>
        <w:t xml:space="preserve">I1 y a donc deux aspects importants de la métacognition, à savoir la connaissance et le contrôle. De plus, ces deux réalités ont des liens avec deux autres catégories de facteurs, les facteurs cognitifs et les facteurs affectifs.     Si l’on se réfère aux connaissances, lorsque l’apprenant se trouve en présence d’une activité d’apprentissage, il doit, dit P. CYR (1998 :113), qui cite Tardif (1992), « </w:t>
      </w:r>
      <w:r>
        <w:rPr>
          <w:i/>
        </w:rPr>
        <w:t>être conscient des exigences de la tâche, des stratégies à l’aide desquelles il peut la réaliser adéquatement</w:t>
      </w:r>
      <w:r>
        <w:t xml:space="preserve"> ». Pour ce qui est des facteurs affectifs, toujours dans le domaine des connaissances, l’apprenant doit avoir une juste perception de l’importance de la tâche et des buts poursuivis par l’enseignant. Il doit aussi être conscient « </w:t>
      </w:r>
      <w:r>
        <w:rPr>
          <w:i/>
        </w:rPr>
        <w:t>du contrôle possible qu’il a sur sa réussite dans la réalisation de cette tâche ainsi que des facteurs susceptibles de la conduire à la réussite ou à l’échec</w:t>
      </w:r>
      <w:r>
        <w:t xml:space="preserve"> ». (TARDIF ci</w:t>
      </w:r>
      <w:r>
        <w:t xml:space="preserve">té par P. CYR (1998 :113). L’engagement de l’apprenant, sa participation et sa persévérance dans l’exécution des tâches proposées dépendent de ces facteurs affectifs.  </w:t>
      </w:r>
    </w:p>
    <w:p w14:paraId="7F1E5747" w14:textId="77777777" w:rsidR="004D05B0" w:rsidRDefault="00177F46">
      <w:pPr>
        <w:spacing w:after="172" w:line="259" w:lineRule="auto"/>
        <w:ind w:left="14" w:right="0" w:firstLine="0"/>
        <w:jc w:val="left"/>
      </w:pPr>
      <w:r>
        <w:t xml:space="preserve"> </w:t>
      </w:r>
    </w:p>
    <w:p w14:paraId="4A074211" w14:textId="77777777" w:rsidR="004D05B0" w:rsidRDefault="00177F46">
      <w:pPr>
        <w:spacing w:after="39"/>
        <w:ind w:left="9" w:right="10"/>
      </w:pPr>
      <w:r>
        <w:t xml:space="preserve">    Quant au contrôle, il implique de la part de l’apprenant « </w:t>
      </w:r>
      <w:r>
        <w:rPr>
          <w:i/>
        </w:rPr>
        <w:t xml:space="preserve">la gestion de ses démarches cognitives et la gestion active de soi comme apprenant, c’est-à-dire de son investissement affectif dans la tâche </w:t>
      </w:r>
      <w:r>
        <w:t xml:space="preserve">». (TARDIF cité par P.CYR, 1998). </w:t>
      </w:r>
    </w:p>
    <w:p w14:paraId="137E6902" w14:textId="77777777" w:rsidR="004D05B0" w:rsidRDefault="00177F46">
      <w:pPr>
        <w:ind w:left="12" w:right="21"/>
      </w:pPr>
      <w:r>
        <w:t xml:space="preserve">C’est ainsi qu’il est question, en recherche sur les stratégies d’apprentissages d’une L2, d’autogestion, d’autorégulation et d’autoévaluation ainsi que des conséquences importantes de ces facteurs dans l’apprentissage. La psychologie cognitive accorde une grande importance à la métacognition en faisant référence à la personne, à la connaissance et au contrôle que la personne peut avoir sur ellemême. Cet aspect de la métacognition correspond essentiellement à la motivation. </w:t>
      </w:r>
    </w:p>
    <w:p w14:paraId="738F3B9A" w14:textId="77777777" w:rsidR="004D05B0" w:rsidRDefault="00177F46">
      <w:pPr>
        <w:ind w:left="12" w:right="21"/>
      </w:pPr>
      <w:r>
        <w:t>La psychologie cognitive considère, d’ailleurs, que la motivation scolaire est une composante de la métacognition. L’enseignant de L2 sait depuis longtemps que la motivation de l’apprenant n’est pas une donnée statique, qu’elle est modifiable, et que son rôle à cet égard est considérable. Il est donc clair que la didactique de L2 tient compte des données de la psychologie cognitive et qu’elle oriente ses pratiques en conséquence, elle sera en meilleure posture pour faciliter les apprentissages chez l’appren</w:t>
      </w:r>
      <w:r>
        <w:t xml:space="preserve">ant et elle aura fait un pas de plus en vue de promouvoir son autonomie.  </w:t>
      </w:r>
    </w:p>
    <w:p w14:paraId="58EE86E5" w14:textId="77777777" w:rsidR="004D05B0" w:rsidRDefault="00177F46">
      <w:pPr>
        <w:spacing w:after="234" w:line="259" w:lineRule="auto"/>
        <w:ind w:left="14" w:right="0" w:firstLine="0"/>
        <w:jc w:val="left"/>
      </w:pPr>
      <w:r>
        <w:t xml:space="preserve"> </w:t>
      </w:r>
    </w:p>
    <w:p w14:paraId="51B9D416" w14:textId="77777777" w:rsidR="004D05B0" w:rsidRDefault="00177F46">
      <w:pPr>
        <w:pStyle w:val="2"/>
        <w:ind w:left="12"/>
      </w:pPr>
      <w:r>
        <w:t xml:space="preserve">2.2 L’enseignement stratégique </w:t>
      </w:r>
    </w:p>
    <w:p w14:paraId="610A221D" w14:textId="77777777" w:rsidR="004D05B0" w:rsidRDefault="00177F46">
      <w:pPr>
        <w:ind w:left="12" w:right="21"/>
      </w:pPr>
      <w:r>
        <w:t xml:space="preserve"> </w:t>
      </w:r>
      <w:r>
        <w:t>Nous venons de voir que l’acquisition d’une compétence en L2 implique chez l’apprenant une certaine démarche et l’utilisation de stratégies cognitives, métacognitives et socio-affectives spécifiques. Nous avons également noté que la prise de conscience des stratégies d’apprentissage et l’entraînement à les utiliser vise à accroître l’autonomie de l’apprenant et à développer sa capacité d’apprendre. Si tel est le but essentiel de l’acte d’enseignement, il va de soi que le rôle de l’enseignant, le rôle de l’a</w:t>
      </w:r>
      <w:r>
        <w:t xml:space="preserve">pprenant et la relation pédagogique doivent être examinés sous un nouveau jour.  </w:t>
      </w:r>
    </w:p>
    <w:p w14:paraId="5CCB8F5F" w14:textId="77777777" w:rsidR="004D05B0" w:rsidRDefault="00177F46">
      <w:pPr>
        <w:spacing w:after="232" w:line="259" w:lineRule="auto"/>
        <w:ind w:left="14" w:right="0" w:firstLine="0"/>
        <w:jc w:val="left"/>
      </w:pPr>
      <w:r>
        <w:t xml:space="preserve"> </w:t>
      </w:r>
    </w:p>
    <w:p w14:paraId="08480B61" w14:textId="77777777" w:rsidR="004D05B0" w:rsidRDefault="00177F46">
      <w:pPr>
        <w:pStyle w:val="3"/>
        <w:ind w:left="12"/>
      </w:pPr>
      <w:r>
        <w:t xml:space="preserve"> 2.2.1 Rôle de l’enseignant </w:t>
      </w:r>
    </w:p>
    <w:p w14:paraId="4EE92FE0" w14:textId="77777777" w:rsidR="004D05B0" w:rsidRDefault="00177F46">
      <w:pPr>
        <w:spacing w:after="40"/>
        <w:ind w:left="12" w:right="21"/>
      </w:pPr>
      <w:r>
        <w:t xml:space="preserve">     </w:t>
      </w:r>
      <w:r>
        <w:t>Selon TARDIF cité par P.CYR (1998 : 116), l’enseignant stratégique est un penseur, un preneur de décisions, un motivateur, un modèle, un médiateur et un entraîneur. L’enseignant stratégique est en premier lieu un penseur, un expert en contenu. Il tient compte non seulement des connaissances antérieures de l’apprenant, de ses perceptions et de ses besoins, mais aussi des objectifs d’un programme ou curriculum, des exigences des tâches proposées, et de  l’utilisation effective de stratégie d’appropriées. Il s</w:t>
      </w:r>
      <w:r>
        <w:t xml:space="preserve">’assure que le matériel qu’il met à la disposition des apprenants est adéquat et pertinent en vue d’assurer un transfert des connaissances à l’extérieur de la salle de classe.  </w:t>
      </w:r>
    </w:p>
    <w:p w14:paraId="62DE8196" w14:textId="77777777" w:rsidR="004D05B0" w:rsidRDefault="00177F46">
      <w:pPr>
        <w:ind w:left="12" w:right="21"/>
      </w:pPr>
      <w:r>
        <w:t xml:space="preserve">      Il se peut même que l’enseignant écarte en partie le matériel publié ou qu’il en modifie les séquences de présentation, s’il les trouve inadéquates pour le développement cognitif de ses apprenants. L’enseignant stratégique se préoccupe de ses stratégies métacognitives et socio-affectives qui assurent une grande maîtrise de la L2 et qui sont exigées dans l’accomplissement des tâches d’apprentissage.  </w:t>
      </w:r>
    </w:p>
    <w:p w14:paraId="0D1E2FD6" w14:textId="77777777" w:rsidR="004D05B0" w:rsidRDefault="00177F46">
      <w:pPr>
        <w:spacing w:after="158" w:line="259" w:lineRule="auto"/>
        <w:ind w:left="12" w:right="21"/>
      </w:pPr>
      <w:r>
        <w:t xml:space="preserve"> A cet effet, il n’aura pas la tâche facile, car selon </w:t>
      </w:r>
    </w:p>
    <w:p w14:paraId="5A1DDE23" w14:textId="77777777" w:rsidR="004D05B0" w:rsidRDefault="00177F46">
      <w:pPr>
        <w:spacing w:after="26"/>
        <w:ind w:left="12" w:right="21"/>
      </w:pPr>
      <w:r>
        <w:t xml:space="preserve">Tardif cité par P.CYR (1998 :116), « </w:t>
      </w:r>
      <w:r>
        <w:rPr>
          <w:i/>
        </w:rPr>
        <w:t>le matériel didactique publié jusqu’à maintenant ne fait mention, à part quelques exceptions, de ces stratégies cognitives et métacognitives qui assurent une plus grande appropriation du contenu, un traitement plus significatif des opérations</w:t>
      </w:r>
      <w:r>
        <w:t xml:space="preserve"> ». En tenant compte du degré de difficulté des tâches avec lesquelles l’apprenant doit pouvoir interagir de façon significative, l’enseignant doit déterminer lui-même les stratégies nécessaires et s’assurer de leur utilisation.  </w:t>
      </w:r>
    </w:p>
    <w:p w14:paraId="46DFC3CC" w14:textId="77777777" w:rsidR="004D05B0" w:rsidRDefault="00177F46">
      <w:pPr>
        <w:spacing w:after="133" w:line="259" w:lineRule="auto"/>
        <w:ind w:left="12" w:right="21"/>
      </w:pPr>
      <w:r>
        <w:t xml:space="preserve">   En second lieu, l’enseignant stratégique est un preneur de décisions. </w:t>
      </w:r>
    </w:p>
    <w:p w14:paraId="11675635" w14:textId="77777777" w:rsidR="004D05B0" w:rsidRDefault="00177F46">
      <w:pPr>
        <w:ind w:left="12" w:right="21"/>
      </w:pPr>
      <w:r>
        <w:t xml:space="preserve">L’enseignant stratégique ne se contente pas de suivre à la lettre les prescriptions d’une méthode ou d’un manuel. En effet, l’enseignant stratégique prend des décisions quant au contenu, afin que l’apprenant devienne autonome le plus rapidement possible. Il anticipe sur les erreurs que pourrait commettre l’apprenant dans l’organisation et l’actualisation de ses connaissances et il prévoit des exemples et des contre-exemples en vue de les contrecarrer. Les enseignants de </w:t>
      </w:r>
    </w:p>
    <w:p w14:paraId="4462F4B6" w14:textId="77777777" w:rsidR="004D05B0" w:rsidRDefault="00177F46">
      <w:pPr>
        <w:spacing w:after="41"/>
        <w:ind w:left="12" w:right="21"/>
      </w:pPr>
      <w:r>
        <w:t>L2 doivent être conscients du fait que, chez l’apprenant, l’erreur fait partie de la construction du savoir et de l’acquisition, par approximations successives, d’une compétence à communiquer en L2. Et alors, lorsque les règles erronées ont acquis un certain degré de permanence, on dit qu’il s’agit de la « fossilisation » et il est difficile de les remplacer. Il faut que l’enseignant stratégique discute explicitement de ces règles avec l’apprenant et décide du type de fonctionnement, collectif, coopératif o</w:t>
      </w:r>
      <w:r>
        <w:t xml:space="preserve">u individuel, qui doit être proposé à l’apprenant dans la réalisation de ces activités.  </w:t>
      </w:r>
    </w:p>
    <w:p w14:paraId="2352D292" w14:textId="77777777" w:rsidR="004D05B0" w:rsidRDefault="00177F46">
      <w:pPr>
        <w:ind w:left="12" w:right="21"/>
      </w:pPr>
      <w:r>
        <w:t xml:space="preserve">    L’enseignant stratégique est, en troisième lieu, un motivateur. Afin de soutenir la motivation de l’apprenant, l’enseignant stratégique rend évident pour celui-ci la pertinence personnelle, sociale, ou professionnelle des activités qu’il a choisies et leur lien avec le monde réel, à l’extérieur de la classe, où l’apprenant aura à réutiliser les connaissances et les habiletés acquises. En effet, cela est nécessaire pour influer sur l’engagement de l’apprenant ainsi que sur la participation et sa persévér</w:t>
      </w:r>
      <w:r>
        <w:t xml:space="preserve">ance dans l’accomplissement des tâches d’apprentissage. Les jugements que l’enseignant stratégique formule ne sont ni définitifs ni axés sur l’évaluation de ce que l’apprenant sait ou ne sait pas.   </w:t>
      </w:r>
    </w:p>
    <w:p w14:paraId="3B64E675" w14:textId="77777777" w:rsidR="004D05B0" w:rsidRDefault="00177F46">
      <w:pPr>
        <w:ind w:left="9" w:right="10"/>
      </w:pPr>
      <w:r>
        <w:t>L’erreur est aussi traitée comme étant un droit, puisqu’elle est informative et permet l’apprentissage. Selon TARDIF cité par P.CYR, (1998 :120), «</w:t>
      </w:r>
      <w:r>
        <w:rPr>
          <w:i/>
        </w:rPr>
        <w:t xml:space="preserve"> l'enseignant stratégique insiste beaucoup sur le fait que ce qui arrive &amp; l'apprenant en classe est contrôlable par lui-méme et qu'il s‘agit de stratégies cognitives qu'il faut développer et appliquer , d'efforts qu'il faut déployer, et d'engagement, de participation et de persistance qu'il faut gérer</w:t>
      </w:r>
      <w:r>
        <w:t xml:space="preserve"> ».  </w:t>
      </w:r>
    </w:p>
    <w:p w14:paraId="28E9F1EB" w14:textId="77777777" w:rsidR="004D05B0" w:rsidRDefault="00177F46">
      <w:pPr>
        <w:ind w:left="12" w:right="21"/>
      </w:pPr>
      <w:r>
        <w:t xml:space="preserve">L’enseignant stratégique intervient donne activement sur les composantes de la motivation et assume ainsi ses responsabilités professionnelles.  </w:t>
      </w:r>
    </w:p>
    <w:p w14:paraId="31F28EED" w14:textId="77777777" w:rsidR="004D05B0" w:rsidRDefault="00177F46">
      <w:pPr>
        <w:ind w:left="12" w:right="21"/>
      </w:pPr>
      <w:r>
        <w:t xml:space="preserve">     L’enseignant stratégique joue également un rôle de médiateur. II discute avec l’apprenant de sa perception de la difficulté de la tache, de ses chances de réussir et des facteurs qui peuvent soit y contribuer, soit y nuire. Il rappelle à l’apprenant ses connaissances ou ses expériences antérieures qui peuvent être mises à profit pour l'accomplissement d’une tache donnée. L’enseignant stratégique amène l’apprenant a prévoir les difficultés et a planifier les solutions. Il donne a l’apprenant une réactio</w:t>
      </w:r>
      <w:r>
        <w:t xml:space="preserve">n sur la pertinence ou I 'efficacité des stratégies utilisées. </w:t>
      </w:r>
    </w:p>
    <w:p w14:paraId="4161E9AC" w14:textId="77777777" w:rsidR="004D05B0" w:rsidRDefault="00177F46">
      <w:pPr>
        <w:ind w:left="12" w:right="21"/>
      </w:pPr>
      <w:r>
        <w:t xml:space="preserve">Pour l'exécution </w:t>
      </w:r>
      <w:r>
        <w:t xml:space="preserve">de certaines taches, il se peut que l’enseignant n’ait a intervenir que de façon ponctuelle en réponse a la demande de l'apprenant lui-méme. Dans d’autres, l’enseignant devra accompagner l’apprenant de prés tout au long de l’exécution de la tache. A ce niveau, Tardif cité par P.CYR (1998), précise que la médiation des autres apprenants est non seulement possible, mais fortement souhaitable, car la recherche a démontré son efficacité, même dans le domaine des L2.  </w:t>
      </w:r>
    </w:p>
    <w:p w14:paraId="644E4193" w14:textId="77777777" w:rsidR="004D05B0" w:rsidRDefault="00177F46">
      <w:pPr>
        <w:spacing w:after="163" w:line="259" w:lineRule="auto"/>
        <w:ind w:left="12" w:right="21"/>
      </w:pPr>
      <w:r>
        <w:t xml:space="preserve">       Enfin, l’enseignant stratégique a un rôle d’entraineur. Tardif cité toujours par </w:t>
      </w:r>
    </w:p>
    <w:p w14:paraId="2936994B" w14:textId="77777777" w:rsidR="004D05B0" w:rsidRDefault="00177F46">
      <w:pPr>
        <w:ind w:left="12" w:right="21"/>
      </w:pPr>
      <w:r>
        <w:t xml:space="preserve">P.CYR (1998), considère que l’apprenant est un « </w:t>
      </w:r>
      <w:r>
        <w:rPr>
          <w:i/>
        </w:rPr>
        <w:t>apprenti</w:t>
      </w:r>
      <w:r>
        <w:t xml:space="preserve">» et que l’entrainer signifie le placer dans des situations dont il aura exécuter des taches complètes et signifiantes. Les activités d’apprentissage doivent porter sur « </w:t>
      </w:r>
      <w:r>
        <w:rPr>
          <w:i/>
        </w:rPr>
        <w:t>des contenus intégrés dans un ensemble signifiant</w:t>
      </w:r>
      <w:r>
        <w:t xml:space="preserve"> ». Il doit donc y avoir un lien entre les taches qui sont proposée. L’apprenant et les activités qu’il est susceptible de rencontrer a l’extérieur de la salle de classe. Avec cette façon de faire, il y a de meilleures chances que l'apprenant effectue le transfert des  </w:t>
      </w:r>
    </w:p>
    <w:p w14:paraId="2EA39383" w14:textId="77777777" w:rsidR="004D05B0" w:rsidRDefault="00177F46">
      <w:pPr>
        <w:ind w:left="12" w:right="21"/>
      </w:pPr>
      <w:r>
        <w:t>connaissances et des habiletés et que sa motivation soit</w:t>
      </w:r>
      <w:r>
        <w:rPr>
          <w:color w:val="FF0000"/>
        </w:rPr>
        <w:t xml:space="preserve"> </w:t>
      </w:r>
      <w:r>
        <w:t xml:space="preserve">soutenue. Cette dimension de l’acte pédagogique est bien connue en didactique des langues, en ce sens que nos pratiques pédagogiques ont été enrichies depuis les années 1980 par l’approche communicative qui a mis en lumière l’importance d’un apprentissage signifiant pour l’apprenant. Ainsi, si l’on décide d’étudier le passé composé, l’apprenant doit savoir d’abord que le récit au passé est marqué d’une façon ou d’une autre dans sa L1 (rappel des connaissances antérieures) et qu’il sert dans la vie de tous </w:t>
      </w:r>
      <w:r>
        <w:t>les jours pour raconter, par exemple, un événement de sa vie passée, un voyage, les activités de la veille, sa fin de semaine, son expérience de travail, etc. Ici, il faut, bien sûr, travailler la forme, mais l’apprenant doit surtout être placé dans des situations de résolution de problèmes, devant des tâches complètes et aussi près  que possible du réel. L’acquisition d’une connaissance ou d’une habileté est alors placée dans un contexte, et les activités d’apprentissage font référence à un environnement e</w:t>
      </w:r>
      <w:r>
        <w:t>xtrascolaire signifiant pour l’apprenant. Les connaissances acquises doivent être donc réutilisables. P.CYR (1998), prenant à son compte le point de vue de TARDIF (1998), rappelle que l’enseignement stratégique est « une conception pédagogique très exigeante ». En effet, l’enseignant doit bien maîtriser les contenus à enseigner. Il doit également pouvoir évaluer les connaissances antérieures de l’apprenant et tenir compte de ses besoins. Il doit aussi être en mesure d’analyser le matériel didactique, propos</w:t>
      </w:r>
      <w:r>
        <w:t xml:space="preserve">er des tâches signifiantes à l’apprenant et connaître les stratégies que celuici devra utiliser en vue d’accomplir les tâches proposées. Il a donc un rôle de leader dans la planification et l’organisation des activités d’enseignement et d’apprentissage. Il doit s’assurer que, dans toute activité d’apprentissage, l’apprenant passe d’une phase d’enseignement dirigé (modelage) à une phase de pratique guidée, puis à une phase de pratique autonome. Sa tâche est donc plus complexe que la simple transmission d’un </w:t>
      </w:r>
      <w:r>
        <w:t xml:space="preserve">contenu défini dans un curriculum officiel. </w:t>
      </w:r>
      <w:r>
        <w:rPr>
          <w:color w:val="FF0000"/>
        </w:rPr>
        <w:t xml:space="preserve"> </w:t>
      </w:r>
    </w:p>
    <w:p w14:paraId="545EC415" w14:textId="77777777" w:rsidR="004D05B0" w:rsidRDefault="00177F46">
      <w:pPr>
        <w:spacing w:after="98" w:line="259" w:lineRule="auto"/>
        <w:ind w:left="14" w:right="0" w:firstLine="0"/>
        <w:jc w:val="left"/>
      </w:pPr>
      <w:r>
        <w:t xml:space="preserve"> </w:t>
      </w:r>
    </w:p>
    <w:p w14:paraId="52953C02" w14:textId="77777777" w:rsidR="004D05B0" w:rsidRDefault="00177F46">
      <w:pPr>
        <w:pStyle w:val="3"/>
        <w:spacing w:after="282"/>
        <w:ind w:left="12"/>
      </w:pPr>
      <w:r>
        <w:t xml:space="preserve"> 2.2.2 Le rôle de l’apprenant </w:t>
      </w:r>
    </w:p>
    <w:p w14:paraId="422C0586" w14:textId="77777777" w:rsidR="004D05B0" w:rsidRDefault="00177F46">
      <w:pPr>
        <w:ind w:left="12" w:right="21"/>
      </w:pPr>
      <w:r>
        <w:t xml:space="preserve">          Comme nous venons de le voir, l'enseignant a de grandes responsabilités dans le rôle de soutien qu’il joue auprès des apprenants. Mais l’apprenant a aussi des responsabilités très importantes. Selon P.CYR (1998 :124), qui cite TARDIF (1992), « il lui incombe de gérer sa participation et sa persistance dans la tache, de contrôler son attention et sa motivation. Il lui appartient aussi de planifier des stratégies de réalisation de la tache demandée, de les mettre en application et de les évaluer». A</w:t>
      </w:r>
      <w:r>
        <w:t xml:space="preserve"> ce propos, WENDEN (1998), cité par P.CYR (1998 :121), estime que le but essentiel de la prise de conscience des stratégies d’apprentissage tant chez l'enseignant que chez l’apprenant et de leur intégration dans les pratiques de la classe est de rendre l’apprenant conscient de son rôle dans le processus d’apprentissage et de l’amener a une plus grande autonomie. En somme, il convient de retenir que l'introduction des stratégies d’apprentissage d’une L2 en salle de classe implique une conception particulière</w:t>
      </w:r>
      <w:r>
        <w:t xml:space="preserve"> du rôle de l’enseignant et de celui de l’apprenant en vue de permettre utilisation des stratégies d’apprentissage et l’acquisition d’une certaine autonomie chez les apprenants.  </w:t>
      </w:r>
    </w:p>
    <w:p w14:paraId="2DDCB5A1" w14:textId="77777777" w:rsidR="004D05B0" w:rsidRDefault="00177F46">
      <w:pPr>
        <w:spacing w:after="196" w:line="259" w:lineRule="auto"/>
        <w:ind w:left="14" w:right="0" w:firstLine="0"/>
        <w:jc w:val="left"/>
      </w:pPr>
      <w:r>
        <w:t xml:space="preserve"> </w:t>
      </w:r>
    </w:p>
    <w:p w14:paraId="0730B410" w14:textId="77777777" w:rsidR="004D05B0" w:rsidRDefault="00177F46">
      <w:pPr>
        <w:pStyle w:val="2"/>
        <w:spacing w:after="4"/>
        <w:ind w:left="12"/>
      </w:pPr>
      <w:r>
        <w:t xml:space="preserve">2.3 Stratégies d’apprentissage et interventions pédagogiques  </w:t>
      </w:r>
    </w:p>
    <w:p w14:paraId="727883BB" w14:textId="77777777" w:rsidR="004D05B0" w:rsidRDefault="00177F46">
      <w:pPr>
        <w:ind w:left="12" w:right="21"/>
      </w:pPr>
      <w:r>
        <w:t xml:space="preserve">     Comment peut-on amener les apprenants jugés faibles a adopter des stratégies plus productives qui auraient pour effet d’enrichir leur apprentissage et d’augmenter leurs chances d’acquérir une véritable compétence générale ? </w:t>
      </w:r>
    </w:p>
    <w:p w14:paraId="14628670" w14:textId="77777777" w:rsidR="004D05B0" w:rsidRDefault="00177F46">
      <w:pPr>
        <w:ind w:left="12" w:right="21"/>
      </w:pPr>
      <w:r>
        <w:t xml:space="preserve">D’aprés P.CYR (1998), les chercheurs s’entendent pour énumérer les étapes suivantes : observer d’abord les stratégies des apprenants, intégrer ensuite la question des stratégies dans son enseignement quotidien et, enfin, évaluer avec les apprenants la rentabilité des stratégies qu’ils utilisent en leur fournissant des rétractions  appropriés.  </w:t>
      </w:r>
    </w:p>
    <w:p w14:paraId="22CC2093" w14:textId="77777777" w:rsidR="004D05B0" w:rsidRDefault="00177F46">
      <w:pPr>
        <w:pStyle w:val="3"/>
        <w:spacing w:after="282"/>
        <w:ind w:left="12"/>
      </w:pPr>
      <w:r>
        <w:t xml:space="preserve">2.3.1  Observer les stratégies d’apprentissage  </w:t>
      </w:r>
    </w:p>
    <w:p w14:paraId="0C0A6F7D" w14:textId="77777777" w:rsidR="004D05B0" w:rsidRDefault="00177F46">
      <w:pPr>
        <w:spacing w:after="351" w:line="309" w:lineRule="auto"/>
        <w:ind w:left="12" w:right="21"/>
      </w:pPr>
      <w:r>
        <w:t>La première étape de toute intervention visant l’acquisition des stratégies d’apprentissage en classe de langue consiste à sonder le terrain, à évaluer l’état actuel des compétences des apprenants en matière de stratégies d’apprentissage : les questionnaires qui ont pour but de faire parler les apprenants de leurs stratégies d’apprentissage, l’entrevue rétrospective qui poursuit le même but que les questionnaires, le journal de bord dans lequel l’apprenant rend compte tous les jours de ce qu’il a fait en cl</w:t>
      </w:r>
      <w:r>
        <w:t xml:space="preserve">asse, des difficultés rencontrées, des solutions trouvées... et enfin l’objectivation pendant le déroulement d’une activité qui permet de demander à un apprenant de dire ce qu’il a fait pour se tirer d’affaire de tel ou tel problème. </w:t>
      </w:r>
    </w:p>
    <w:p w14:paraId="0763B7D9" w14:textId="77777777" w:rsidR="004D05B0" w:rsidRDefault="00177F46">
      <w:pPr>
        <w:pStyle w:val="3"/>
        <w:spacing w:after="327"/>
        <w:ind w:left="12"/>
      </w:pPr>
      <w:r>
        <w:t xml:space="preserve"> 2.3.2   Intégrer les stratégies en salle de classe </w:t>
      </w:r>
    </w:p>
    <w:p w14:paraId="1790C478" w14:textId="77777777" w:rsidR="004D05B0" w:rsidRDefault="00177F46">
      <w:pPr>
        <w:spacing w:after="326" w:line="314" w:lineRule="auto"/>
        <w:ind w:left="12" w:right="21"/>
      </w:pPr>
      <w:r>
        <w:t xml:space="preserve">    Une fois que l’on a observé ou évalué l’état actuel des stratégies des apprenants, il reste à planifier les interventions pédagogiques et à choisir parmi divers modèles d’intervention ceux que l’on juge les plus appropriés. P. CYR (1998 : 149-150), s’inspirant des conclusions des travaux de WENDEN (1991), de O’MALLEY et CHAMOT (1990), et de JONES et coll. (1987), donne ici les principes dont il faudrait tenir compte dans l’élaboration et la mise en pratique des stratégies en salle de classe :  </w:t>
      </w:r>
    </w:p>
    <w:p w14:paraId="27CDF1C2" w14:textId="77777777" w:rsidR="004D05B0" w:rsidRDefault="00177F46">
      <w:pPr>
        <w:numPr>
          <w:ilvl w:val="0"/>
          <w:numId w:val="6"/>
        </w:numPr>
        <w:spacing w:after="283" w:line="308" w:lineRule="auto"/>
        <w:ind w:right="21"/>
      </w:pPr>
      <w:r>
        <w:t xml:space="preserve">Déterminer d’abord quelles stratégies sont utilisées en recourant aux méthodes citées plus haut ;  </w:t>
      </w:r>
    </w:p>
    <w:p w14:paraId="22C061DD" w14:textId="77777777" w:rsidR="004D05B0" w:rsidRDefault="00177F46">
      <w:pPr>
        <w:numPr>
          <w:ilvl w:val="0"/>
          <w:numId w:val="6"/>
        </w:numPr>
        <w:spacing w:after="333" w:line="310" w:lineRule="auto"/>
        <w:ind w:right="21"/>
      </w:pPr>
      <w:r>
        <w:t xml:space="preserve">Présenter, nommer, expliquer la stratégie : quelle stratégie va-t-on apprendre ? (connaissance déclarative) ; comment doit-elle être employée ? (connaissances procédurales) ; dans quel contexte convient-il de l’utiliser ? (connaissances conditionnelles) ;  </w:t>
      </w:r>
    </w:p>
    <w:p w14:paraId="49773294" w14:textId="77777777" w:rsidR="004D05B0" w:rsidRDefault="00177F46">
      <w:pPr>
        <w:numPr>
          <w:ilvl w:val="0"/>
          <w:numId w:val="6"/>
        </w:numPr>
        <w:ind w:right="21"/>
      </w:pPr>
      <w:r>
        <w:t xml:space="preserve">Modéliser la stratégie. L’enseignant modèle l’activité d’apprentissage devant les apprenants et fait référence aux stratégies mises en œuvre.  </w:t>
      </w:r>
    </w:p>
    <w:p w14:paraId="7CDC22B1" w14:textId="77777777" w:rsidR="004D05B0" w:rsidRDefault="00177F46">
      <w:pPr>
        <w:spacing w:after="0" w:line="259" w:lineRule="auto"/>
        <w:ind w:left="14" w:right="0" w:firstLine="0"/>
        <w:jc w:val="left"/>
      </w:pPr>
      <w:r>
        <w:t xml:space="preserve"> </w:t>
      </w:r>
    </w:p>
    <w:p w14:paraId="242BD2B8" w14:textId="77777777" w:rsidR="004D05B0" w:rsidRDefault="00177F46">
      <w:pPr>
        <w:numPr>
          <w:ilvl w:val="0"/>
          <w:numId w:val="6"/>
        </w:numPr>
        <w:spacing w:after="207"/>
        <w:ind w:right="21"/>
      </w:pPr>
      <w:r>
        <w:t xml:space="preserve">Faire expliquer la stratégie. Dans un premier temps, l’enseignant accompagne l’apprenant dans l’exécution de la tâche. Il appuie ou épaule les efforts de l’apprenant en lui suggérant les conseils.  </w:t>
      </w:r>
    </w:p>
    <w:p w14:paraId="403F9E68" w14:textId="77777777" w:rsidR="004D05B0" w:rsidRDefault="00177F46">
      <w:pPr>
        <w:spacing w:after="342" w:line="259" w:lineRule="auto"/>
        <w:ind w:left="14" w:right="0" w:firstLine="0"/>
        <w:jc w:val="left"/>
      </w:pPr>
      <w:r>
        <w:t xml:space="preserve"> </w:t>
      </w:r>
    </w:p>
    <w:p w14:paraId="63ACD325" w14:textId="77777777" w:rsidR="004D05B0" w:rsidRDefault="00177F46">
      <w:pPr>
        <w:spacing w:after="345" w:line="259" w:lineRule="auto"/>
        <w:ind w:left="14" w:right="0" w:firstLine="0"/>
        <w:jc w:val="left"/>
      </w:pPr>
      <w:r>
        <w:t xml:space="preserve"> </w:t>
      </w:r>
    </w:p>
    <w:p w14:paraId="782D2AB3" w14:textId="77777777" w:rsidR="004D05B0" w:rsidRDefault="00177F46">
      <w:pPr>
        <w:spacing w:after="345" w:line="259" w:lineRule="auto"/>
        <w:ind w:left="14" w:right="0" w:firstLine="0"/>
        <w:jc w:val="left"/>
      </w:pPr>
      <w:r>
        <w:t xml:space="preserve"> </w:t>
      </w:r>
    </w:p>
    <w:p w14:paraId="77CC0352" w14:textId="77777777" w:rsidR="004D05B0" w:rsidRDefault="00177F46">
      <w:pPr>
        <w:spacing w:after="345" w:line="259" w:lineRule="auto"/>
        <w:ind w:left="14" w:right="0" w:firstLine="0"/>
        <w:jc w:val="left"/>
      </w:pPr>
      <w:r>
        <w:t xml:space="preserve"> </w:t>
      </w:r>
    </w:p>
    <w:p w14:paraId="68A84903" w14:textId="77777777" w:rsidR="004D05B0" w:rsidRDefault="00177F46">
      <w:pPr>
        <w:spacing w:after="342" w:line="259" w:lineRule="auto"/>
        <w:ind w:left="14" w:right="0" w:firstLine="0"/>
        <w:jc w:val="left"/>
      </w:pPr>
      <w:r>
        <w:t xml:space="preserve"> </w:t>
      </w:r>
    </w:p>
    <w:p w14:paraId="1B05EB68" w14:textId="77777777" w:rsidR="004D05B0" w:rsidRDefault="00177F46">
      <w:pPr>
        <w:spacing w:after="345" w:line="259" w:lineRule="auto"/>
        <w:ind w:left="14" w:right="0" w:firstLine="0"/>
        <w:jc w:val="left"/>
      </w:pPr>
      <w:r>
        <w:t xml:space="preserve"> </w:t>
      </w:r>
    </w:p>
    <w:p w14:paraId="4D24BD29" w14:textId="77777777" w:rsidR="004D05B0" w:rsidRDefault="00177F46">
      <w:pPr>
        <w:spacing w:after="345" w:line="259" w:lineRule="auto"/>
        <w:ind w:left="14" w:right="0" w:firstLine="0"/>
        <w:jc w:val="left"/>
      </w:pPr>
      <w:r>
        <w:t xml:space="preserve"> </w:t>
      </w:r>
    </w:p>
    <w:p w14:paraId="1579B992" w14:textId="77777777" w:rsidR="004D05B0" w:rsidRDefault="00177F46">
      <w:pPr>
        <w:spacing w:after="345" w:line="259" w:lineRule="auto"/>
        <w:ind w:left="14" w:right="0" w:firstLine="0"/>
        <w:jc w:val="left"/>
      </w:pPr>
      <w:r>
        <w:t xml:space="preserve"> </w:t>
      </w:r>
    </w:p>
    <w:p w14:paraId="79D0CA30" w14:textId="77777777" w:rsidR="004D05B0" w:rsidRDefault="00177F46">
      <w:pPr>
        <w:spacing w:after="342" w:line="259" w:lineRule="auto"/>
        <w:ind w:left="14" w:right="0" w:firstLine="0"/>
        <w:jc w:val="left"/>
      </w:pPr>
      <w:r>
        <w:t xml:space="preserve"> </w:t>
      </w:r>
    </w:p>
    <w:p w14:paraId="59E97D76" w14:textId="77777777" w:rsidR="004D05B0" w:rsidRDefault="00177F46">
      <w:pPr>
        <w:spacing w:after="345" w:line="259" w:lineRule="auto"/>
        <w:ind w:left="14" w:right="0" w:firstLine="0"/>
        <w:jc w:val="left"/>
      </w:pPr>
      <w:r>
        <w:t xml:space="preserve"> </w:t>
      </w:r>
    </w:p>
    <w:p w14:paraId="6D7EF29A" w14:textId="77777777" w:rsidR="004D05B0" w:rsidRDefault="00177F46">
      <w:pPr>
        <w:spacing w:after="345" w:line="259" w:lineRule="auto"/>
        <w:ind w:left="14" w:right="0" w:firstLine="0"/>
        <w:jc w:val="left"/>
      </w:pPr>
      <w:r>
        <w:t xml:space="preserve"> </w:t>
      </w:r>
    </w:p>
    <w:p w14:paraId="3A2DFCE0" w14:textId="77777777" w:rsidR="004D05B0" w:rsidRDefault="00177F46">
      <w:pPr>
        <w:spacing w:after="345" w:line="259" w:lineRule="auto"/>
        <w:ind w:left="14" w:right="0" w:firstLine="0"/>
        <w:jc w:val="left"/>
      </w:pPr>
      <w:r>
        <w:t xml:space="preserve"> </w:t>
      </w:r>
    </w:p>
    <w:p w14:paraId="114AEBAE" w14:textId="77777777" w:rsidR="004D05B0" w:rsidRDefault="00177F46">
      <w:pPr>
        <w:spacing w:after="345" w:line="259" w:lineRule="auto"/>
        <w:ind w:left="14" w:right="0" w:firstLine="0"/>
        <w:jc w:val="left"/>
      </w:pPr>
      <w:r>
        <w:t xml:space="preserve"> </w:t>
      </w:r>
    </w:p>
    <w:p w14:paraId="02401E93" w14:textId="77777777" w:rsidR="004D05B0" w:rsidRDefault="00177F46">
      <w:pPr>
        <w:spacing w:after="71" w:line="259" w:lineRule="auto"/>
        <w:ind w:left="14" w:right="0" w:firstLine="0"/>
        <w:jc w:val="left"/>
      </w:pPr>
      <w:r>
        <w:t xml:space="preserve"> </w:t>
      </w:r>
    </w:p>
    <w:p w14:paraId="70E18EE5" w14:textId="77777777" w:rsidR="004D05B0" w:rsidRDefault="00177F46">
      <w:pPr>
        <w:pStyle w:val="2"/>
        <w:spacing w:after="551" w:line="264" w:lineRule="auto"/>
        <w:ind w:left="18" w:right="45"/>
        <w:jc w:val="center"/>
      </w:pPr>
      <w:r>
        <w:rPr>
          <w:sz w:val="36"/>
        </w:rPr>
        <w:t xml:space="preserve">Conclusion générale </w:t>
      </w:r>
    </w:p>
    <w:p w14:paraId="1833C874" w14:textId="77777777" w:rsidR="004D05B0" w:rsidRDefault="00177F46">
      <w:pPr>
        <w:spacing w:after="131" w:line="259" w:lineRule="auto"/>
        <w:ind w:left="14" w:right="0" w:firstLine="0"/>
        <w:jc w:val="left"/>
      </w:pPr>
      <w:r>
        <w:t xml:space="preserve"> </w:t>
      </w:r>
    </w:p>
    <w:p w14:paraId="159DCBB5" w14:textId="77777777" w:rsidR="004D05B0" w:rsidRDefault="00177F46">
      <w:pPr>
        <w:ind w:left="12" w:right="21"/>
      </w:pPr>
      <w:r>
        <w:t xml:space="preserve">Afin de garantir un enseignement de qualité qui participe au développement des apprenants, nous nous fixons comme objectif principal la profitabilité et le renduit. Mettant en évidence les séances de remédiassions dans l’apprentissage en classe du FLE.  </w:t>
      </w:r>
    </w:p>
    <w:p w14:paraId="619C8FC1" w14:textId="77777777" w:rsidR="004D05B0" w:rsidRDefault="00177F46">
      <w:pPr>
        <w:ind w:left="12" w:right="21"/>
      </w:pPr>
      <w:r>
        <w:t xml:space="preserve">Le but de cette étude était d’examiner si les stratégies d’apprentissage utilisées par les enseignants de français langues étrangères correspondent à ce que leurs apprenants reçoivent.  </w:t>
      </w:r>
    </w:p>
    <w:p w14:paraId="4E43D75F" w14:textId="77777777" w:rsidR="004D05B0" w:rsidRDefault="00177F46">
      <w:pPr>
        <w:spacing w:after="44"/>
        <w:ind w:left="12" w:right="21"/>
      </w:pPr>
      <w:r>
        <w:t xml:space="preserve">Une des explications est que ces stratégies ne sont tout simplement pas connues ni par les apprenants ni par les enseignants. Cela suppose que ces derniers ont découvert ces stratégies à travers cette étude et en sont maintenant conscients. Comme la montre la théorie de la pensée enseignante, les expériences </w:t>
      </w:r>
    </w:p>
    <w:p w14:paraId="1BAA45CF" w14:textId="77777777" w:rsidR="004D05B0" w:rsidRDefault="00177F46">
      <w:pPr>
        <w:ind w:left="12" w:right="21"/>
      </w:pPr>
      <w:r>
        <w:t xml:space="preserve">universitaires et personnelles des enseignants influencent ce qu’ils font en classe.  Enfin, la question de savoir ce que les enseignants savent sur les stratégies d’apprentissage utilisées est un domaine peu étudié.  </w:t>
      </w:r>
    </w:p>
    <w:p w14:paraId="6E44D80F" w14:textId="77777777" w:rsidR="004D05B0" w:rsidRDefault="00177F46">
      <w:pPr>
        <w:spacing w:after="133" w:line="259" w:lineRule="auto"/>
        <w:ind w:left="14" w:right="0" w:firstLine="0"/>
        <w:jc w:val="left"/>
      </w:pPr>
      <w:r>
        <w:t xml:space="preserve"> </w:t>
      </w:r>
    </w:p>
    <w:p w14:paraId="6221AAB0" w14:textId="77777777" w:rsidR="004D05B0" w:rsidRDefault="00177F46">
      <w:pPr>
        <w:spacing w:after="345" w:line="259" w:lineRule="auto"/>
        <w:ind w:left="14" w:right="0" w:firstLine="0"/>
        <w:jc w:val="left"/>
      </w:pPr>
      <w:r>
        <w:t xml:space="preserve"> </w:t>
      </w:r>
    </w:p>
    <w:p w14:paraId="409E09B7" w14:textId="77777777" w:rsidR="004D05B0" w:rsidRDefault="00177F46">
      <w:pPr>
        <w:spacing w:after="343" w:line="259" w:lineRule="auto"/>
        <w:ind w:left="14" w:right="0" w:firstLine="0"/>
        <w:jc w:val="left"/>
      </w:pPr>
      <w:r>
        <w:t xml:space="preserve"> </w:t>
      </w:r>
    </w:p>
    <w:p w14:paraId="09E77AEA" w14:textId="77777777" w:rsidR="004D05B0" w:rsidRDefault="00177F46">
      <w:pPr>
        <w:spacing w:after="381" w:line="259" w:lineRule="auto"/>
        <w:ind w:left="14" w:right="0" w:firstLine="0"/>
        <w:jc w:val="left"/>
      </w:pPr>
      <w:r>
        <w:t xml:space="preserve"> </w:t>
      </w:r>
    </w:p>
    <w:p w14:paraId="106316C9" w14:textId="77777777" w:rsidR="004D05B0" w:rsidRDefault="00177F46">
      <w:pPr>
        <w:spacing w:after="153" w:line="259" w:lineRule="auto"/>
        <w:ind w:left="0" w:right="0" w:firstLine="0"/>
        <w:jc w:val="left"/>
      </w:pPr>
      <w:r>
        <w:rPr>
          <w:b/>
          <w:sz w:val="32"/>
        </w:rPr>
        <w:t xml:space="preserve"> </w:t>
      </w:r>
    </w:p>
    <w:p w14:paraId="446DE434" w14:textId="77777777" w:rsidR="004D05B0" w:rsidRDefault="00177F46">
      <w:pPr>
        <w:spacing w:after="71" w:line="259" w:lineRule="auto"/>
        <w:ind w:left="14" w:right="0" w:firstLine="0"/>
        <w:jc w:val="left"/>
      </w:pPr>
      <w:r>
        <w:t xml:space="preserve"> </w:t>
      </w:r>
    </w:p>
    <w:p w14:paraId="46D867CC" w14:textId="77777777" w:rsidR="004D05B0" w:rsidRDefault="00177F46">
      <w:pPr>
        <w:spacing w:after="69" w:line="259" w:lineRule="auto"/>
        <w:ind w:left="14" w:right="0" w:firstLine="0"/>
        <w:jc w:val="left"/>
      </w:pPr>
      <w:r>
        <w:t xml:space="preserve"> </w:t>
      </w:r>
    </w:p>
    <w:p w14:paraId="7712CCD4" w14:textId="77777777" w:rsidR="004D05B0" w:rsidRDefault="00177F46">
      <w:pPr>
        <w:spacing w:after="69" w:line="259" w:lineRule="auto"/>
        <w:ind w:left="14" w:right="0" w:firstLine="0"/>
        <w:jc w:val="left"/>
      </w:pPr>
      <w:r>
        <w:t xml:space="preserve"> </w:t>
      </w:r>
    </w:p>
    <w:p w14:paraId="2748EB69" w14:textId="77777777" w:rsidR="004D05B0" w:rsidRDefault="00177F46">
      <w:pPr>
        <w:spacing w:after="0" w:line="259" w:lineRule="auto"/>
        <w:ind w:left="14" w:right="0" w:firstLine="0"/>
        <w:jc w:val="left"/>
      </w:pPr>
      <w:r>
        <w:t xml:space="preserve"> </w:t>
      </w:r>
    </w:p>
    <w:p w14:paraId="337BE181" w14:textId="77777777" w:rsidR="004D05B0" w:rsidRDefault="00177F46">
      <w:pPr>
        <w:spacing w:after="0" w:line="259" w:lineRule="auto"/>
        <w:ind w:left="14" w:right="0" w:firstLine="0"/>
        <w:jc w:val="left"/>
      </w:pPr>
      <w:r>
        <w:t xml:space="preserve"> </w:t>
      </w:r>
    </w:p>
    <w:p w14:paraId="3286DAD8" w14:textId="77777777" w:rsidR="004D05B0" w:rsidRDefault="00177F46">
      <w:pPr>
        <w:spacing w:after="109" w:line="259" w:lineRule="auto"/>
        <w:ind w:left="14" w:right="0" w:firstLine="0"/>
        <w:jc w:val="left"/>
      </w:pPr>
      <w:r>
        <w:t xml:space="preserve"> </w:t>
      </w:r>
    </w:p>
    <w:p w14:paraId="7A866728" w14:textId="77777777" w:rsidR="004D05B0" w:rsidRDefault="00177F46">
      <w:pPr>
        <w:pStyle w:val="2"/>
        <w:spacing w:after="0"/>
        <w:ind w:left="0" w:right="24" w:firstLine="0"/>
        <w:jc w:val="center"/>
      </w:pPr>
      <w:r>
        <w:rPr>
          <w:sz w:val="40"/>
        </w:rPr>
        <w:t xml:space="preserve">BiBlioGRAPHIE </w:t>
      </w:r>
    </w:p>
    <w:p w14:paraId="11306FCE" w14:textId="77777777" w:rsidR="004D05B0" w:rsidRDefault="00177F46">
      <w:pPr>
        <w:spacing w:after="0" w:line="259" w:lineRule="auto"/>
        <w:ind w:left="80" w:right="0" w:firstLine="0"/>
        <w:jc w:val="center"/>
      </w:pPr>
      <w:r>
        <w:rPr>
          <w:b/>
          <w:sz w:val="40"/>
        </w:rPr>
        <w:t xml:space="preserve"> </w:t>
      </w:r>
    </w:p>
    <w:p w14:paraId="0A3DF87F" w14:textId="77777777" w:rsidR="004D05B0" w:rsidRDefault="00177F46">
      <w:pPr>
        <w:spacing w:after="0" w:line="259" w:lineRule="auto"/>
        <w:ind w:left="14" w:right="0" w:firstLine="0"/>
        <w:jc w:val="left"/>
      </w:pPr>
      <w:r>
        <w:rPr>
          <w:b/>
          <w:sz w:val="40"/>
        </w:rPr>
        <w:t xml:space="preserve"> </w:t>
      </w:r>
    </w:p>
    <w:p w14:paraId="0672DEA1" w14:textId="77777777" w:rsidR="004D05B0" w:rsidRDefault="00177F46">
      <w:pPr>
        <w:spacing w:line="255" w:lineRule="auto"/>
        <w:ind w:left="12" w:right="21"/>
      </w:pPr>
      <w:r>
        <w:t xml:space="preserve">BOUCHARD R. et al. (1987): Décrire la conversation. Lyon, Presses universitaires de Lyon. </w:t>
      </w:r>
    </w:p>
    <w:p w14:paraId="7FD38CB1" w14:textId="77777777" w:rsidR="004D05B0" w:rsidRDefault="00177F46">
      <w:pPr>
        <w:spacing w:line="257" w:lineRule="auto"/>
        <w:ind w:left="12" w:right="21"/>
      </w:pPr>
      <w:r>
        <w:t xml:space="preserve">BOUCHARD R. (2001) Le processus rédactionnel, écrire à plusieurs voix [texte imprimé], Paris. L'Harmattan </w:t>
      </w:r>
    </w:p>
    <w:p w14:paraId="71C96A11" w14:textId="77777777" w:rsidR="004D05B0" w:rsidRDefault="00177F46">
      <w:pPr>
        <w:spacing w:line="257" w:lineRule="auto"/>
        <w:ind w:left="12" w:right="21"/>
      </w:pPr>
      <w:r>
        <w:t xml:space="preserve">BROCKS N. (1964): Language and language learning theory and practice. NewYork. Harcourt, Brace &amp; World. </w:t>
      </w:r>
    </w:p>
    <w:p w14:paraId="56F71379" w14:textId="77777777" w:rsidR="004D05B0" w:rsidRDefault="00177F46">
      <w:pPr>
        <w:spacing w:line="257" w:lineRule="auto"/>
        <w:ind w:left="12" w:right="21"/>
      </w:pPr>
      <w:r>
        <w:t xml:space="preserve">CALVET LJ. (1987): La guerre des langues et les politiques linguistiques. Paris, Payot </w:t>
      </w:r>
    </w:p>
    <w:p w14:paraId="5FB2E830" w14:textId="77777777" w:rsidR="004D05B0" w:rsidRDefault="00177F46">
      <w:pPr>
        <w:spacing w:line="259" w:lineRule="auto"/>
        <w:ind w:left="12" w:right="21"/>
      </w:pPr>
      <w:r>
        <w:t xml:space="preserve">CALVET L. J. (1996) Les politiques linguistiques. Paris, PUF. </w:t>
      </w:r>
    </w:p>
    <w:p w14:paraId="6D827478" w14:textId="77777777" w:rsidR="004D05B0" w:rsidRDefault="00177F46">
      <w:pPr>
        <w:spacing w:line="257" w:lineRule="auto"/>
        <w:ind w:left="12" w:right="21"/>
      </w:pPr>
      <w:r>
        <w:t xml:space="preserve">CHAUPRADE A. &amp; THUAL F. (1999): Dictionnaire de géopolitique. Paris, Ellipses </w:t>
      </w:r>
    </w:p>
    <w:p w14:paraId="40BB032C" w14:textId="77777777" w:rsidR="004D05B0" w:rsidRDefault="00177F46">
      <w:pPr>
        <w:spacing w:line="257" w:lineRule="auto"/>
        <w:ind w:left="12" w:right="21"/>
      </w:pPr>
      <w:r>
        <w:t xml:space="preserve">CHRISTIN A. M. (1977): L'Écrit et le visible», in L'espace et la lettre. Paris, UGE 10148. </w:t>
      </w:r>
    </w:p>
    <w:p w14:paraId="61759842" w14:textId="77777777" w:rsidR="004D05B0" w:rsidRDefault="00177F46">
      <w:pPr>
        <w:spacing w:line="255" w:lineRule="auto"/>
        <w:ind w:left="12" w:right="21"/>
      </w:pPr>
      <w:r>
        <w:t xml:space="preserve">CHRISTIN A. M. (2001): Image écrite ou la déraison graphique. Paris, Flammarion. </w:t>
      </w:r>
    </w:p>
    <w:p w14:paraId="775EFDAE" w14:textId="77777777" w:rsidR="004D05B0" w:rsidRDefault="00177F46">
      <w:pPr>
        <w:spacing w:line="257" w:lineRule="auto"/>
        <w:ind w:left="12" w:right="21"/>
      </w:pPr>
      <w:r>
        <w:t xml:space="preserve">COHIN M. &amp; MEILLE A. [dir.] (1952): Les langues du monde. Paris. CNRS CORDER S. P. (1972a): Idiosyncratic dialects and error analysis, in LRAL vol IX/2. </w:t>
      </w:r>
    </w:p>
    <w:p w14:paraId="1236F706" w14:textId="77777777" w:rsidR="004D05B0" w:rsidRDefault="00177F46">
      <w:pPr>
        <w:spacing w:line="257" w:lineRule="auto"/>
        <w:ind w:left="12" w:right="21"/>
      </w:pPr>
      <w:r>
        <w:t xml:space="preserve">CORDER S. P. (1972b): Le rôle de l'analyse systématique des erreurs en linguistique appliquée, in Bulletin C.LA.E., Neuchâtel. </w:t>
      </w:r>
    </w:p>
    <w:p w14:paraId="61AF4990" w14:textId="77777777" w:rsidR="004D05B0" w:rsidRDefault="00177F46">
      <w:pPr>
        <w:spacing w:line="259" w:lineRule="auto"/>
        <w:ind w:left="12" w:right="21"/>
      </w:pPr>
      <w:r>
        <w:t xml:space="preserve">CORDER S. P. (1973a): Introduction applied linguistics. London, Penguin. </w:t>
      </w:r>
    </w:p>
    <w:p w14:paraId="1CA615D9" w14:textId="77777777" w:rsidR="004D05B0" w:rsidRDefault="00177F46">
      <w:pPr>
        <w:spacing w:after="1" w:line="256" w:lineRule="auto"/>
        <w:ind w:left="9" w:right="0"/>
        <w:jc w:val="left"/>
      </w:pPr>
      <w:r>
        <w:t xml:space="preserve">CORDER S. P. (1973b): The distinction of interlanguage, in Svartvik L CORDER S. P. (1982): Que signifient les erreurs des apprenants?, in Langues, n°57, Mars: 9-15. </w:t>
      </w:r>
    </w:p>
    <w:p w14:paraId="2AA0D4F7" w14:textId="77777777" w:rsidR="004D05B0" w:rsidRDefault="00177F46">
      <w:pPr>
        <w:spacing w:line="257" w:lineRule="auto"/>
        <w:ind w:left="12" w:right="21"/>
      </w:pPr>
      <w:r>
        <w:t xml:space="preserve">CORDES S. P. (1967): The significance of learner's errors. in I.R.A.L., vol.V. CORNABIE C (1995): La compréhension orale. Paris, CLE International, coll Didactiqite des langues étrangères. </w:t>
      </w:r>
    </w:p>
    <w:p w14:paraId="7716C4DE" w14:textId="77777777" w:rsidR="004D05B0" w:rsidRDefault="00177F46">
      <w:pPr>
        <w:spacing w:after="0" w:line="259" w:lineRule="auto"/>
        <w:ind w:left="14" w:right="0" w:firstLine="0"/>
        <w:jc w:val="left"/>
      </w:pPr>
      <w:r>
        <w:t xml:space="preserve"> </w:t>
      </w:r>
    </w:p>
    <w:p w14:paraId="3F8B813E" w14:textId="77777777" w:rsidR="004D05B0" w:rsidRDefault="00177F46">
      <w:pPr>
        <w:spacing w:after="0" w:line="259" w:lineRule="auto"/>
        <w:ind w:left="14" w:right="0" w:firstLine="0"/>
        <w:jc w:val="left"/>
      </w:pPr>
      <w:r>
        <w:t xml:space="preserve"> </w:t>
      </w:r>
    </w:p>
    <w:p w14:paraId="65EA0675" w14:textId="77777777" w:rsidR="004D05B0" w:rsidRDefault="00177F46">
      <w:pPr>
        <w:spacing w:after="0" w:line="259" w:lineRule="auto"/>
        <w:ind w:left="14" w:right="0" w:firstLine="0"/>
        <w:jc w:val="left"/>
      </w:pPr>
      <w:r>
        <w:t xml:space="preserve"> </w:t>
      </w:r>
    </w:p>
    <w:p w14:paraId="5E0695A9" w14:textId="77777777" w:rsidR="004D05B0" w:rsidRDefault="00177F46">
      <w:pPr>
        <w:spacing w:after="0" w:line="259" w:lineRule="auto"/>
        <w:ind w:left="14" w:right="0" w:firstLine="0"/>
        <w:jc w:val="left"/>
      </w:pPr>
      <w:r>
        <w:t xml:space="preserve"> </w:t>
      </w:r>
    </w:p>
    <w:p w14:paraId="3DA86875" w14:textId="77777777" w:rsidR="004D05B0" w:rsidRDefault="00177F46">
      <w:pPr>
        <w:spacing w:after="2" w:line="255" w:lineRule="auto"/>
        <w:ind w:left="14" w:right="8991" w:firstLine="0"/>
        <w:jc w:val="left"/>
      </w:pPr>
      <w:r>
        <w:t xml:space="preserve">  </w:t>
      </w:r>
    </w:p>
    <w:p w14:paraId="00BC3835" w14:textId="77777777" w:rsidR="004D05B0" w:rsidRDefault="00177F46">
      <w:pPr>
        <w:spacing w:after="0" w:line="259" w:lineRule="auto"/>
        <w:ind w:left="14" w:right="0" w:firstLine="0"/>
        <w:jc w:val="left"/>
      </w:pPr>
      <w:r>
        <w:t xml:space="preserve"> </w:t>
      </w:r>
    </w:p>
    <w:p w14:paraId="4FC50BB7" w14:textId="77777777" w:rsidR="004D05B0" w:rsidRDefault="00177F46">
      <w:pPr>
        <w:spacing w:after="0" w:line="259" w:lineRule="auto"/>
        <w:ind w:left="14" w:right="0" w:firstLine="0"/>
        <w:jc w:val="left"/>
      </w:pPr>
      <w:r>
        <w:t xml:space="preserve"> </w:t>
      </w:r>
    </w:p>
    <w:p w14:paraId="555F49BE" w14:textId="77777777" w:rsidR="004D05B0" w:rsidRDefault="00177F46">
      <w:pPr>
        <w:spacing w:after="2" w:line="255" w:lineRule="auto"/>
        <w:ind w:left="14" w:right="8991" w:firstLine="0"/>
        <w:jc w:val="left"/>
      </w:pPr>
      <w:r>
        <w:t xml:space="preserve">  </w:t>
      </w:r>
    </w:p>
    <w:p w14:paraId="439CD04B" w14:textId="77777777" w:rsidR="004D05B0" w:rsidRDefault="00177F46">
      <w:pPr>
        <w:spacing w:after="0" w:line="259" w:lineRule="auto"/>
        <w:ind w:left="14" w:right="0" w:firstLine="0"/>
        <w:jc w:val="left"/>
      </w:pPr>
      <w:r>
        <w:t xml:space="preserve"> </w:t>
      </w:r>
    </w:p>
    <w:p w14:paraId="71EFB804" w14:textId="77777777" w:rsidR="004D05B0" w:rsidRDefault="00177F46">
      <w:pPr>
        <w:spacing w:line="257" w:lineRule="auto"/>
        <w:ind w:left="12" w:right="21"/>
      </w:pPr>
      <w:r>
        <w:t xml:space="preserve">CORNARIE C. &amp; RAYMOND Patricia M. (1999) La production écrite. Paris, CLE International, coll. Didactique des langues étrangères. </w:t>
      </w:r>
    </w:p>
    <w:p w14:paraId="14736B70" w14:textId="77777777" w:rsidR="004D05B0" w:rsidRDefault="00177F46">
      <w:pPr>
        <w:spacing w:line="255" w:lineRule="auto"/>
        <w:ind w:left="12" w:right="21"/>
      </w:pPr>
      <w:r>
        <w:t xml:space="preserve">COSTE D. &amp; GALISSON R. (dir.) (1976): Dictionnaire de didactique des langues Paris, Hachette </w:t>
      </w:r>
    </w:p>
    <w:p w14:paraId="2AED7670" w14:textId="77777777" w:rsidR="004D05B0" w:rsidRDefault="00177F46">
      <w:pPr>
        <w:spacing w:line="257" w:lineRule="auto"/>
        <w:ind w:left="12" w:right="21"/>
      </w:pPr>
      <w:r>
        <w:t xml:space="preserve">CUQJ. P. (1996): Dictionnaire de didactique et de lexicologie en français langue étrangère. Paris, Petitier Hatier, coll. Didactique des langues </w:t>
      </w:r>
    </w:p>
    <w:p w14:paraId="72E57CDA" w14:textId="77777777" w:rsidR="004D05B0" w:rsidRDefault="00177F46">
      <w:pPr>
        <w:spacing w:line="255" w:lineRule="auto"/>
        <w:ind w:left="12" w:right="21"/>
      </w:pPr>
      <w:r>
        <w:t xml:space="preserve">KANAZOE S. (Galz) L'enseignement/apprentissage du français au premier cycle au Burkina Faso Analyse critique des difficultés liées à son enseignement/apprentissage. Thèse de doctorat. Département de Lettres Modernes UFR LAC, Université de Ouagadougou. </w:t>
      </w:r>
    </w:p>
    <w:p w14:paraId="68F3B30D" w14:textId="77777777" w:rsidR="004D05B0" w:rsidRDefault="00177F46">
      <w:pPr>
        <w:spacing w:line="255" w:lineRule="auto"/>
        <w:ind w:left="12" w:right="21"/>
      </w:pPr>
      <w:r>
        <w:t xml:space="preserve">MARQUILLO-LARRUY M. (2003): L'interprétation de l'erreur. Paris, CLE International, coll. Didactique des langues étrangères. </w:t>
      </w:r>
    </w:p>
    <w:p w14:paraId="6828DD4D" w14:textId="77777777" w:rsidR="004D05B0" w:rsidRDefault="00177F46">
      <w:pPr>
        <w:spacing w:line="257" w:lineRule="auto"/>
        <w:ind w:left="12" w:right="21"/>
      </w:pPr>
      <w:r>
        <w:t xml:space="preserve">MARQUILLO-LARRUY M. (2008) L'interprétation de l'erreur. Paris, CLE International, coll. Didactique des langues étrangères. </w:t>
      </w:r>
    </w:p>
    <w:p w14:paraId="02BEBC2D" w14:textId="77777777" w:rsidR="004D05B0" w:rsidRDefault="00177F46">
      <w:pPr>
        <w:spacing w:line="256" w:lineRule="auto"/>
        <w:ind w:left="12" w:right="21"/>
      </w:pPr>
      <w:r>
        <w:t xml:space="preserve">OUEDRAOGO Y. (1988): L'enseignement / apprentissage du français dans la situation du bilinguisme. Thèse de doctorat. Université de Franche-Comté, Besançon. </w:t>
      </w:r>
    </w:p>
    <w:p w14:paraId="6A45BEB8" w14:textId="77777777" w:rsidR="004D05B0" w:rsidRDefault="00177F46">
      <w:pPr>
        <w:spacing w:line="257" w:lineRule="auto"/>
        <w:ind w:left="12" w:right="21"/>
      </w:pPr>
      <w:r>
        <w:t xml:space="preserve">PARQUIER R. (1988): L'analyse des erreurs: problèmes et perspectives, in ELA, n°5, janvier- MARS. </w:t>
      </w:r>
    </w:p>
    <w:p w14:paraId="10B297C7" w14:textId="77777777" w:rsidR="004D05B0" w:rsidRDefault="00177F46">
      <w:pPr>
        <w:spacing w:line="255" w:lineRule="auto"/>
        <w:ind w:left="12" w:right="21"/>
      </w:pPr>
      <w:r>
        <w:t xml:space="preserve">Weinstein, C. E. &amp; Mayer. R. E. (1986). The teaching of learning strategies. In C. M. Wittrock. </w:t>
      </w:r>
    </w:p>
    <w:p w14:paraId="2E756C3C" w14:textId="77777777" w:rsidR="004D05B0" w:rsidRDefault="00177F46">
      <w:pPr>
        <w:spacing w:after="0" w:line="259" w:lineRule="auto"/>
        <w:ind w:left="14" w:right="0" w:firstLine="0"/>
        <w:jc w:val="left"/>
      </w:pPr>
      <w:r>
        <w:t xml:space="preserve"> </w:t>
      </w:r>
    </w:p>
    <w:p w14:paraId="69C60373" w14:textId="77777777" w:rsidR="004D05B0" w:rsidRDefault="00177F46">
      <w:pPr>
        <w:spacing w:after="0" w:line="259" w:lineRule="auto"/>
        <w:ind w:left="14" w:right="0" w:firstLine="0"/>
        <w:jc w:val="left"/>
      </w:pPr>
      <w:r>
        <w:t xml:space="preserve"> </w:t>
      </w:r>
    </w:p>
    <w:p w14:paraId="6C7F41D2" w14:textId="77777777" w:rsidR="004D05B0" w:rsidRDefault="00177F46">
      <w:pPr>
        <w:spacing w:after="0" w:line="259" w:lineRule="auto"/>
        <w:ind w:left="14" w:right="0" w:firstLine="0"/>
        <w:jc w:val="left"/>
      </w:pPr>
      <w:r>
        <w:t xml:space="preserve"> </w:t>
      </w:r>
    </w:p>
    <w:p w14:paraId="690CF678" w14:textId="77777777" w:rsidR="004D05B0" w:rsidRDefault="00177F46">
      <w:pPr>
        <w:spacing w:after="2" w:line="255" w:lineRule="auto"/>
        <w:ind w:left="14" w:right="8991" w:firstLine="0"/>
        <w:jc w:val="left"/>
      </w:pPr>
      <w:r>
        <w:t xml:space="preserve">  </w:t>
      </w:r>
    </w:p>
    <w:p w14:paraId="31584A10" w14:textId="77777777" w:rsidR="004D05B0" w:rsidRDefault="00177F46">
      <w:pPr>
        <w:spacing w:after="0" w:line="259" w:lineRule="auto"/>
        <w:ind w:left="14" w:right="0" w:firstLine="0"/>
        <w:jc w:val="left"/>
      </w:pPr>
      <w:r>
        <w:t xml:space="preserve"> </w:t>
      </w:r>
    </w:p>
    <w:p w14:paraId="231E13F1" w14:textId="77777777" w:rsidR="004D05B0" w:rsidRDefault="00177F46">
      <w:pPr>
        <w:spacing w:after="0" w:line="259" w:lineRule="auto"/>
        <w:ind w:left="14" w:right="0" w:firstLine="0"/>
        <w:jc w:val="left"/>
      </w:pPr>
      <w:r>
        <w:t xml:space="preserve"> </w:t>
      </w:r>
    </w:p>
    <w:p w14:paraId="53EFCD01" w14:textId="77777777" w:rsidR="004D05B0" w:rsidRDefault="00177F46">
      <w:pPr>
        <w:spacing w:after="2" w:line="255" w:lineRule="auto"/>
        <w:ind w:left="14" w:right="8991" w:firstLine="0"/>
        <w:jc w:val="left"/>
      </w:pPr>
      <w:r>
        <w:t xml:space="preserve">  </w:t>
      </w:r>
    </w:p>
    <w:p w14:paraId="31989201" w14:textId="77777777" w:rsidR="004D05B0" w:rsidRDefault="00177F46">
      <w:pPr>
        <w:spacing w:after="0" w:line="259" w:lineRule="auto"/>
        <w:ind w:left="14" w:right="0" w:firstLine="0"/>
        <w:jc w:val="left"/>
      </w:pPr>
      <w:r>
        <w:t xml:space="preserve"> </w:t>
      </w:r>
    </w:p>
    <w:p w14:paraId="452606C1" w14:textId="77777777" w:rsidR="004D05B0" w:rsidRDefault="00177F46">
      <w:pPr>
        <w:spacing w:after="0" w:line="259" w:lineRule="auto"/>
        <w:ind w:left="14" w:right="0" w:firstLine="0"/>
        <w:jc w:val="left"/>
      </w:pPr>
      <w:r>
        <w:t xml:space="preserve"> </w:t>
      </w:r>
    </w:p>
    <w:p w14:paraId="5EDE0483" w14:textId="77777777" w:rsidR="004D05B0" w:rsidRDefault="00177F46">
      <w:pPr>
        <w:spacing w:after="0" w:line="259" w:lineRule="auto"/>
        <w:ind w:left="14" w:right="0" w:firstLine="0"/>
        <w:jc w:val="left"/>
      </w:pPr>
      <w:r>
        <w:t xml:space="preserve"> </w:t>
      </w:r>
    </w:p>
    <w:p w14:paraId="065FECBC" w14:textId="77777777" w:rsidR="004D05B0" w:rsidRDefault="00177F46">
      <w:pPr>
        <w:spacing w:after="2" w:line="255" w:lineRule="auto"/>
        <w:ind w:left="14" w:right="8991" w:firstLine="0"/>
        <w:jc w:val="left"/>
      </w:pPr>
      <w:r>
        <w:t xml:space="preserve">  </w:t>
      </w:r>
    </w:p>
    <w:p w14:paraId="2909A54A" w14:textId="77777777" w:rsidR="004D05B0" w:rsidRDefault="00177F46">
      <w:pPr>
        <w:spacing w:after="0" w:line="259" w:lineRule="auto"/>
        <w:ind w:left="14" w:right="0" w:firstLine="0"/>
        <w:jc w:val="left"/>
      </w:pPr>
      <w:r>
        <w:t xml:space="preserve"> </w:t>
      </w:r>
    </w:p>
    <w:p w14:paraId="7216DC2D" w14:textId="77777777" w:rsidR="004D05B0" w:rsidRDefault="00177F46">
      <w:pPr>
        <w:spacing w:after="0" w:line="259" w:lineRule="auto"/>
        <w:ind w:left="14" w:right="0" w:firstLine="0"/>
        <w:jc w:val="left"/>
      </w:pPr>
      <w:r>
        <w:t xml:space="preserve"> </w:t>
      </w:r>
    </w:p>
    <w:p w14:paraId="72099172" w14:textId="77777777" w:rsidR="004D05B0" w:rsidRDefault="00177F46">
      <w:pPr>
        <w:spacing w:after="0" w:line="255" w:lineRule="auto"/>
        <w:ind w:left="14" w:right="8991" w:firstLine="0"/>
        <w:jc w:val="left"/>
      </w:pPr>
      <w:r>
        <w:t xml:space="preserve">  </w:t>
      </w:r>
    </w:p>
    <w:sectPr w:rsidR="004D05B0">
      <w:footerReference w:type="even" r:id="rId19"/>
      <w:footerReference w:type="default" r:id="rId20"/>
      <w:footerReference w:type="first" r:id="rId21"/>
      <w:pgSz w:w="11921" w:h="16841"/>
      <w:pgMar w:top="1497" w:right="1420" w:bottom="904" w:left="142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607F03" w14:textId="77777777" w:rsidR="00177F46" w:rsidRDefault="00177F46">
      <w:pPr>
        <w:spacing w:after="0" w:line="240" w:lineRule="auto"/>
      </w:pPr>
      <w:r>
        <w:separator/>
      </w:r>
    </w:p>
  </w:endnote>
  <w:endnote w:type="continuationSeparator" w:id="0">
    <w:p w14:paraId="166D2D57" w14:textId="77777777" w:rsidR="00177F46" w:rsidRDefault="00177F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ptos Display">
    <w:panose1 w:val="020B00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1A9B9" w14:textId="77777777" w:rsidR="004D05B0" w:rsidRDefault="004D05B0">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9B52F" w14:textId="77777777" w:rsidR="004D05B0" w:rsidRDefault="00177F46">
    <w:pPr>
      <w:spacing w:after="34" w:line="259" w:lineRule="auto"/>
      <w:ind w:left="0" w:right="89" w:firstLine="0"/>
      <w:jc w:val="center"/>
    </w:pPr>
    <w:r>
      <w:rPr>
        <w:sz w:val="22"/>
      </w:rPr>
      <w:t xml:space="preserve"> </w:t>
    </w:r>
    <w:r>
      <w:fldChar w:fldCharType="begin"/>
    </w:r>
    <w:r>
      <w:instrText xml:space="preserve"> PAGE   \* MERGEFORMAT </w:instrText>
    </w:r>
    <w:r>
      <w:fldChar w:fldCharType="separate"/>
    </w:r>
    <w:r>
      <w:rPr>
        <w:rFonts w:ascii="Calibri" w:eastAsia="Calibri" w:hAnsi="Calibri" w:cs="Calibri"/>
        <w:sz w:val="22"/>
      </w:rPr>
      <w:t>6</w:t>
    </w:r>
    <w:r>
      <w:rPr>
        <w:rFonts w:ascii="Calibri" w:eastAsia="Calibri" w:hAnsi="Calibri" w:cs="Calibri"/>
        <w:sz w:val="22"/>
      </w:rPr>
      <w:fldChar w:fldCharType="end"/>
    </w:r>
  </w:p>
  <w:p w14:paraId="5A987821" w14:textId="77777777" w:rsidR="004D05B0" w:rsidRDefault="00177F46">
    <w:pPr>
      <w:spacing w:after="0" w:line="259" w:lineRule="auto"/>
      <w:ind w:left="0" w:right="42" w:firstLine="0"/>
      <w:jc w:val="center"/>
    </w:pPr>
    <w: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3D868" w14:textId="77777777" w:rsidR="004D05B0" w:rsidRDefault="00177F46">
    <w:pPr>
      <w:spacing w:after="0" w:line="259" w:lineRule="auto"/>
      <w:ind w:left="0" w:right="129" w:firstLine="0"/>
      <w:jc w:val="center"/>
    </w:pPr>
    <w:r>
      <w:fldChar w:fldCharType="begin"/>
    </w:r>
    <w:r>
      <w:instrText xml:space="preserve"> PAGE   \* MERGEFORMAT </w:instrText>
    </w:r>
    <w:r>
      <w:fldChar w:fldCharType="separate"/>
    </w:r>
    <w:r>
      <w:rPr>
        <w:rFonts w:ascii="Arial" w:eastAsia="Arial" w:hAnsi="Arial" w:cs="Arial"/>
        <w:sz w:val="22"/>
      </w:rPr>
      <w:t>1</w:t>
    </w:r>
    <w:r>
      <w:rPr>
        <w:rFonts w:ascii="Arial" w:eastAsia="Arial" w:hAnsi="Arial" w:cs="Arial"/>
        <w:sz w:val="22"/>
      </w:rPr>
      <w:fldChar w:fldCharType="end"/>
    </w: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2E248" w14:textId="77777777" w:rsidR="004D05B0" w:rsidRDefault="00177F46">
    <w:pPr>
      <w:spacing w:after="34" w:line="259" w:lineRule="auto"/>
      <w:ind w:left="0" w:right="89" w:firstLine="0"/>
      <w:jc w:val="center"/>
    </w:pPr>
    <w:r>
      <w:rPr>
        <w:sz w:val="22"/>
      </w:rPr>
      <w:t xml:space="preserve"> </w:t>
    </w:r>
    <w:r>
      <w:fldChar w:fldCharType="begin"/>
    </w:r>
    <w:r>
      <w:instrText xml:space="preserve"> PAGE   \* MERGEFORMAT </w:instrText>
    </w:r>
    <w:r>
      <w:fldChar w:fldCharType="separate"/>
    </w:r>
    <w:r>
      <w:rPr>
        <w:rFonts w:ascii="Calibri" w:eastAsia="Calibri" w:hAnsi="Calibri" w:cs="Calibri"/>
        <w:sz w:val="22"/>
      </w:rPr>
      <w:t>6</w:t>
    </w:r>
    <w:r>
      <w:rPr>
        <w:rFonts w:ascii="Calibri" w:eastAsia="Calibri" w:hAnsi="Calibri" w:cs="Calibri"/>
        <w:sz w:val="22"/>
      </w:rPr>
      <w:fldChar w:fldCharType="end"/>
    </w:r>
  </w:p>
  <w:p w14:paraId="397FB6CE" w14:textId="77777777" w:rsidR="004D05B0" w:rsidRDefault="00177F46">
    <w:pPr>
      <w:spacing w:after="0" w:line="259" w:lineRule="auto"/>
      <w:ind w:left="0" w:right="42" w:firstLine="0"/>
      <w:jc w:val="center"/>
    </w:pPr>
    <w: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F4796" w14:textId="77777777" w:rsidR="004D05B0" w:rsidRDefault="00177F46">
    <w:pPr>
      <w:spacing w:after="0" w:line="259" w:lineRule="auto"/>
      <w:ind w:left="0" w:right="138" w:firstLine="0"/>
      <w:jc w:val="center"/>
    </w:pPr>
    <w:r>
      <w:fldChar w:fldCharType="begin"/>
    </w:r>
    <w:r>
      <w:instrText xml:space="preserve"> PAGE   \* MERGEFORMAT </w:instrText>
    </w:r>
    <w:r>
      <w:fldChar w:fldCharType="separate"/>
    </w:r>
    <w:r>
      <w:rPr>
        <w:rFonts w:ascii="Arial" w:eastAsia="Arial" w:hAnsi="Arial" w:cs="Arial"/>
        <w:sz w:val="22"/>
      </w:rPr>
      <w:t>1</w:t>
    </w:r>
    <w:r>
      <w:rPr>
        <w:rFonts w:ascii="Arial" w:eastAsia="Arial" w:hAnsi="Arial" w:cs="Arial"/>
        <w:sz w:val="22"/>
      </w:rPr>
      <w:fldChar w:fldCharType="end"/>
    </w:r>
    <w: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22155" w14:textId="77777777" w:rsidR="004D05B0" w:rsidRDefault="00177F46">
    <w:pPr>
      <w:spacing w:after="0" w:line="259" w:lineRule="auto"/>
      <w:ind w:left="0" w:right="138" w:firstLine="0"/>
      <w:jc w:val="center"/>
    </w:pPr>
    <w:r>
      <w:fldChar w:fldCharType="begin"/>
    </w:r>
    <w:r>
      <w:instrText xml:space="preserve"> PAGE   \* MERGEFORMAT </w:instrText>
    </w:r>
    <w:r>
      <w:fldChar w:fldCharType="separate"/>
    </w:r>
    <w:r>
      <w:rPr>
        <w:rFonts w:ascii="Arial" w:eastAsia="Arial" w:hAnsi="Arial" w:cs="Arial"/>
        <w:sz w:val="22"/>
      </w:rPr>
      <w:t>1</w:t>
    </w:r>
    <w:r>
      <w:rPr>
        <w:rFonts w:ascii="Arial" w:eastAsia="Arial" w:hAnsi="Arial" w:cs="Arial"/>
        <w:sz w:val="22"/>
      </w:rPr>
      <w:fldChar w:fldCharType="end"/>
    </w:r>
    <w: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AB0786" w14:textId="77777777" w:rsidR="004D05B0" w:rsidRDefault="004D05B0">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A8638" w14:textId="77777777" w:rsidR="004D05B0" w:rsidRDefault="004D05B0">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5361F" w14:textId="77777777" w:rsidR="004D05B0" w:rsidRDefault="004D05B0">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B0A34" w14:textId="77777777" w:rsidR="004D05B0" w:rsidRDefault="004D05B0">
    <w:pPr>
      <w:spacing w:after="160" w:line="259" w:lineRule="auto"/>
      <w:ind w:left="0"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9AD4B" w14:textId="77777777" w:rsidR="004D05B0" w:rsidRDefault="004D05B0">
    <w:pPr>
      <w:spacing w:after="160" w:line="259" w:lineRule="auto"/>
      <w:ind w:left="0" w:righ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BB9B5F" w14:textId="77777777" w:rsidR="004D05B0" w:rsidRDefault="004D05B0">
    <w:pPr>
      <w:spacing w:after="160" w:line="259" w:lineRule="auto"/>
      <w:ind w:left="0" w:right="0" w:firstLine="0"/>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8E69D" w14:textId="77777777" w:rsidR="004D05B0" w:rsidRDefault="004D05B0">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2172F" w14:textId="77777777" w:rsidR="004D05B0" w:rsidRDefault="00177F46">
    <w:pPr>
      <w:spacing w:after="0" w:line="259" w:lineRule="auto"/>
      <w:ind w:left="0" w:right="108" w:firstLine="0"/>
      <w:jc w:val="center"/>
    </w:pPr>
    <w:r>
      <w:fldChar w:fldCharType="begin"/>
    </w:r>
    <w:r>
      <w:instrText xml:space="preserve"> PAGE   \* MERGEFORMAT </w:instrText>
    </w:r>
    <w:r>
      <w:fldChar w:fldCharType="separate"/>
    </w:r>
    <w:r>
      <w:rPr>
        <w:rFonts w:ascii="Arial" w:eastAsia="Arial" w:hAnsi="Arial" w:cs="Arial"/>
        <w:sz w:val="22"/>
      </w:rPr>
      <w:t>1</w:t>
    </w:r>
    <w:r>
      <w:rPr>
        <w:rFonts w:ascii="Arial" w:eastAsia="Arial" w:hAnsi="Arial" w:cs="Arial"/>
        <w:sz w:val="22"/>
      </w:rPr>
      <w:fldChar w:fldCharType="end"/>
    </w: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AE6BB" w14:textId="77777777" w:rsidR="004D05B0" w:rsidRDefault="00177F46">
    <w:pPr>
      <w:spacing w:after="0" w:line="259" w:lineRule="auto"/>
      <w:ind w:left="0" w:right="108" w:firstLine="0"/>
      <w:jc w:val="center"/>
    </w:pPr>
    <w:r>
      <w:fldChar w:fldCharType="begin"/>
    </w:r>
    <w:r>
      <w:instrText xml:space="preserve"> PAGE   \* MERGEFORMAT </w:instrText>
    </w:r>
    <w:r>
      <w:fldChar w:fldCharType="separate"/>
    </w:r>
    <w:r>
      <w:rPr>
        <w:rFonts w:ascii="Arial" w:eastAsia="Arial" w:hAnsi="Arial" w:cs="Arial"/>
        <w:sz w:val="22"/>
      </w:rPr>
      <w:t>1</w:t>
    </w:r>
    <w:r>
      <w:rPr>
        <w:rFonts w:ascii="Arial" w:eastAsia="Arial" w:hAnsi="Arial" w:cs="Arial"/>
        <w:sz w:val="22"/>
      </w:rP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F8A45F" w14:textId="77777777" w:rsidR="00177F46" w:rsidRDefault="00177F46">
      <w:pPr>
        <w:spacing w:after="0" w:line="240" w:lineRule="auto"/>
      </w:pPr>
      <w:r>
        <w:separator/>
      </w:r>
    </w:p>
  </w:footnote>
  <w:footnote w:type="continuationSeparator" w:id="0">
    <w:p w14:paraId="762591F9" w14:textId="77777777" w:rsidR="00177F46" w:rsidRDefault="00177F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14D2E"/>
    <w:multiLevelType w:val="hybridMultilevel"/>
    <w:tmpl w:val="FFFFFFFF"/>
    <w:lvl w:ilvl="0" w:tplc="69B6E8B0">
      <w:start w:val="1"/>
      <w:numFmt w:val="bullet"/>
      <w:lvlText w:val="-"/>
      <w:lvlJc w:val="left"/>
      <w:pPr>
        <w:ind w:left="1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13E4BBC">
      <w:start w:val="1"/>
      <w:numFmt w:val="bullet"/>
      <w:lvlText w:val="o"/>
      <w:lvlJc w:val="left"/>
      <w:pPr>
        <w:ind w:left="1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4ADEFC">
      <w:start w:val="1"/>
      <w:numFmt w:val="bullet"/>
      <w:lvlText w:val="▪"/>
      <w:lvlJc w:val="left"/>
      <w:pPr>
        <w:ind w:left="1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994CD06">
      <w:start w:val="1"/>
      <w:numFmt w:val="bullet"/>
      <w:lvlText w:val="•"/>
      <w:lvlJc w:val="left"/>
      <w:pPr>
        <w:ind w:left="2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70B958">
      <w:start w:val="1"/>
      <w:numFmt w:val="bullet"/>
      <w:lvlText w:val="o"/>
      <w:lvlJc w:val="left"/>
      <w:pPr>
        <w:ind w:left="3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D7EE1C6">
      <w:start w:val="1"/>
      <w:numFmt w:val="bullet"/>
      <w:lvlText w:val="▪"/>
      <w:lvlJc w:val="left"/>
      <w:pPr>
        <w:ind w:left="3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CC2A9B0">
      <w:start w:val="1"/>
      <w:numFmt w:val="bullet"/>
      <w:lvlText w:val="•"/>
      <w:lvlJc w:val="left"/>
      <w:pPr>
        <w:ind w:left="4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024610">
      <w:start w:val="1"/>
      <w:numFmt w:val="bullet"/>
      <w:lvlText w:val="o"/>
      <w:lvlJc w:val="left"/>
      <w:pPr>
        <w:ind w:left="5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6FEF7F0">
      <w:start w:val="1"/>
      <w:numFmt w:val="bullet"/>
      <w:lvlText w:val="▪"/>
      <w:lvlJc w:val="left"/>
      <w:pPr>
        <w:ind w:left="6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17DC0498"/>
    <w:multiLevelType w:val="multilevel"/>
    <w:tmpl w:val="FFFFFFFF"/>
    <w:lvl w:ilvl="0">
      <w:start w:val="1"/>
      <w:numFmt w:val="decimal"/>
      <w:lvlText w:val="%1."/>
      <w:lvlJc w:val="left"/>
      <w:pPr>
        <w:ind w:left="2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7"/>
      <w:numFmt w:val="decimal"/>
      <w:lvlText w:val="%1.%2"/>
      <w:lvlJc w:val="left"/>
      <w:pPr>
        <w:ind w:left="4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decimal"/>
      <w:lvlText w:val="%1.%2.%3"/>
      <w:lvlJc w:val="left"/>
      <w:pPr>
        <w:ind w:left="6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49AE6ACA"/>
    <w:multiLevelType w:val="hybridMultilevel"/>
    <w:tmpl w:val="FFFFFFFF"/>
    <w:lvl w:ilvl="0" w:tplc="46F24140">
      <w:start w:val="1"/>
      <w:numFmt w:val="bullet"/>
      <w:lvlText w:val="-"/>
      <w:lvlJc w:val="left"/>
      <w:pPr>
        <w:ind w:left="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00AF0A6">
      <w:start w:val="1"/>
      <w:numFmt w:val="bullet"/>
      <w:lvlText w:val="o"/>
      <w:lvlJc w:val="left"/>
      <w:pPr>
        <w:ind w:left="1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A06D274">
      <w:start w:val="1"/>
      <w:numFmt w:val="bullet"/>
      <w:lvlText w:val="▪"/>
      <w:lvlJc w:val="left"/>
      <w:pPr>
        <w:ind w:left="1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AEB7A2">
      <w:start w:val="1"/>
      <w:numFmt w:val="bullet"/>
      <w:lvlText w:val="•"/>
      <w:lvlJc w:val="left"/>
      <w:pPr>
        <w:ind w:left="2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F4777A">
      <w:start w:val="1"/>
      <w:numFmt w:val="bullet"/>
      <w:lvlText w:val="o"/>
      <w:lvlJc w:val="left"/>
      <w:pPr>
        <w:ind w:left="3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E2A9E8">
      <w:start w:val="1"/>
      <w:numFmt w:val="bullet"/>
      <w:lvlText w:val="▪"/>
      <w:lvlJc w:val="left"/>
      <w:pPr>
        <w:ind w:left="3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1C2CEFC">
      <w:start w:val="1"/>
      <w:numFmt w:val="bullet"/>
      <w:lvlText w:val="•"/>
      <w:lvlJc w:val="left"/>
      <w:pPr>
        <w:ind w:left="4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6C0221C">
      <w:start w:val="1"/>
      <w:numFmt w:val="bullet"/>
      <w:lvlText w:val="o"/>
      <w:lvlJc w:val="left"/>
      <w:pPr>
        <w:ind w:left="5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5F675FC">
      <w:start w:val="1"/>
      <w:numFmt w:val="bullet"/>
      <w:lvlText w:val="▪"/>
      <w:lvlJc w:val="left"/>
      <w:pPr>
        <w:ind w:left="6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5BA50F75"/>
    <w:multiLevelType w:val="hybridMultilevel"/>
    <w:tmpl w:val="FFFFFFFF"/>
    <w:lvl w:ilvl="0" w:tplc="756E6006">
      <w:start w:val="1"/>
      <w:numFmt w:val="bullet"/>
      <w:lvlText w:val="-"/>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DDE1742">
      <w:start w:val="1"/>
      <w:numFmt w:val="bullet"/>
      <w:lvlText w:val="o"/>
      <w:lvlJc w:val="left"/>
      <w:pPr>
        <w:ind w:left="1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E24F7E">
      <w:start w:val="1"/>
      <w:numFmt w:val="bullet"/>
      <w:lvlText w:val="▪"/>
      <w:lvlJc w:val="left"/>
      <w:pPr>
        <w:ind w:left="1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248BA8A">
      <w:start w:val="1"/>
      <w:numFmt w:val="bullet"/>
      <w:lvlText w:val="•"/>
      <w:lvlJc w:val="left"/>
      <w:pPr>
        <w:ind w:left="2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D7C331A">
      <w:start w:val="1"/>
      <w:numFmt w:val="bullet"/>
      <w:lvlText w:val="o"/>
      <w:lvlJc w:val="left"/>
      <w:pPr>
        <w:ind w:left="3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20CA398">
      <w:start w:val="1"/>
      <w:numFmt w:val="bullet"/>
      <w:lvlText w:val="▪"/>
      <w:lvlJc w:val="left"/>
      <w:pPr>
        <w:ind w:left="3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F26EA0E">
      <w:start w:val="1"/>
      <w:numFmt w:val="bullet"/>
      <w:lvlText w:val="•"/>
      <w:lvlJc w:val="left"/>
      <w:pPr>
        <w:ind w:left="4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884D2BC">
      <w:start w:val="1"/>
      <w:numFmt w:val="bullet"/>
      <w:lvlText w:val="o"/>
      <w:lvlJc w:val="left"/>
      <w:pPr>
        <w:ind w:left="5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2FE0F7E">
      <w:start w:val="1"/>
      <w:numFmt w:val="bullet"/>
      <w:lvlText w:val="▪"/>
      <w:lvlJc w:val="left"/>
      <w:pPr>
        <w:ind w:left="6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5DE743D1"/>
    <w:multiLevelType w:val="multilevel"/>
    <w:tmpl w:val="FFFFFFFF"/>
    <w:lvl w:ilvl="0">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4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7BBA4FA2"/>
    <w:multiLevelType w:val="hybridMultilevel"/>
    <w:tmpl w:val="FFFFFFFF"/>
    <w:lvl w:ilvl="0" w:tplc="5ADC212A">
      <w:start w:val="1"/>
      <w:numFmt w:val="bullet"/>
      <w:lvlText w:val="-"/>
      <w:lvlJc w:val="left"/>
      <w:pPr>
        <w:ind w:left="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47E8B34">
      <w:start w:val="1"/>
      <w:numFmt w:val="bullet"/>
      <w:lvlText w:val="o"/>
      <w:lvlJc w:val="left"/>
      <w:pPr>
        <w:ind w:left="11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0A806A6">
      <w:start w:val="1"/>
      <w:numFmt w:val="bullet"/>
      <w:lvlText w:val="▪"/>
      <w:lvlJc w:val="left"/>
      <w:pPr>
        <w:ind w:left="19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F90798E">
      <w:start w:val="1"/>
      <w:numFmt w:val="bullet"/>
      <w:lvlText w:val="•"/>
      <w:lvlJc w:val="left"/>
      <w:pPr>
        <w:ind w:left="26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0D675AE">
      <w:start w:val="1"/>
      <w:numFmt w:val="bullet"/>
      <w:lvlText w:val="o"/>
      <w:lvlJc w:val="left"/>
      <w:pPr>
        <w:ind w:left="3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B2CD9C2">
      <w:start w:val="1"/>
      <w:numFmt w:val="bullet"/>
      <w:lvlText w:val="▪"/>
      <w:lvlJc w:val="left"/>
      <w:pPr>
        <w:ind w:left="40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FC66984">
      <w:start w:val="1"/>
      <w:numFmt w:val="bullet"/>
      <w:lvlText w:val="•"/>
      <w:lvlJc w:val="left"/>
      <w:pPr>
        <w:ind w:left="47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5107E1E">
      <w:start w:val="1"/>
      <w:numFmt w:val="bullet"/>
      <w:lvlText w:val="o"/>
      <w:lvlJc w:val="left"/>
      <w:pPr>
        <w:ind w:left="55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9CC6D4">
      <w:start w:val="1"/>
      <w:numFmt w:val="bullet"/>
      <w:lvlText w:val="▪"/>
      <w:lvlJc w:val="left"/>
      <w:pPr>
        <w:ind w:left="62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16cid:durableId="1079518440">
    <w:abstractNumId w:val="1"/>
  </w:num>
  <w:num w:numId="2" w16cid:durableId="1894731972">
    <w:abstractNumId w:val="4"/>
  </w:num>
  <w:num w:numId="3" w16cid:durableId="667828624">
    <w:abstractNumId w:val="0"/>
  </w:num>
  <w:num w:numId="4" w16cid:durableId="1578058106">
    <w:abstractNumId w:val="5"/>
  </w:num>
  <w:num w:numId="5" w16cid:durableId="1896506482">
    <w:abstractNumId w:val="3"/>
  </w:num>
  <w:num w:numId="6" w16cid:durableId="18199523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70"/>
  <w:revisionView w:inkAnnotations="0"/>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5B0"/>
    <w:rsid w:val="00177F46"/>
    <w:rsid w:val="003005CA"/>
    <w:rsid w:val="004D05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6AB81111"/>
  <w15:docId w15:val="{9C597B7E-664C-FB42-B4CE-824765867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5" w:line="366" w:lineRule="auto"/>
      <w:ind w:left="10" w:right="12" w:hanging="10"/>
      <w:jc w:val="both"/>
    </w:pPr>
    <w:rPr>
      <w:rFonts w:ascii="Times New Roman" w:eastAsia="Times New Roman" w:hAnsi="Times New Roman" w:cs="Times New Roman"/>
      <w:color w:val="000000"/>
      <w:sz w:val="28"/>
      <w:lang w:val="ar-LY" w:eastAsia="ar-LY" w:bidi="ar-LY"/>
    </w:rPr>
  </w:style>
  <w:style w:type="paragraph" w:styleId="1">
    <w:name w:val="heading 1"/>
    <w:next w:val="a"/>
    <w:link w:val="1Char"/>
    <w:uiPriority w:val="9"/>
    <w:qFormat/>
    <w:pPr>
      <w:keepNext/>
      <w:keepLines/>
      <w:spacing w:after="349" w:line="259" w:lineRule="auto"/>
      <w:ind w:left="5"/>
      <w:jc w:val="center"/>
      <w:outlineLvl w:val="0"/>
    </w:pPr>
    <w:rPr>
      <w:rFonts w:ascii="Times New Roman" w:eastAsia="Times New Roman" w:hAnsi="Times New Roman" w:cs="Times New Roman"/>
      <w:b/>
      <w:color w:val="000000"/>
      <w:sz w:val="32"/>
    </w:rPr>
  </w:style>
  <w:style w:type="paragraph" w:styleId="2">
    <w:name w:val="heading 2"/>
    <w:next w:val="a"/>
    <w:link w:val="2Char"/>
    <w:uiPriority w:val="9"/>
    <w:unhideWhenUsed/>
    <w:qFormat/>
    <w:pPr>
      <w:keepNext/>
      <w:keepLines/>
      <w:spacing w:after="167" w:line="259" w:lineRule="auto"/>
      <w:ind w:left="15" w:hanging="10"/>
      <w:outlineLvl w:val="1"/>
    </w:pPr>
    <w:rPr>
      <w:rFonts w:ascii="Times New Roman" w:eastAsia="Times New Roman" w:hAnsi="Times New Roman" w:cs="Times New Roman"/>
      <w:b/>
      <w:color w:val="000000"/>
      <w:sz w:val="32"/>
    </w:rPr>
  </w:style>
  <w:style w:type="paragraph" w:styleId="3">
    <w:name w:val="heading 3"/>
    <w:next w:val="a"/>
    <w:link w:val="3Char"/>
    <w:uiPriority w:val="9"/>
    <w:unhideWhenUsed/>
    <w:qFormat/>
    <w:pPr>
      <w:keepNext/>
      <w:keepLines/>
      <w:spacing w:after="167" w:line="259" w:lineRule="auto"/>
      <w:ind w:left="15" w:hanging="10"/>
      <w:outlineLvl w:val="2"/>
    </w:pPr>
    <w:rPr>
      <w:rFonts w:ascii="Times New Roman" w:eastAsia="Times New Roman" w:hAnsi="Times New Roman" w:cs="Times New Roman"/>
      <w:b/>
      <w:color w:val="000000"/>
      <w:sz w:val="32"/>
    </w:rPr>
  </w:style>
  <w:style w:type="paragraph" w:styleId="4">
    <w:name w:val="heading 4"/>
    <w:next w:val="a"/>
    <w:link w:val="4Char"/>
    <w:uiPriority w:val="9"/>
    <w:unhideWhenUsed/>
    <w:qFormat/>
    <w:pPr>
      <w:keepNext/>
      <w:keepLines/>
      <w:spacing w:after="167" w:line="259" w:lineRule="auto"/>
      <w:ind w:left="15" w:hanging="10"/>
      <w:outlineLvl w:val="3"/>
    </w:pPr>
    <w:rPr>
      <w:rFonts w:ascii="Times New Roman" w:eastAsia="Times New Roman" w:hAnsi="Times New Roman" w:cs="Times New Roman"/>
      <w:b/>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link w:val="2"/>
    <w:rPr>
      <w:rFonts w:ascii="Times New Roman" w:eastAsia="Times New Roman" w:hAnsi="Times New Roman" w:cs="Times New Roman"/>
      <w:b/>
      <w:color w:val="000000"/>
      <w:sz w:val="32"/>
    </w:rPr>
  </w:style>
  <w:style w:type="character" w:customStyle="1" w:styleId="1Char">
    <w:name w:val="العنوان 1 Char"/>
    <w:link w:val="1"/>
    <w:rPr>
      <w:rFonts w:ascii="Times New Roman" w:eastAsia="Times New Roman" w:hAnsi="Times New Roman" w:cs="Times New Roman"/>
      <w:b/>
      <w:color w:val="000000"/>
      <w:sz w:val="32"/>
    </w:rPr>
  </w:style>
  <w:style w:type="character" w:customStyle="1" w:styleId="3Char">
    <w:name w:val="عنوان 3 Char"/>
    <w:link w:val="3"/>
    <w:rPr>
      <w:rFonts w:ascii="Times New Roman" w:eastAsia="Times New Roman" w:hAnsi="Times New Roman" w:cs="Times New Roman"/>
      <w:b/>
      <w:color w:val="000000"/>
      <w:sz w:val="32"/>
    </w:rPr>
  </w:style>
  <w:style w:type="character" w:customStyle="1" w:styleId="4Char">
    <w:name w:val="عنوان 4 Char"/>
    <w:link w:val="4"/>
    <w:rPr>
      <w:rFonts w:ascii="Times New Roman" w:eastAsia="Times New Roman" w:hAnsi="Times New Roman" w:cs="Times New Roman"/>
      <w:b/>
      <w:color w:val="00000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 /><Relationship Id="rId13" Type="http://schemas.openxmlformats.org/officeDocument/2006/relationships/footer" Target="footer7.xml" /><Relationship Id="rId18" Type="http://schemas.openxmlformats.org/officeDocument/2006/relationships/footer" Target="footer12.xml" /><Relationship Id="rId3" Type="http://schemas.openxmlformats.org/officeDocument/2006/relationships/settings" Target="settings.xml" /><Relationship Id="rId21" Type="http://schemas.openxmlformats.org/officeDocument/2006/relationships/footer" Target="footer15.xml" /><Relationship Id="rId7" Type="http://schemas.openxmlformats.org/officeDocument/2006/relationships/footer" Target="footer1.xml" /><Relationship Id="rId12" Type="http://schemas.openxmlformats.org/officeDocument/2006/relationships/footer" Target="footer6.xml" /><Relationship Id="rId17" Type="http://schemas.openxmlformats.org/officeDocument/2006/relationships/footer" Target="footer11.xml" /><Relationship Id="rId2" Type="http://schemas.openxmlformats.org/officeDocument/2006/relationships/styles" Target="styles.xml" /><Relationship Id="rId16" Type="http://schemas.openxmlformats.org/officeDocument/2006/relationships/footer" Target="footer10.xml" /><Relationship Id="rId20" Type="http://schemas.openxmlformats.org/officeDocument/2006/relationships/footer" Target="footer14.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5.xml" /><Relationship Id="rId5" Type="http://schemas.openxmlformats.org/officeDocument/2006/relationships/footnotes" Target="footnotes.xml" /><Relationship Id="rId15" Type="http://schemas.openxmlformats.org/officeDocument/2006/relationships/footer" Target="footer9.xml" /><Relationship Id="rId23" Type="http://schemas.openxmlformats.org/officeDocument/2006/relationships/theme" Target="theme/theme1.xml" /><Relationship Id="rId10" Type="http://schemas.openxmlformats.org/officeDocument/2006/relationships/footer" Target="footer4.xml" /><Relationship Id="rId19" Type="http://schemas.openxmlformats.org/officeDocument/2006/relationships/footer" Target="footer13.xml" /><Relationship Id="rId4" Type="http://schemas.openxmlformats.org/officeDocument/2006/relationships/webSettings" Target="webSettings.xml" /><Relationship Id="rId9" Type="http://schemas.openxmlformats.org/officeDocument/2006/relationships/footer" Target="footer3.xml" /><Relationship Id="rId14" Type="http://schemas.openxmlformats.org/officeDocument/2006/relationships/footer" Target="footer8.xml" /><Relationship Id="rId22" Type="http://schemas.openxmlformats.org/officeDocument/2006/relationships/fontTable" Target="fontTable.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7958</Words>
  <Characters>45363</Characters>
  <Application>Microsoft Office Word</Application>
  <DocSecurity>0</DocSecurity>
  <Lines>378</Lines>
  <Paragraphs>106</Paragraphs>
  <ScaleCrop>false</ScaleCrop>
  <Company/>
  <LinksUpToDate>false</LinksUpToDate>
  <CharactersWithSpaces>53215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البحث الفرنسي الفصل الثامن</dc:title>
  <dc:subject/>
  <dc:creator>Maher</dc:creator>
  <cp:keywords/>
  <cp:lastModifiedBy>مستخدم ضيف</cp:lastModifiedBy>
  <cp:revision>2</cp:revision>
  <dcterms:created xsi:type="dcterms:W3CDTF">2025-08-08T20:08:00Z</dcterms:created>
  <dcterms:modified xsi:type="dcterms:W3CDTF">2025-08-08T20:08:00Z</dcterms:modified>
</cp:coreProperties>
</file>