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EA8" w:rsidRPr="00591038" w:rsidRDefault="002B3EA8" w:rsidP="00591038">
      <w:pPr>
        <w:tabs>
          <w:tab w:val="left" w:pos="3008"/>
          <w:tab w:val="center" w:pos="4153"/>
        </w:tabs>
        <w:jc w:val="center"/>
        <w:rPr>
          <w:rFonts w:ascii="Traditional Arabic" w:hAnsi="Traditional Arabic" w:cs="Traditional Arabic"/>
          <w:sz w:val="28"/>
          <w:szCs w:val="28"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الخلية البكتيرية و تركيبها</w:t>
      </w:r>
    </w:p>
    <w:p w:rsidR="002B3EA8" w:rsidRPr="00591038" w:rsidRDefault="002B3EA8" w:rsidP="004109B8">
      <w:pPr>
        <w:jc w:val="both"/>
        <w:rPr>
          <w:rFonts w:ascii="Traditional Arabic" w:hAnsi="Traditional Arabic" w:cs="Traditional Arabic"/>
          <w:sz w:val="28"/>
          <w:szCs w:val="28"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البكتيريا كائنات حية دقيقة، تتميز بالصفات العامة التي تتميز بها الاحياء جميعاً و هي: النمو، التكاثر، التنفس، التغذية، الحركة </w:t>
      </w:r>
      <w:r w:rsidR="004109B8">
        <w:rPr>
          <w:rFonts w:ascii="Traditional Arabic" w:hAnsi="Traditional Arabic" w:cs="Traditional Arabic" w:hint="cs"/>
          <w:sz w:val="28"/>
          <w:szCs w:val="28"/>
          <w:rtl/>
          <w:lang w:bidi="ar-LY"/>
        </w:rPr>
        <w:t xml:space="preserve">"في الانواع المتحركة"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و الموت، غير أن البكتيريا وحيدة الخلية ذات حجم دقيق و لصغر حجمها فإنها لا ترى إلا بالمجهر؛ و بالتالي فإن اكتشافها و تقدم الدراسات المتعلقة بها ارتبط بتطور المجاهر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Microscopes</w:t>
      </w:r>
      <w:r w:rsidR="00C55C83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فمن مميزات الخلية البكتيرية الهامة حجمها، و شكلها، و طرق تجمعها و تشكل مجموعة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C55C83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هذه الصفات ما يعرف بمورفولوجيا البكتيريا و هي صفات لها أهميتها في التعرف على البكتيريا و تصنيفها. </w:t>
      </w:r>
      <w:r w:rsidR="00FE351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للخلية البكتيرية مكوناتها التركيبية التي تقع خارج جدارها أو تلك التي تقع داخل الجدار، هذا و تختلف مكونات الخلية البكتيرية من نوع بكتيري إلى آخر ليس فقط في صفاتها الفيزيائية بل أيضاً في خواصها الكيميائية و خصائصها الوظيفية. </w:t>
      </w:r>
    </w:p>
    <w:p w:rsidR="003512FA" w:rsidRPr="00591038" w:rsidRDefault="00805BBB" w:rsidP="004109B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</w:t>
      </w:r>
      <w:r w:rsidR="00715CF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البكتيريا تعد من بدائيات النواة </w:t>
      </w:r>
      <w:r w:rsidR="004109B8" w:rsidRPr="004109B8">
        <w:rPr>
          <w:rFonts w:ascii="Traditional Arabic" w:hAnsi="Traditional Arabic" w:cs="Traditional Arabic"/>
          <w:sz w:val="28"/>
          <w:szCs w:val="28"/>
          <w:lang w:bidi="ar-LY"/>
        </w:rPr>
        <w:t>Prokaryotic</w:t>
      </w:r>
      <w:r w:rsidR="004109B8" w:rsidRPr="004109B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715CF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تتكاثر بالانقسام الثنائي البسيط</w:t>
      </w:r>
      <w:r w:rsidR="00CA4590">
        <w:rPr>
          <w:rFonts w:ascii="Traditional Arabic" w:hAnsi="Traditional Arabic" w:cs="Traditional Arabic" w:hint="cs"/>
          <w:sz w:val="28"/>
          <w:szCs w:val="28"/>
          <w:rtl/>
          <w:lang w:bidi="ar-LY"/>
        </w:rPr>
        <w:t xml:space="preserve"> </w:t>
      </w:r>
      <w:r w:rsidRPr="004109B8">
        <w:rPr>
          <w:rFonts w:ascii="Traditional Arabic" w:hAnsi="Traditional Arabic" w:cs="Traditional Arabic"/>
          <w:sz w:val="28"/>
          <w:szCs w:val="28"/>
          <w:lang w:bidi="ar-LY"/>
        </w:rPr>
        <w:t xml:space="preserve">Binary </w:t>
      </w:r>
      <w:r w:rsidR="00715CF8" w:rsidRPr="004109B8">
        <w:rPr>
          <w:rFonts w:ascii="Traditional Arabic" w:hAnsi="Traditional Arabic" w:cs="Traditional Arabic"/>
          <w:sz w:val="28"/>
          <w:szCs w:val="28"/>
          <w:lang w:bidi="ar-LY"/>
        </w:rPr>
        <w:t>fission</w:t>
      </w:r>
      <w:r w:rsidR="00715CF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لا تحتوي على بلاستيدات و حتى الأنواع القليلة التي تحتوي على الكلوروفيل البكتيري فإنه لا يوجد داخل بلاستيدات خضراء.</w:t>
      </w:r>
      <w:r w:rsidR="007322D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تتواجد البكتيريا تقريباً في كل مكان و بذا تعد من أكثر الكائنات الحية انتشاراً، يزداد اعدادها في الاراضي الخصبة عن غير الخصبة و في الاراضي المنزرعة عن الاراضي البور و تكون اعدادها اكبر ما يمكن في الطبقات السطحية من التربة وحول جذور النبات و تقل مع العمق و في المسافات الخالية من النباتات، كذلك توجد في الهواء و يزداد اعدادها في هواء الاماكن الملوثة و في الاماكن المزدحمة و تقل اعدادها في الاماكن جيدة التهوية </w:t>
      </w:r>
      <w:r w:rsidR="008D19A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و على شواطئ البحار، حيث تقل نسبة الاتربة المحملة بالميكروبات، توجد البكتيريا في الغلاف الجوي المحيط بنا لارتفاع يصل 7 كم من سطح الارض وفي مياه المحيطات و حتى الطين بالقاع</w:t>
      </w:r>
      <w:r w:rsidR="0096592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كما توجد في المياه العذبة و المالحة و حتى في الينابيع الساخنة عند درجة حرارة 70</w:t>
      </w:r>
      <w:r w:rsidR="0096592B" w:rsidRPr="00591038">
        <w:rPr>
          <w:rFonts w:ascii="Times New Roman" w:hAnsi="Times New Roman" w:cs="Times New Roman" w:hint="cs"/>
          <w:sz w:val="28"/>
          <w:szCs w:val="28"/>
          <w:vertAlign w:val="superscript"/>
          <w:rtl/>
          <w:lang w:bidi="ar-LY"/>
        </w:rPr>
        <w:t>ᵒ</w:t>
      </w:r>
      <w:r w:rsidR="0096592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م</w:t>
      </w:r>
      <w:r w:rsidR="008D19A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1575B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و في الثلوج القطبية، و يحتوي الماء الصالح للشرب على أقل من 100 خلية بكتيرية في الملليلتر الواحد من الماء</w:t>
      </w:r>
      <w:r w:rsidR="004109B8">
        <w:rPr>
          <w:rFonts w:ascii="Traditional Arabic" w:hAnsi="Traditional Arabic" w:cs="Traditional Arabic" w:hint="cs"/>
          <w:sz w:val="28"/>
          <w:szCs w:val="28"/>
          <w:rtl/>
          <w:lang w:bidi="ar-LY"/>
        </w:rPr>
        <w:t xml:space="preserve"> "بشرط أن تكون هذه البكتيريا غير قولونية و غير ممرضة"</w:t>
      </w:r>
      <w:r w:rsidR="001575B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قد تخلو مياه الآبار العميقة من الميكروبات؛ حيث تعمل طبقات التربة ال</w:t>
      </w:r>
      <w:r w:rsidR="00C475C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تي تمر بها المياه كمرشح</w:t>
      </w:r>
      <w:r w:rsidR="001575B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C475C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</w:t>
      </w:r>
      <w:r w:rsidR="001575B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لعوالق و الميكروبات</w:t>
      </w:r>
      <w:r w:rsidR="00C475CA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في حين المياه السطحية محتواها الميكروبي كبير يأتي من مصادر مختلفة من التلوث تشمل مياه المجاري، و التربة المحيطة و من الهواء</w:t>
      </w:r>
      <w:r w:rsidR="00403B2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، أيضاً توجد البكتيريا في الاغذية و الألبان وفي امعاء الكائنات الحية. </w:t>
      </w:r>
      <w:r w:rsidR="00403B28" w:rsidRPr="004109B8"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LY"/>
        </w:rPr>
        <w:t>أما</w:t>
      </w:r>
      <w:r w:rsidR="00403B2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الاماكن التي لا تتواجد فيها البكتيريا فإنها قليلة جداً و محددة تشمل: دم الانسان والحيوان السليمين، و </w:t>
      </w:r>
      <w:r w:rsidR="0095379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الانسجة النباتية و الحيوانية السليمة، و المواد القاتلة للبكتيريا كالأحماض و القلويات، و الاواني المعدنية </w:t>
      </w:r>
      <w:r w:rsidR="0088076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المعقمة </w:t>
      </w:r>
      <w:r w:rsidR="0095379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و فوهات البراكين النشطة. </w:t>
      </w:r>
    </w:p>
    <w:p w:rsidR="009F5C5B" w:rsidRPr="00591038" w:rsidRDefault="009F5C5B" w:rsidP="00591038">
      <w:pPr>
        <w:jc w:val="both"/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حجم الخلية البكتيرية</w:t>
      </w:r>
    </w:p>
    <w:p w:rsidR="00A6177C" w:rsidRPr="00591038" w:rsidRDefault="009F5C5B" w:rsidP="00A5556D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الخلية البكتيرية ضئيل</w:t>
      </w:r>
      <w:r w:rsidR="003B66E4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ــــ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ة الحجم، تقاس ابعادها بالمايكرومتر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Micrometer</w:t>
      </w:r>
      <w:r w:rsidR="0088076F" w:rsidRPr="00591038">
        <w:rPr>
          <w:rFonts w:ascii="Traditional Arabic" w:hAnsi="Traditional Arabic" w:cs="Traditional Arabic"/>
          <w:sz w:val="28"/>
          <w:szCs w:val="28"/>
          <w:lang w:bidi="ar-LY"/>
        </w:rPr>
        <w:t xml:space="preserve"> "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µm</w:t>
      </w:r>
      <w:r w:rsidR="0088076F" w:rsidRPr="00591038">
        <w:rPr>
          <w:rFonts w:ascii="Traditional Arabic" w:hAnsi="Traditional Arabic" w:cs="Traditional Arabic"/>
          <w:sz w:val="28"/>
          <w:szCs w:val="28"/>
          <w:lang w:bidi="ar-LY"/>
        </w:rPr>
        <w:t>"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 xml:space="preserve">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(الميكرون) يساوي 1 × 10</w:t>
      </w:r>
      <w:r w:rsidRPr="00591038">
        <w:rPr>
          <w:rFonts w:ascii="Traditional Arabic" w:hAnsi="Traditional Arabic" w:cs="Traditional Arabic"/>
          <w:sz w:val="28"/>
          <w:szCs w:val="28"/>
          <w:vertAlign w:val="superscript"/>
          <w:rtl/>
          <w:lang w:bidi="ar-LY"/>
        </w:rPr>
        <w:t>-3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من الملليمتر و كذلك تقاس بالنانومتر (الملليميكرون) و يساوي 1 × 10</w:t>
      </w:r>
      <w:r w:rsidRPr="00591038">
        <w:rPr>
          <w:rFonts w:ascii="Traditional Arabic" w:hAnsi="Traditional Arabic" w:cs="Traditional Arabic"/>
          <w:sz w:val="28"/>
          <w:szCs w:val="28"/>
          <w:vertAlign w:val="superscript"/>
          <w:rtl/>
          <w:lang w:bidi="ar-LY"/>
        </w:rPr>
        <w:t>-3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من الميكروميتر، عند أخذ قياسات البكتيريا يجب أن يوضع في الاعتبار أن اغلب القياسات يتم </w:t>
      </w:r>
      <w:r w:rsidR="005E5B3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في تحضيرات مثبتة و مصبوغة و بالتالي فان معاملة التثبيت </w:t>
      </w:r>
      <w:r w:rsidR="005E5B3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lastRenderedPageBreak/>
        <w:t>والصبغ المستعملة فيها الحرارة يؤدي إلى انكماش الخلية و بالتالي نقص حجمها بمقدار الثلث تقريباً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73136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إذا ما قورنت بالقياسات التي تتم على بكتيريا حية، أيضاً يلاحظ في حجم الخلية </w:t>
      </w:r>
      <w:r w:rsidR="00F8361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تأثره</w:t>
      </w:r>
      <w:r w:rsidR="0073136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بالعمر، فالخلايا الحديثة غالباً ما تكون اكبر من المسنة؛ بسبب زيادة الضغط الاسموزي في المسنة و إلى تجمع فضلات الايض الغذائي و ما يصاحبه من </w:t>
      </w:r>
      <w:r w:rsidR="00F8361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تأثير</w:t>
      </w:r>
      <w:r w:rsidR="0073136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 من حدوث تغيرات في الب</w:t>
      </w:r>
      <w:r w:rsidR="00F8361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ي</w:t>
      </w:r>
      <w:r w:rsidR="0073136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ئة النامية بها البكتيريا. </w:t>
      </w:r>
    </w:p>
    <w:p w:rsidR="00A6177C" w:rsidRPr="00591038" w:rsidRDefault="00A6177C" w:rsidP="00591038">
      <w:pPr>
        <w:jc w:val="both"/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تركيب الخلية البكتيرية</w:t>
      </w:r>
    </w:p>
    <w:p w:rsidR="007F4CE1" w:rsidRPr="00591038" w:rsidRDefault="00A6177C" w:rsidP="00A5556D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تتركب الخلية البكتيرية من سطح خلوي و بروتوبلاست</w:t>
      </w:r>
      <w:r w:rsidR="0088076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السطح الخلوي يتركب من الطبقة اللزجة "العلبة أو الكابسول"، و الجدار الخلوي و ما يقع على السطح من اسواط و شعيرات، أما البروتوبلاست </w:t>
      </w:r>
      <w:r w:rsidR="0088076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فإنه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يقع بداخل الجدار الخلوي و يشمل كلاً من الغشاء السيتوبلازمي و منطقة البريبلازم، و السيتوبلازم، و المادة النووية و حوامل الصبغات والفجوات و كذلك الجراثيم البكتيرية في الانواع البكتيرية المتجرثمة. </w:t>
      </w:r>
    </w:p>
    <w:p w:rsidR="007F4CE1" w:rsidRPr="00591038" w:rsidRDefault="007F4CE1" w:rsidP="00591038">
      <w:pPr>
        <w:jc w:val="center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noProof/>
          <w:sz w:val="28"/>
          <w:szCs w:val="28"/>
          <w:rtl/>
        </w:rPr>
        <w:drawing>
          <wp:inline distT="0" distB="0" distL="0" distR="0" wp14:anchorId="6A354C45" wp14:editId="19BBDD8B">
            <wp:extent cx="3735238" cy="1828800"/>
            <wp:effectExtent l="19050" t="19050" r="17780" b="1905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5446" cy="182890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F4CE1" w:rsidRPr="00591038" w:rsidRDefault="007F4CE1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شكل 1. تركيب الخلية البكتيرية.</w:t>
      </w:r>
    </w:p>
    <w:p w:rsidR="007F4CE1" w:rsidRPr="00591038" w:rsidRDefault="007F4CE1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   فيما يلي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توض</w:t>
      </w:r>
      <w:r w:rsidR="00805BB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ي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ح موجز لهذه التراكيب من الخارج إلى الداخل</w:t>
      </w:r>
    </w:p>
    <w:p w:rsidR="00A6177C" w:rsidRPr="00591038" w:rsidRDefault="00A6177C" w:rsidP="00591038">
      <w:pPr>
        <w:jc w:val="both"/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</w:pPr>
      <w:r w:rsidRPr="00A5556D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الاسواط </w:t>
      </w:r>
      <w:r w:rsidRPr="00A5556D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Flagella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</w:t>
      </w:r>
    </w:p>
    <w:p w:rsidR="00EC0DF9" w:rsidRPr="00591038" w:rsidRDefault="00A6177C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</w:t>
      </w:r>
      <w:r w:rsidR="00D92A7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تعد الاسواط وسيلة الحركة في الانواع البكتيرية المتحركة، يمكن مشاهدتها بالمجهر الإلكتروني، أو بالمجهر الضوئي مع استخدام طرق خاصة للصبغ، و رغم أن الاسواط وسيلة للحركة و ميزة من مميزات النوع، إلا انها ليست ضرورية لحياة أو تكاثر البكتيريا؛ حيث فقد</w:t>
      </w:r>
      <w:r w:rsidR="00A9554E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ان</w:t>
      </w:r>
      <w:r w:rsidR="00D92A7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ها يؤدي إلى فقد الحركة دون أن يتأثر النمو</w:t>
      </w:r>
      <w:r w:rsidR="007B056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، و هي عبارة عن خيوط رفيعة و رقيقة جداً تنشأ من داخل الخلية البكتيرية من جسم حبيبي دقيق يسمى بليفاروبلاست </w:t>
      </w:r>
      <w:r w:rsidR="007B0565" w:rsidRPr="00591038">
        <w:rPr>
          <w:rFonts w:ascii="Traditional Arabic" w:hAnsi="Traditional Arabic" w:cs="Traditional Arabic"/>
          <w:sz w:val="28"/>
          <w:szCs w:val="28"/>
          <w:lang w:bidi="ar-LY"/>
        </w:rPr>
        <w:t>Blepharoplast</w:t>
      </w:r>
      <w:r w:rsidR="007B056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يقع ما بين الجدار الخلوي و الغشاء السيتوبلازمي</w:t>
      </w:r>
      <w:r w:rsidR="00D92A7F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7B056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و يمتد السوط من داخل الخلية المكونة له و يمر في الجدار و يبرز إلى خارجها، يتركب السوط من بر</w:t>
      </w:r>
      <w:r w:rsidR="00A9554E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و</w:t>
      </w:r>
      <w:r w:rsidR="007B056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تين ليفي ذو وزن جزيئي منخفض (40 الف دالتون)</w:t>
      </w:r>
      <w:r w:rsidR="00EC0DF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يسمى بالفلاجيللين </w:t>
      </w:r>
      <w:r w:rsidR="00EC0DF9" w:rsidRPr="00591038">
        <w:rPr>
          <w:rFonts w:ascii="Traditional Arabic" w:hAnsi="Traditional Arabic" w:cs="Traditional Arabic"/>
          <w:sz w:val="28"/>
          <w:szCs w:val="28"/>
          <w:lang w:bidi="ar-LY"/>
        </w:rPr>
        <w:t>Flagellin</w:t>
      </w:r>
      <w:r w:rsidR="00EC0DF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يختلف هذا </w:t>
      </w:r>
      <w:r w:rsidR="00EC0DF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lastRenderedPageBreak/>
        <w:t>البروتين عن البروتين الخلوي في احتوائه على كميات أقل من الاحماض الامينية الكبريت</w:t>
      </w:r>
      <w:r w:rsidR="002F70D0">
        <w:rPr>
          <w:rFonts w:ascii="Traditional Arabic" w:hAnsi="Traditional Arabic" w:cs="Traditional Arabic"/>
          <w:sz w:val="28"/>
          <w:szCs w:val="28"/>
          <w:rtl/>
          <w:lang w:bidi="ar-LY"/>
        </w:rPr>
        <w:t>ية و الاحماض الامينية الحلقية و</w:t>
      </w:r>
      <w:r w:rsidR="00EC0DF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نسبة عالية من حامضي الاسبارتيك و الجلوتاميك، أما عن مكونات السوط فهو يتكون من ثلاثة أجزاء هي:</w:t>
      </w:r>
    </w:p>
    <w:p w:rsidR="009F5C5B" w:rsidRPr="00591038" w:rsidRDefault="00EC0DF9" w:rsidP="002F70D0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sym w:font="Wingdings" w:char="F0D7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الجسم القاعدي 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Basal body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يربط السوط و الخطاف بالغشاء البلازمي للخلية، </w:t>
      </w:r>
      <w:r w:rsidR="00AE07B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بروتيني التركيب يتكون في البكتيريا السالبة لصبغة جرام من زوجين من الحلقات يتصلان بساق، في حين البكتيريا الموجبة تتكون من زوج واحد من الحلقات، و يمثل الجسم القاعدي القوة المحركة للسوط</w:t>
      </w:r>
      <w:r w:rsidR="006F5E3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إذ تعمل زوج الحلقات علي تحريك السوط.</w:t>
      </w:r>
    </w:p>
    <w:p w:rsidR="00EC0DF9" w:rsidRPr="00591038" w:rsidRDefault="00EC0DF9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sym w:font="Wingdings" w:char="F0D7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الخطاف أو الماسك 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Hook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="006F5E3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بروتيني </w:t>
      </w:r>
      <w:r w:rsidR="000018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التركيب منحني يربط السوط بالجسم </w:t>
      </w:r>
      <w:r w:rsidR="006F5E3B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القاعدي.</w:t>
      </w:r>
    </w:p>
    <w:p w:rsidR="00AE12B8" w:rsidRPr="00591038" w:rsidRDefault="00EC0DF9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sym w:font="Wingdings" w:char="F0D7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الخيط 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Filament</w:t>
      </w:r>
      <w:r w:rsidR="006F5E3B"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(خيط السوط): </w:t>
      </w:r>
      <w:r w:rsidR="003D0AF4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حلزوني الشكل يتركب من بروتين الفلاجيللين يصل طوله لعدة اضعاف طول الخلية.</w:t>
      </w:r>
    </w:p>
    <w:p w:rsidR="004967E9" w:rsidRPr="00591038" w:rsidRDefault="00AE12B8" w:rsidP="003F58C3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الشعيرات 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Pili</w:t>
      </w:r>
      <w:r w:rsidR="005D0AFC"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: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 </w:t>
      </w:r>
      <w:r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>هي زوائد خيطية مجوفة تمتد من سطح بعض انواع البكتيريا السالبة و</w:t>
      </w:r>
      <w:r w:rsidR="005D0AFC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توجد على</w:t>
      </w:r>
      <w:r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طول محيط الخلية</w:t>
      </w:r>
      <w:r w:rsidR="005D0AFC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>،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شبه الا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سواط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لكن ليس لها علاقة بالحرك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ة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؛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لأنها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توجد في البكتريا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المتحركة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غير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المتحركة،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تتكون من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بروتين يسمى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proofErr w:type="spellStart"/>
      <w:r w:rsidR="00F632D0" w:rsidRPr="00591038">
        <w:rPr>
          <w:rFonts w:ascii="Traditional Arabic" w:hAnsi="Traditional Arabic" w:cs="Traditional Arabic"/>
          <w:sz w:val="28"/>
          <w:szCs w:val="28"/>
          <w:lang w:bidi="ar-LY"/>
        </w:rPr>
        <w:t>Pilin</w:t>
      </w:r>
      <w:proofErr w:type="spellEnd"/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تقسم الى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انواع حسب وظيفة كل نوع منها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فمنها ما يقوم بالتزاوج بين الخلايا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تسمى بالشعيرات الجنس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ية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من الشعيرات ما يعمل على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لصق الخلايا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البكتيرية بعضها ببعض و الصاق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الخلايا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البكتيرية بالخلايا 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النباتية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الحيوانية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أ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و يلصقها بالسطوح الخاملة مثل السليلوز وال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زجاج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م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ن الشعير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ات ما يس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اعد على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احد</w:t>
      </w:r>
      <w:r w:rsidR="0088041E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ث المرض سواء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لنبات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او الحيوان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</w:t>
      </w:r>
      <w:r w:rsidR="00F632D0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او الانسا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ن.</w:t>
      </w:r>
    </w:p>
    <w:p w:rsidR="001B628E" w:rsidRPr="00591038" w:rsidRDefault="00F632D0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العلبة</w:t>
      </w:r>
      <w:r w:rsidR="004967E9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4967E9" w:rsidRPr="003F58C3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Capsule</w:t>
      </w:r>
      <w:r w:rsidR="004967E9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: </w:t>
      </w:r>
      <w:r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>هي الطبقة الخارجية التي تحيط بالخلية البكتيرية و</w:t>
      </w:r>
      <w:r w:rsidR="004967E9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هي طبقة هلامية لزجة </w:t>
      </w:r>
      <w:r w:rsidR="005D0AFC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>يختلف سم</w:t>
      </w:r>
      <w:r w:rsidR="004967E9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>كها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بالاختلاف نوع البكتيريا تتكو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ن العلبة من مواد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كربوهيدراتية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معقدة قد تكون 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بوليمر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لنوع واحد من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السكريات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او ت</w:t>
      </w:r>
      <w:r w:rsidR="004967E9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كون من بوليمر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لأكثر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من نوع من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السكريات، 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تعمل العلبة ع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لى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حماية الخلية البكتيرية من الظروف السيئة خاصة الجفاف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، و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للعلبة اهمية كبيرة من الناحية المرضية، حيث أن وجودها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يساعد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بكتيريا </w:t>
      </w:r>
      <w:r w:rsidR="00B31632" w:rsidRPr="00591038">
        <w:rPr>
          <w:rFonts w:ascii="Traditional Arabic" w:hAnsi="Traditional Arabic" w:cs="Traditional Arabic"/>
          <w:i/>
          <w:iCs/>
          <w:sz w:val="28"/>
          <w:szCs w:val="28"/>
          <w:lang w:bidi="ar-LY"/>
        </w:rPr>
        <w:t>Streptococcus</w:t>
      </w:r>
      <w:r w:rsidR="00B31632" w:rsidRPr="00591038">
        <w:rPr>
          <w:rFonts w:ascii="Traditional Arabic" w:hAnsi="Traditional Arabic" w:cs="Traditional Arabic"/>
          <w:sz w:val="28"/>
          <w:szCs w:val="28"/>
          <w:lang w:bidi="ar-LY"/>
        </w:rPr>
        <w:t xml:space="preserve"> </w:t>
      </w:r>
      <w:r w:rsidR="00B31632" w:rsidRPr="00591038">
        <w:rPr>
          <w:rFonts w:ascii="Traditional Arabic" w:hAnsi="Traditional Arabic" w:cs="Traditional Arabic"/>
          <w:i/>
          <w:iCs/>
          <w:sz w:val="28"/>
          <w:szCs w:val="28"/>
          <w:lang w:bidi="ar-LY"/>
        </w:rPr>
        <w:t>mutans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  <w:r w:rsidR="003F58C3">
        <w:rPr>
          <w:rFonts w:ascii="Traditional Arabic" w:hAnsi="Traditional Arabic" w:cs="Traditional Arabic" w:hint="cs"/>
          <w:sz w:val="28"/>
          <w:szCs w:val="28"/>
          <w:rtl/>
          <w:lang w:bidi="ar-LY"/>
        </w:rPr>
        <w:t xml:space="preserve">و </w:t>
      </w:r>
      <w:r w:rsidR="003F58C3">
        <w:rPr>
          <w:rFonts w:ascii="Traditional Arabic" w:hAnsi="Traditional Arabic" w:cs="Traditional Arabic"/>
          <w:i/>
          <w:iCs/>
          <w:sz w:val="28"/>
          <w:szCs w:val="28"/>
          <w:lang w:bidi="ar-LY"/>
        </w:rPr>
        <w:t>S. salivarius</w:t>
      </w:r>
      <w:r w:rsidR="003F58C3" w:rsidRPr="00591038">
        <w:rPr>
          <w:rFonts w:ascii="Traditional Arabic" w:hAnsi="Traditional Arabic" w:cs="Traditional Arabic"/>
          <w:sz w:val="28"/>
          <w:szCs w:val="28"/>
          <w:lang w:bidi="ar-LY"/>
        </w:rPr>
        <w:t xml:space="preserve">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على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احد</w:t>
      </w:r>
      <w:r w:rsidR="003F58C3">
        <w:rPr>
          <w:rFonts w:ascii="Traditional Arabic" w:hAnsi="Traditional Arabic" w:cs="Traditional Arabic" w:hint="cs"/>
          <w:sz w:val="28"/>
          <w:szCs w:val="28"/>
          <w:rtl/>
          <w:lang w:bidi="ar-LY"/>
        </w:rPr>
        <w:t>ا</w:t>
      </w:r>
      <w:r w:rsidR="005D0AF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ث </w:t>
      </w:r>
      <w:r w:rsidR="00B31632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التسوس للأسنان.</w:t>
      </w:r>
    </w:p>
    <w:p w:rsidR="00684666" w:rsidRPr="00591038" w:rsidRDefault="001B628E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الجدار الخلوي 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Cell wall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="00684666"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يقع اسفل التركيبات السابقة يتركب من مادة الببتيدوجليكان </w:t>
      </w:r>
      <w:r w:rsidR="00684666" w:rsidRPr="003F58C3">
        <w:rPr>
          <w:rFonts w:ascii="Traditional Arabic" w:hAnsi="Traditional Arabic" w:cs="Traditional Arabic"/>
          <w:sz w:val="28"/>
          <w:szCs w:val="28"/>
          <w:lang w:bidi="ar-LY"/>
        </w:rPr>
        <w:t>Peptidoglycan</w:t>
      </w:r>
      <w:r w:rsidR="0068466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 التي تتكون مــن مادة كيميائيــــــة متميزة و معقدة التركيب مــن عديد الببتايد، إذ تتكون من </w:t>
      </w:r>
      <w:r w:rsidR="00684666" w:rsidRPr="00591038">
        <w:rPr>
          <w:rFonts w:ascii="Traditional Arabic" w:hAnsi="Traditional Arabic" w:cs="Traditional Arabic"/>
          <w:sz w:val="28"/>
          <w:szCs w:val="28"/>
          <w:lang w:bidi="ar-LY"/>
        </w:rPr>
        <w:t>N- acetyl glucose amine</w:t>
      </w:r>
      <w:r w:rsidR="0068466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</w:t>
      </w:r>
      <w:r w:rsidR="00684666" w:rsidRPr="00591038">
        <w:rPr>
          <w:rFonts w:ascii="Traditional Arabic" w:hAnsi="Traditional Arabic" w:cs="Traditional Arabic"/>
          <w:sz w:val="28"/>
          <w:szCs w:val="28"/>
          <w:lang w:bidi="ar-LY"/>
        </w:rPr>
        <w:t xml:space="preserve">N- acetyl muramic acid </w:t>
      </w:r>
      <w:r w:rsidR="00684666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، يوجد هذا الاخير فقط في الخلية البكتيرية مرتبط مع السكريات الامينية، يتميز جدارها بخلوه من السيليلوز </w:t>
      </w:r>
    </w:p>
    <w:p w:rsidR="00684666" w:rsidRPr="00591038" w:rsidRDefault="00684666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يلعب الجدار الخلوي أهمية كبيرة في حياة البكتيريا، حيث يعطي الخلية شكلها المميز لها (بسبب صلابته)، كما يحميها من الظروف البيئية الغير ملائمة و من مهاجمة الكائنات الدقيقة، يساعد الخلية على تحمل الاختلاف في الضغوط الاسموزية الواقعة بين محتوى الخلية و الوسط الذي تعيش فيه؛ و بالتالي يحمي الجدار الخلية من البلزمة نتيجة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lastRenderedPageBreak/>
        <w:t>الانكماش الاسموزي و من الانفجار نتيجة الانتفاخ الاسموزي، يتحكم الجدار إلى حد ما في نوع الجزيئات المارة من خلال ثقوبه تبعا لحجم تلك الجزيئات، الجدار مسئول مع الغشاء السيتوبلازمي عن ايجابية و سالبيه البكتيريا ل</w:t>
      </w:r>
      <w:r w:rsidR="005F2A88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ل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صبغ بصبغة جرام، اضافة لذلك فهو مسئول عن التوكسينات (السموم) الداخلية التي تكونها بعض انواع البكتيريا.   </w:t>
      </w:r>
    </w:p>
    <w:p w:rsidR="00762DCC" w:rsidRPr="00591038" w:rsidRDefault="00684666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الغشاء السيتوبلازمي 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Cytoplasmic membrane</w:t>
      </w:r>
      <w:r w:rsidRPr="003F58C3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>:</w:t>
      </w:r>
      <w:r w:rsidRPr="003F58C3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تحاط كل الخلايا الحية بغشاء خلوي يمتلك العديد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من الوظائف الحيوية، في البكتيريا يلي الجدار مباشرةً يحيط بالسيتوبلازم الداخلي، يتركب من دهون فوسفورية، مواد كربوهيدراتية و بروتينات، هذه الاخيرة قد تحيط بالدهون الفوسفورية كطبقة رقيقة غير قوية الارتباط من السهل ازالتها تعرف بالبروتينات المحيطة أو الخارجية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Peripheral proteins "PP</w:t>
      </w:r>
      <w:r w:rsidR="004109B8">
        <w:rPr>
          <w:rFonts w:ascii="Traditional Arabic" w:hAnsi="Traditional Arabic" w:cs="Traditional Arabic"/>
          <w:sz w:val="28"/>
          <w:szCs w:val="28"/>
          <w:lang w:bidi="ar-LY"/>
        </w:rPr>
        <w:t xml:space="preserve">"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" أو قد تكون متماسكة بقوة بالدهون الفوسفورية من الصعب ازالتها تعرف بالبروتينات الاصلية أو بروتينات التكامل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Integral proteins "IP</w:t>
      </w:r>
      <w:r w:rsidR="004109B8">
        <w:rPr>
          <w:rFonts w:ascii="Traditional Arabic" w:hAnsi="Traditional Arabic" w:cs="Traditional Arabic"/>
          <w:sz w:val="28"/>
          <w:szCs w:val="28"/>
          <w:lang w:bidi="ar-LY"/>
        </w:rPr>
        <w:t>"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" يكون بعض هذه البروتينات قنوات تعمل على نقل المواد و تقوية الغشاء الخلوي، يقوم الغشاء بوظائف عدة منها مسئول عن النفاذية الاختيارية</w:t>
      </w:r>
      <w:r w:rsidR="0051214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؛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بحيث يقوم بنقل بعض المواد من و إلى الخلية</w:t>
      </w:r>
      <w:r w:rsidR="00512145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، يحتوي على كثير من الانزيمات اللازمة للخلية، كما يحتوي على منابت الاسواط البكتيرية و مسئول مع الجدار عن ايجابية و سلبية البكتيريا لصبغة جرام </w:t>
      </w:r>
      <w:r w:rsidR="00762DCC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(شكل 2)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.</w:t>
      </w:r>
    </w:p>
    <w:p w:rsidR="00EC0DF9" w:rsidRPr="00591038" w:rsidRDefault="00762DCC" w:rsidP="00591038">
      <w:pPr>
        <w:tabs>
          <w:tab w:val="left" w:pos="943"/>
        </w:tabs>
        <w:jc w:val="center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noProof/>
          <w:sz w:val="28"/>
          <w:szCs w:val="28"/>
        </w:rPr>
        <w:drawing>
          <wp:inline distT="0" distB="0" distL="0" distR="0" wp14:anchorId="572ED53E" wp14:editId="3AB78AC2">
            <wp:extent cx="4641011" cy="2346385"/>
            <wp:effectExtent l="19050" t="19050" r="26670" b="15875"/>
            <wp:docPr id="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595" r="46397" b="26980"/>
                    <a:stretch/>
                  </pic:blipFill>
                  <pic:spPr bwMode="auto">
                    <a:xfrm>
                      <a:off x="0" y="0"/>
                      <a:ext cx="4686421" cy="2369343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D13A0" w:rsidRPr="00591038" w:rsidRDefault="007D13A0" w:rsidP="00591038">
      <w:pPr>
        <w:tabs>
          <w:tab w:val="left" w:pos="943"/>
        </w:tabs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شكل 2. تركيب الغشاء الخلوي في البكتيريا السالبة لصبغة جرام.</w:t>
      </w:r>
    </w:p>
    <w:p w:rsidR="005478E9" w:rsidRPr="00591038" w:rsidRDefault="005478E9" w:rsidP="00591038">
      <w:pPr>
        <w:tabs>
          <w:tab w:val="left" w:pos="943"/>
        </w:tabs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السيتوبلازم 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Cytoplasm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يتكون من خليط معقد من مواد بروتينية و كربوهيدراتية و دهون و أحماض أمينية و أملاح و فيتامينات و توجد بعض هذه المواد مذابة في الماء أو معلقة فيه، يعتبر السيتوبلازم مركز العمليات الحيوية بالخلية، و هو يتكون من حوالي 85 % من وزنه ماء و يحتوي على العديد من المواد المدخرة.</w:t>
      </w:r>
    </w:p>
    <w:p w:rsidR="005478E9" w:rsidRPr="00591038" w:rsidRDefault="005478E9" w:rsidP="00591038">
      <w:pPr>
        <w:tabs>
          <w:tab w:val="left" w:pos="943"/>
        </w:tabs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المادة النووية </w:t>
      </w:r>
      <w:r w:rsidR="00F96BF7"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Nucleoplasm</w:t>
      </w:r>
      <w:r w:rsidR="00F96BF7"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</w:rPr>
        <w:t xml:space="preserve">تعد البكتيريا من بدائيات النواة </w:t>
      </w:r>
      <w:r w:rsidR="00F96BF7" w:rsidRPr="00591038">
        <w:rPr>
          <w:rFonts w:ascii="Traditional Arabic" w:hAnsi="Traditional Arabic" w:cs="Traditional Arabic"/>
          <w:sz w:val="28"/>
          <w:szCs w:val="28"/>
        </w:rPr>
        <w:t>Prokaryota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فيها المادة الوراثية غير محاطة بغشاء نووي، تشكل هذه المادة حوالي 20 % من حجم السيتوبلازم. المادة الوراثية فيها تسمى البلازم النووي </w:t>
      </w:r>
      <w:r w:rsidR="00F96BF7" w:rsidRPr="00591038">
        <w:rPr>
          <w:rFonts w:ascii="Traditional Arabic" w:hAnsi="Traditional Arabic" w:cs="Traditional Arabic"/>
          <w:sz w:val="28"/>
          <w:szCs w:val="28"/>
          <w:lang w:bidi="ar-LY"/>
        </w:rPr>
        <w:t>Nucleoplasm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أو الجسم الكروماتيني </w:t>
      </w:r>
      <w:r w:rsidR="00F96BF7" w:rsidRPr="00591038">
        <w:rPr>
          <w:rFonts w:ascii="Traditional Arabic" w:hAnsi="Traditional Arabic" w:cs="Traditional Arabic"/>
          <w:sz w:val="28"/>
          <w:szCs w:val="28"/>
          <w:lang w:bidi="ar-LY"/>
        </w:rPr>
        <w:t>Chromatin body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تقع تقريباً في منتصف الخلية، هذه المنطقة غنية بالحمض النووي منقوص الاكسجين </w:t>
      </w:r>
      <w:r w:rsidR="00F96BF7" w:rsidRPr="00591038">
        <w:rPr>
          <w:rFonts w:ascii="Traditional Arabic" w:hAnsi="Traditional Arabic" w:cs="Traditional Arabic"/>
          <w:sz w:val="28"/>
          <w:szCs w:val="28"/>
          <w:lang w:bidi="ar-LY"/>
        </w:rPr>
        <w:t>DNA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 هو الحامل للمعلومات الوراثية بالخلية و المنظم لكل انشطها المختلفة، 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lastRenderedPageBreak/>
        <w:t xml:space="preserve">يشكل الحمض النووي </w:t>
      </w:r>
      <w:r w:rsidR="00F96BF7" w:rsidRPr="00591038">
        <w:rPr>
          <w:rFonts w:ascii="Traditional Arabic" w:hAnsi="Traditional Arabic" w:cs="Traditional Arabic"/>
          <w:sz w:val="28"/>
          <w:szCs w:val="28"/>
          <w:lang w:bidi="ar-LY"/>
        </w:rPr>
        <w:t>DNA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كروموسوم واحد مزدوج الجديلة أو الخيط، دائري مقفل (ليس له نهاية حرة) يتكون من نيوكليوتيدات و التي تتكون من قاعدة نيتروجينية (ادنين، جوانيين، سيتوسين، و ثيامين)، و سكر خماسي منقوص الاكسجين، إضافة إلى حمض الفوسفوريك.</w:t>
      </w:r>
    </w:p>
    <w:p w:rsidR="009432AC" w:rsidRPr="00591038" w:rsidRDefault="009432AC" w:rsidP="00591038">
      <w:pPr>
        <w:tabs>
          <w:tab w:val="left" w:pos="943"/>
        </w:tabs>
        <w:jc w:val="both"/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الرايبوسومات 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lang w:bidi="ar-LY"/>
        </w:rPr>
        <w:t>Ribosomes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  <w:t xml:space="preserve">: 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عبارة عن وحدات بنائية توجد في سيتوبلازم الخلية البكتيرية كحبيبات معامل ترسيبها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70S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تتكون من تحت وحدتين (شكل 3)، كبيرة حجمها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50S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تتكون من جزيئين من الحمض النووي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rRNA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بمعامل ترسيب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5S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و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23S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بالإضافة إلى 34 بروتين، الوحدة الصغيرة حجمها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30S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تتكون من جزئ واحد من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rRNA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بمعامل ترسيب </w:t>
      </w:r>
      <w:r w:rsidRPr="00591038">
        <w:rPr>
          <w:rFonts w:ascii="Traditional Arabic" w:hAnsi="Traditional Arabic" w:cs="Traditional Arabic"/>
          <w:sz w:val="28"/>
          <w:szCs w:val="28"/>
          <w:lang w:bidi="ar-LY"/>
        </w:rPr>
        <w:t>16S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اضافة إلى 21 بروتين.</w:t>
      </w:r>
    </w:p>
    <w:p w:rsidR="009432AC" w:rsidRPr="00591038" w:rsidRDefault="009432AC" w:rsidP="00591038">
      <w:pPr>
        <w:tabs>
          <w:tab w:val="left" w:pos="2194"/>
        </w:tabs>
        <w:jc w:val="center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noProof/>
          <w:sz w:val="28"/>
          <w:szCs w:val="28"/>
        </w:rPr>
        <w:drawing>
          <wp:inline distT="0" distB="0" distL="0" distR="0" wp14:anchorId="2E530926" wp14:editId="4292B405">
            <wp:extent cx="3019246" cy="1759789"/>
            <wp:effectExtent l="0" t="0" r="0" b="0"/>
            <wp:docPr id="3" name="Picture 2" descr="C:\Users\PRO\Desktop\metabolism\222.png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2" descr="C:\Users\PRO\Desktop\metabolism\222.png"/>
                    <pic:cNvPicPr>
                      <a:picLocks noGrp="1"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02" t="1614" r="70037" b="63974"/>
                    <a:stretch/>
                  </pic:blipFill>
                  <pic:spPr bwMode="auto">
                    <a:xfrm>
                      <a:off x="0" y="0"/>
                      <a:ext cx="3022434" cy="1761647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9432AC" w:rsidRPr="00591038" w:rsidRDefault="009432AC" w:rsidP="00591038">
      <w:pPr>
        <w:tabs>
          <w:tab w:val="left" w:pos="2194"/>
        </w:tabs>
        <w:jc w:val="both"/>
        <w:rPr>
          <w:rFonts w:ascii="Traditional Arabic" w:hAnsi="Traditional Arabic" w:cs="Traditional Arabic"/>
          <w:sz w:val="28"/>
          <w:szCs w:val="28"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شكل 3. تركيب الرايبوسومات.</w:t>
      </w:r>
    </w:p>
    <w:p w:rsidR="0008655F" w:rsidRPr="00591038" w:rsidRDefault="003D0AF4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   إضافة إلى ذلك تحتوي البكتيريا على العديد من المواد المخزنة أو المدخرة كالسكريات و التي من أمثلتها النشأ و الجليكوجين و البروتين و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اللبيدات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الفجوات و التي منها الغازية و العصارية</w:t>
      </w:r>
      <w:r w:rsidR="00F96BF7"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>.</w:t>
      </w:r>
      <w:r w:rsidRPr="00591038">
        <w:rPr>
          <w:rFonts w:ascii="Traditional Arabic" w:hAnsi="Traditional Arabic" w:cs="Traditional Arabic"/>
          <w:sz w:val="28"/>
          <w:szCs w:val="28"/>
          <w:rtl/>
          <w:lang w:bidi="ar-LY"/>
        </w:rPr>
        <w:t xml:space="preserve"> </w:t>
      </w:r>
    </w:p>
    <w:p w:rsidR="004109B8" w:rsidRPr="004109B8" w:rsidRDefault="004109B8" w:rsidP="004109B8">
      <w:pPr>
        <w:jc w:val="center"/>
        <w:rPr>
          <w:rFonts w:ascii="Traditional Arabic" w:hAnsi="Traditional Arabic" w:cs="Traditional Arabic"/>
          <w:b/>
          <w:bCs/>
          <w:sz w:val="28"/>
          <w:szCs w:val="28"/>
          <w:u w:val="single"/>
          <w:rtl/>
          <w:lang w:bidi="ar-LY"/>
        </w:rPr>
      </w:pPr>
      <w:r w:rsidRPr="004109B8">
        <w:rPr>
          <w:rFonts w:ascii="Traditional Arabic" w:hAnsi="Traditional Arabic" w:cs="Traditional Arabic" w:hint="cs"/>
          <w:b/>
          <w:bCs/>
          <w:sz w:val="28"/>
          <w:szCs w:val="28"/>
          <w:u w:val="single"/>
          <w:rtl/>
          <w:lang w:bidi="ar-LY"/>
        </w:rPr>
        <w:t>اهم مصطلحات المحاضرة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3594"/>
        <w:gridCol w:w="4928"/>
      </w:tblGrid>
      <w:tr w:rsidR="004109B8" w:rsidRPr="004109B8" w:rsidTr="007B75F4">
        <w:tc>
          <w:tcPr>
            <w:tcW w:w="3594" w:type="dxa"/>
            <w:shd w:val="clear" w:color="auto" w:fill="F2F2F2" w:themeFill="background1" w:themeFillShade="F2"/>
          </w:tcPr>
          <w:p w:rsidR="004109B8" w:rsidRPr="004109B8" w:rsidRDefault="004109B8" w:rsidP="004109B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LY"/>
              </w:rPr>
            </w:pPr>
            <w:r w:rsidRPr="004109B8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LY"/>
              </w:rPr>
              <w:t>المصطلح</w:t>
            </w:r>
          </w:p>
        </w:tc>
        <w:tc>
          <w:tcPr>
            <w:tcW w:w="4928" w:type="dxa"/>
            <w:shd w:val="clear" w:color="auto" w:fill="F2F2F2" w:themeFill="background1" w:themeFillShade="F2"/>
          </w:tcPr>
          <w:p w:rsidR="004109B8" w:rsidRPr="004109B8" w:rsidRDefault="004109B8" w:rsidP="004109B8">
            <w:pPr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  <w:lang w:bidi="ar-LY"/>
              </w:rPr>
            </w:pPr>
            <w:r w:rsidRPr="004109B8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  <w:lang w:bidi="ar-LY"/>
              </w:rPr>
              <w:t>معناه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Prokaryotic</w:t>
            </w: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 xml:space="preserve"> 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بدائيات النواة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Binary fission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الانقسام الثنائي البسيط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Flagella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الاسواط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Pili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الشعيرات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Capsule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العلبة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Peptidoglycan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الجدار الخلوي البكتيري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Cytoplasmic membrane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الغشاء</w:t>
            </w:r>
            <w:r w:rsidRPr="0099130D"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  <w:t xml:space="preserve"> </w:t>
            </w: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السيتوبلازمي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Peripheral proteins "PP</w:t>
            </w:r>
            <w:r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"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البروتينات</w:t>
            </w:r>
            <w:r w:rsidRPr="0099130D"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  <w:t xml:space="preserve"> </w:t>
            </w: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المحيطة</w:t>
            </w:r>
            <w:r w:rsidRPr="0099130D"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  <w:t xml:space="preserve"> </w:t>
            </w: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أو</w:t>
            </w:r>
            <w:r w:rsidRPr="0099130D"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  <w:t xml:space="preserve"> </w:t>
            </w: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الخارجية</w:t>
            </w:r>
          </w:p>
        </w:tc>
      </w:tr>
      <w:tr w:rsidR="004109B8" w:rsidRPr="004109B8" w:rsidTr="007B75F4">
        <w:tc>
          <w:tcPr>
            <w:tcW w:w="3594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Integral proteins "IP</w:t>
            </w:r>
            <w:r>
              <w:rPr>
                <w:rFonts w:ascii="Traditional Arabic" w:hAnsi="Traditional Arabic" w:cs="Traditional Arabic"/>
                <w:sz w:val="28"/>
                <w:szCs w:val="28"/>
                <w:lang w:bidi="ar-LY"/>
              </w:rPr>
              <w:t>"</w:t>
            </w:r>
          </w:p>
        </w:tc>
        <w:tc>
          <w:tcPr>
            <w:tcW w:w="4928" w:type="dxa"/>
          </w:tcPr>
          <w:p w:rsidR="004109B8" w:rsidRPr="0099130D" w:rsidRDefault="004109B8" w:rsidP="004109B8">
            <w:pPr>
              <w:jc w:val="both"/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</w:pP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بروتينات</w:t>
            </w:r>
            <w:r w:rsidRPr="0099130D">
              <w:rPr>
                <w:rFonts w:ascii="Traditional Arabic" w:hAnsi="Traditional Arabic" w:cs="Traditional Arabic"/>
                <w:sz w:val="28"/>
                <w:szCs w:val="28"/>
                <w:rtl/>
                <w:lang w:bidi="ar-LY"/>
              </w:rPr>
              <w:t xml:space="preserve"> </w:t>
            </w:r>
            <w:r w:rsidRPr="0099130D"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LY"/>
              </w:rPr>
              <w:t>التكامل</w:t>
            </w:r>
          </w:p>
        </w:tc>
      </w:tr>
    </w:tbl>
    <w:p w:rsidR="000446FC" w:rsidRPr="00591038" w:rsidRDefault="000446FC" w:rsidP="00591038">
      <w:pPr>
        <w:jc w:val="center"/>
        <w:rPr>
          <w:rFonts w:ascii="Traditional Arabic" w:hAnsi="Traditional Arabic" w:cs="Traditional Arabic"/>
          <w:b/>
          <w:bCs/>
          <w:sz w:val="28"/>
          <w:szCs w:val="28"/>
          <w:rtl/>
          <w:lang w:bidi="ar-LY"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lastRenderedPageBreak/>
        <w:t>معلومات تهمك!</w:t>
      </w:r>
    </w:p>
    <w:p w:rsidR="000446FC" w:rsidRPr="00591038" w:rsidRDefault="000446FC" w:rsidP="00591038">
      <w:pPr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>الحضور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5 درجات، 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>العملي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10 درجات. </w:t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>تقارير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العملي و تفسير نتائج الاختبارات 5 درجات.</w:t>
      </w:r>
    </w:p>
    <w:p w:rsidR="004109B8" w:rsidRPr="0099130D" w:rsidRDefault="004109B8" w:rsidP="007C4BC5">
      <w:pPr>
        <w:spacing w:line="240" w:lineRule="auto"/>
        <w:rPr>
          <w:rFonts w:ascii="Traditional Arabic" w:hAnsi="Traditional Arabic" w:cs="Traditional Arabic"/>
          <w:sz w:val="28"/>
          <w:szCs w:val="28"/>
          <w:rtl/>
        </w:rPr>
      </w:pPr>
      <w:r w:rsidRPr="0099130D">
        <w:rPr>
          <w:rFonts w:ascii="Traditional Arabic" w:hAnsi="Traditional Arabic" w:cs="Traditional Arabic"/>
          <w:b/>
          <w:bCs/>
          <w:sz w:val="28"/>
          <w:szCs w:val="28"/>
          <w:rtl/>
        </w:rPr>
        <w:t>النصفي</w:t>
      </w:r>
      <w:r w:rsidRPr="0099130D">
        <w:rPr>
          <w:rFonts w:ascii="Traditional Arabic" w:hAnsi="Traditional Arabic" w:cs="Traditional Arabic"/>
          <w:sz w:val="28"/>
          <w:szCs w:val="28"/>
          <w:rtl/>
        </w:rPr>
        <w:t xml:space="preserve"> الاول 15 درجة (بإذن الله تعالى سيكون بتاريخ </w:t>
      </w:r>
      <w:r>
        <w:rPr>
          <w:rFonts w:ascii="Traditional Arabic" w:hAnsi="Traditional Arabic" w:cs="Traditional Arabic" w:hint="cs"/>
          <w:sz w:val="28"/>
          <w:szCs w:val="28"/>
          <w:rtl/>
        </w:rPr>
        <w:t>1</w:t>
      </w:r>
      <w:r w:rsidR="007C4BC5">
        <w:rPr>
          <w:rFonts w:ascii="Traditional Arabic" w:hAnsi="Traditional Arabic" w:cs="Traditional Arabic" w:hint="cs"/>
          <w:sz w:val="28"/>
          <w:szCs w:val="28"/>
          <w:rtl/>
        </w:rPr>
        <w:t>8</w:t>
      </w:r>
      <w:r w:rsidRPr="0099130D">
        <w:rPr>
          <w:rFonts w:ascii="Traditional Arabic" w:hAnsi="Traditional Arabic" w:cs="Traditional Arabic"/>
          <w:sz w:val="28"/>
          <w:szCs w:val="28"/>
          <w:rtl/>
        </w:rPr>
        <w:t>- 4- 201</w:t>
      </w:r>
      <w:r>
        <w:rPr>
          <w:rFonts w:ascii="Traditional Arabic" w:hAnsi="Traditional Arabic" w:cs="Traditional Arabic" w:hint="cs"/>
          <w:sz w:val="28"/>
          <w:szCs w:val="28"/>
          <w:rtl/>
        </w:rPr>
        <w:t>8</w:t>
      </w:r>
      <w:r w:rsidRPr="0099130D">
        <w:rPr>
          <w:rFonts w:ascii="Traditional Arabic" w:hAnsi="Traditional Arabic" w:cs="Traditional Arabic"/>
          <w:sz w:val="28"/>
          <w:szCs w:val="28"/>
          <w:rtl/>
        </w:rPr>
        <w:t xml:space="preserve"> م).</w:t>
      </w:r>
    </w:p>
    <w:p w:rsidR="004109B8" w:rsidRPr="0099130D" w:rsidRDefault="004109B8" w:rsidP="007C4BC5">
      <w:pPr>
        <w:spacing w:line="240" w:lineRule="auto"/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99130D">
        <w:rPr>
          <w:rFonts w:ascii="Traditional Arabic" w:hAnsi="Traditional Arabic" w:cs="Traditional Arabic"/>
          <w:b/>
          <w:bCs/>
          <w:sz w:val="28"/>
          <w:szCs w:val="28"/>
          <w:rtl/>
        </w:rPr>
        <w:t>النصفي</w:t>
      </w:r>
      <w:r w:rsidRPr="0099130D">
        <w:rPr>
          <w:rFonts w:ascii="Traditional Arabic" w:hAnsi="Traditional Arabic" w:cs="Traditional Arabic"/>
          <w:sz w:val="28"/>
          <w:szCs w:val="28"/>
          <w:rtl/>
        </w:rPr>
        <w:t xml:space="preserve"> الثاني 15 درجة (بإذن الله سيكون بتاريخ </w:t>
      </w:r>
      <w:r w:rsidR="007C4BC5">
        <w:rPr>
          <w:rFonts w:ascii="Traditional Arabic" w:hAnsi="Traditional Arabic" w:cs="Traditional Arabic" w:hint="cs"/>
          <w:sz w:val="28"/>
          <w:szCs w:val="28"/>
          <w:rtl/>
        </w:rPr>
        <w:t>16</w:t>
      </w:r>
      <w:bookmarkStart w:id="0" w:name="_GoBack"/>
      <w:bookmarkEnd w:id="0"/>
      <w:r w:rsidRPr="0099130D">
        <w:rPr>
          <w:rFonts w:ascii="Traditional Arabic" w:hAnsi="Traditional Arabic" w:cs="Traditional Arabic"/>
          <w:sz w:val="28"/>
          <w:szCs w:val="28"/>
          <w:rtl/>
        </w:rPr>
        <w:t>- 5- 201</w:t>
      </w:r>
      <w:r>
        <w:rPr>
          <w:rFonts w:ascii="Traditional Arabic" w:hAnsi="Traditional Arabic" w:cs="Traditional Arabic" w:hint="cs"/>
          <w:sz w:val="28"/>
          <w:szCs w:val="28"/>
          <w:rtl/>
        </w:rPr>
        <w:t>8</w:t>
      </w:r>
      <w:r w:rsidRPr="0099130D">
        <w:rPr>
          <w:rFonts w:ascii="Traditional Arabic" w:hAnsi="Traditional Arabic" w:cs="Traditional Arabic"/>
          <w:sz w:val="28"/>
          <w:szCs w:val="28"/>
          <w:rtl/>
        </w:rPr>
        <w:t xml:space="preserve"> م).</w:t>
      </w:r>
    </w:p>
    <w:p w:rsidR="0008655F" w:rsidRPr="00591038" w:rsidRDefault="0008655F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   لمن يرغب بالمزيد من المعلومات حول </w:t>
      </w:r>
      <w:r w:rsidR="00805BBB" w:rsidRPr="00591038">
        <w:rPr>
          <w:rFonts w:ascii="Traditional Arabic" w:hAnsi="Traditional Arabic" w:cs="Traditional Arabic"/>
          <w:sz w:val="28"/>
          <w:szCs w:val="28"/>
          <w:rtl/>
        </w:rPr>
        <w:t xml:space="preserve">مفردات هذا المقرر 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>الاستعانة ببعض المراجع و التي منها</w:t>
      </w:r>
      <w:r w:rsidR="00805BBB" w:rsidRPr="00591038">
        <w:rPr>
          <w:rFonts w:ascii="Traditional Arabic" w:hAnsi="Traditional Arabic" w:cs="Traditional Arabic"/>
          <w:sz w:val="28"/>
          <w:szCs w:val="28"/>
          <w:rtl/>
        </w:rPr>
        <w:t>:</w:t>
      </w:r>
    </w:p>
    <w:p w:rsidR="0008655F" w:rsidRPr="00591038" w:rsidRDefault="0008655F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</w:rPr>
        <w:sym w:font="Webdings" w:char="F032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عالم البكتيريا 2005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مكتبة أوزوريس- القاهرة </w:t>
      </w:r>
      <w:r w:rsidRPr="00591038">
        <w:rPr>
          <w:rFonts w:ascii="Times New Roman" w:hAnsi="Times New Roman" w:cs="Times New Roman" w:hint="cs"/>
          <w:sz w:val="28"/>
          <w:szCs w:val="28"/>
          <w:rtl/>
        </w:rPr>
        <w:t≯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مصر. الطبعة الاولى</w:t>
      </w:r>
    </w:p>
    <w:p w:rsidR="00805BBB" w:rsidRPr="00591038" w:rsidRDefault="0008655F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sz w:val="28"/>
          <w:szCs w:val="28"/>
          <w:rtl/>
        </w:rPr>
        <w:t>تأليف: د. محمد الصاوي محمد مبارك.</w:t>
      </w:r>
      <w:r w:rsidR="00805BBB" w:rsidRPr="00591038">
        <w:rPr>
          <w:rFonts w:ascii="Traditional Arabic" w:hAnsi="Traditional Arabic" w:cs="Traditional Arabic"/>
          <w:sz w:val="28"/>
          <w:szCs w:val="28"/>
          <w:rtl/>
        </w:rPr>
        <w:t xml:space="preserve"> د. عبد الوهاب محمد عبد الحافظ. د. راوية فتحي جمال.</w:t>
      </w:r>
    </w:p>
    <w:p w:rsidR="00805BBB" w:rsidRPr="00591038" w:rsidRDefault="00805BBB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</w:rPr>
        <w:sym w:font="Webdings" w:char="F032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التفاعلات الأيضية في الخلية البكتيرية 1998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المكتبة الأكاديمية- القاهرة </w:t>
      </w:r>
      <w:r w:rsidRPr="00591038">
        <w:rPr>
          <w:rFonts w:ascii="Times New Roman" w:hAnsi="Times New Roman" w:cs="Times New Roman" w:hint="cs"/>
          <w:sz w:val="28"/>
          <w:szCs w:val="28"/>
          <w:rtl/>
        </w:rPr>
        <w:t≯</w:t>
      </w:r>
      <w:r w:rsidRPr="00591038">
        <w:rPr>
          <w:rFonts w:ascii="Traditional Arabic" w:hAnsi="Traditional Arabic" w:cs="Traditional Arabic"/>
          <w:sz w:val="28"/>
          <w:szCs w:val="28"/>
          <w:rtl/>
        </w:rPr>
        <w:t xml:space="preserve"> مصر. الطبعة الاولى</w:t>
      </w:r>
    </w:p>
    <w:p w:rsidR="00805BBB" w:rsidRPr="00591038" w:rsidRDefault="00805BBB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sz w:val="28"/>
          <w:szCs w:val="28"/>
          <w:rtl/>
        </w:rPr>
        <w:t>تأليف: د. محمد نجيب ابراهيم أبو سعدة</w:t>
      </w:r>
    </w:p>
    <w:p w:rsidR="00805BBB" w:rsidRPr="00591038" w:rsidRDefault="00805BBB" w:rsidP="00591038">
      <w:pPr>
        <w:jc w:val="both"/>
        <w:rPr>
          <w:rFonts w:ascii="Traditional Arabic" w:hAnsi="Traditional Arabic" w:cs="Traditional Arabic"/>
          <w:sz w:val="28"/>
          <w:szCs w:val="28"/>
          <w:rtl/>
        </w:rPr>
      </w:pPr>
      <w:r w:rsidRPr="00591038">
        <w:rPr>
          <w:rFonts w:ascii="Traditional Arabic" w:hAnsi="Traditional Arabic" w:cs="Traditional Arabic"/>
          <w:b/>
          <w:bCs/>
          <w:sz w:val="28"/>
          <w:szCs w:val="28"/>
        </w:rPr>
        <w:sym w:font="Webdings" w:char="F032"/>
      </w:r>
      <w:r w:rsidRPr="00591038">
        <w:rPr>
          <w:rFonts w:ascii="Traditional Arabic" w:hAnsi="Traditional Arabic" w:cs="Traditional Arabic"/>
          <w:b/>
          <w:bCs/>
          <w:sz w:val="28"/>
          <w:szCs w:val="28"/>
          <w:rtl/>
        </w:rPr>
        <w:t xml:space="preserve"> الشبكة العنكبوتية.</w:t>
      </w:r>
    </w:p>
    <w:p w:rsidR="000C7F2B" w:rsidRPr="00591038" w:rsidRDefault="0008655F" w:rsidP="00591038">
      <w:pPr>
        <w:bidi w:val="0"/>
        <w:jc w:val="both"/>
        <w:rPr>
          <w:rFonts w:ascii="Traditional Arabic" w:eastAsia="Times New Roman" w:hAnsi="Traditional Arabic" w:cs="Traditional Arabic"/>
          <w:b/>
          <w:bCs/>
          <w:sz w:val="28"/>
          <w:szCs w:val="28"/>
        </w:rPr>
      </w:pPr>
      <w:r w:rsidRPr="00591038">
        <w:rPr>
          <w:rFonts w:ascii="Traditional Arabic" w:eastAsia="Times New Roman" w:hAnsi="Traditional Arabic" w:cs="Traditional Arabic"/>
          <w:b/>
          <w:bCs/>
          <w:sz w:val="28"/>
          <w:szCs w:val="28"/>
        </w:rPr>
        <w:sym w:font="Webdings" w:char="F032"/>
      </w:r>
      <w:r w:rsidRPr="00591038">
        <w:rPr>
          <w:rFonts w:ascii="Traditional Arabic" w:eastAsia="Times New Roman" w:hAnsi="Traditional Arabic" w:cs="Traditional Arabic"/>
          <w:b/>
          <w:bCs/>
          <w:sz w:val="28"/>
          <w:szCs w:val="28"/>
        </w:rPr>
        <w:t xml:space="preserve"> Microbiology an introduction 2004, </w:t>
      </w:r>
      <w:r w:rsidRPr="00591038">
        <w:rPr>
          <w:rFonts w:ascii="Traditional Arabic" w:eastAsia="Times New Roman" w:hAnsi="Traditional Arabic" w:cs="Traditional Arabic"/>
          <w:sz w:val="28"/>
          <w:szCs w:val="28"/>
        </w:rPr>
        <w:t>8</w:t>
      </w:r>
      <w:r w:rsidRPr="00591038">
        <w:rPr>
          <w:rFonts w:ascii="Traditional Arabic" w:eastAsia="Times New Roman" w:hAnsi="Traditional Arabic" w:cs="Traditional Arabic"/>
          <w:sz w:val="28"/>
          <w:szCs w:val="28"/>
          <w:vertAlign w:val="superscript"/>
        </w:rPr>
        <w:t xml:space="preserve">th </w:t>
      </w:r>
      <w:r w:rsidRPr="00591038">
        <w:rPr>
          <w:rFonts w:ascii="Traditional Arabic" w:eastAsia="Times New Roman" w:hAnsi="Traditional Arabic" w:cs="Traditional Arabic"/>
          <w:sz w:val="28"/>
          <w:szCs w:val="28"/>
        </w:rPr>
        <w:t xml:space="preserve"> ed. Menlo Park, Calif.</w:t>
      </w:r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 xml:space="preserve"> </w:t>
      </w:r>
      <w:proofErr w:type="spellStart"/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>Benjmin</w:t>
      </w:r>
      <w:proofErr w:type="spellEnd"/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>/ Cummings, Publishing.</w:t>
      </w:r>
      <w:r w:rsidR="00591038" w:rsidRPr="00591038">
        <w:rPr>
          <w:rFonts w:ascii="Traditional Arabic" w:eastAsia="Times New Roman" w:hAnsi="Traditional Arabic" w:cs="Traditional Arabic"/>
          <w:sz w:val="28"/>
          <w:szCs w:val="28"/>
        </w:rPr>
        <w:t xml:space="preserve"> </w:t>
      </w:r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 xml:space="preserve">Tortora, G. J., </w:t>
      </w:r>
      <w:proofErr w:type="spellStart"/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>Funke</w:t>
      </w:r>
      <w:proofErr w:type="spellEnd"/>
      <w:r w:rsidR="000C7F2B" w:rsidRPr="00591038">
        <w:rPr>
          <w:rFonts w:ascii="Traditional Arabic" w:eastAsia="Times New Roman" w:hAnsi="Traditional Arabic" w:cs="Traditional Arabic"/>
          <w:sz w:val="28"/>
          <w:szCs w:val="28"/>
        </w:rPr>
        <w:t xml:space="preserve">, B. R. and Case, C. L. </w:t>
      </w:r>
    </w:p>
    <w:p w:rsidR="000C7F2B" w:rsidRPr="00591038" w:rsidRDefault="000C7F2B" w:rsidP="00591038">
      <w:pPr>
        <w:bidi w:val="0"/>
        <w:jc w:val="both"/>
        <w:rPr>
          <w:rFonts w:ascii="Traditional Arabic" w:eastAsia="Times New Roman" w:hAnsi="Traditional Arabic" w:cs="Traditional Arabic"/>
          <w:b/>
          <w:bCs/>
          <w:sz w:val="28"/>
          <w:szCs w:val="28"/>
        </w:rPr>
      </w:pPr>
    </w:p>
    <w:p w:rsidR="0008655F" w:rsidRPr="00591038" w:rsidRDefault="0008655F" w:rsidP="00591038">
      <w:pPr>
        <w:bidi w:val="0"/>
        <w:jc w:val="both"/>
        <w:rPr>
          <w:rFonts w:ascii="Traditional Arabic" w:eastAsia="Times New Roman" w:hAnsi="Traditional Arabic" w:cs="Traditional Arabic"/>
          <w:b/>
          <w:bCs/>
          <w:sz w:val="28"/>
          <w:szCs w:val="28"/>
        </w:rPr>
      </w:pPr>
    </w:p>
    <w:p w:rsidR="0008655F" w:rsidRPr="00591038" w:rsidRDefault="0008655F" w:rsidP="00591038">
      <w:pPr>
        <w:jc w:val="both"/>
        <w:rPr>
          <w:rFonts w:ascii="Traditional Arabic" w:hAnsi="Traditional Arabic" w:cs="Traditional Arabic"/>
          <w:sz w:val="28"/>
          <w:szCs w:val="28"/>
          <w:rtl/>
          <w:lang w:bidi="ar-LY"/>
        </w:rPr>
      </w:pPr>
    </w:p>
    <w:sectPr w:rsidR="0008655F" w:rsidRPr="00591038" w:rsidSect="0096592B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pgNumType w:fmt="numberInDash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4A0" w:rsidRDefault="009674A0" w:rsidP="0096592B">
      <w:pPr>
        <w:spacing w:after="0" w:line="240" w:lineRule="auto"/>
      </w:pPr>
      <w:r>
        <w:separator/>
      </w:r>
    </w:p>
  </w:endnote>
  <w:endnote w:type="continuationSeparator" w:id="0">
    <w:p w:rsidR="009674A0" w:rsidRDefault="009674A0" w:rsidP="00965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520437592"/>
      <w:docPartObj>
        <w:docPartGallery w:val="Page Numbers (Bottom of Page)"/>
        <w:docPartUnique/>
      </w:docPartObj>
    </w:sdtPr>
    <w:sdtEndPr/>
    <w:sdtContent>
      <w:p w:rsidR="0096592B" w:rsidRDefault="0096592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4BC5" w:rsidRPr="007C4BC5">
          <w:rPr>
            <w:noProof/>
            <w:rtl/>
            <w:lang w:val="ar-SA"/>
          </w:rPr>
          <w:t>-</w:t>
        </w:r>
        <w:r w:rsidR="007C4BC5">
          <w:rPr>
            <w:noProof/>
            <w:rtl/>
          </w:rPr>
          <w:t xml:space="preserve"> 6 -</w:t>
        </w:r>
        <w:r>
          <w:fldChar w:fldCharType="end"/>
        </w:r>
      </w:p>
    </w:sdtContent>
  </w:sdt>
  <w:p w:rsidR="0096592B" w:rsidRDefault="0096592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4A0" w:rsidRDefault="009674A0" w:rsidP="0096592B">
      <w:pPr>
        <w:spacing w:after="0" w:line="240" w:lineRule="auto"/>
      </w:pPr>
      <w:r>
        <w:separator/>
      </w:r>
    </w:p>
  </w:footnote>
  <w:footnote w:type="continuationSeparator" w:id="0">
    <w:p w:rsidR="009674A0" w:rsidRDefault="009674A0" w:rsidP="009659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B22" w:rsidRPr="00994AA4" w:rsidRDefault="00D76B22" w:rsidP="004109B8">
    <w:pPr>
      <w:pStyle w:val="a3"/>
      <w:jc w:val="right"/>
      <w:rPr>
        <w:rFonts w:ascii="Traditional Arabic" w:hAnsi="Traditional Arabic" w:cs="Traditional Arabic"/>
        <w:b/>
        <w:bCs/>
        <w:sz w:val="20"/>
        <w:szCs w:val="20"/>
      </w:rPr>
    </w:pPr>
    <w:r>
      <w:rPr>
        <w:rFonts w:ascii="Traditional Arabic" w:hAnsi="Traditional Arabic" w:cs="Traditional Arabic" w:hint="cs"/>
        <w:b/>
        <w:bCs/>
        <w:sz w:val="20"/>
        <w:szCs w:val="20"/>
        <w:rtl/>
      </w:rPr>
      <w:t>أيض بكتيريا</w:t>
    </w:r>
    <w:r w:rsidRPr="00994AA4">
      <w:rPr>
        <w:rFonts w:ascii="Traditional Arabic" w:hAnsi="Traditional Arabic" w:cs="Traditional Arabic"/>
        <w:b/>
        <w:bCs/>
        <w:sz w:val="20"/>
        <w:szCs w:val="20"/>
        <w:u w:val="single"/>
        <w:rtl/>
      </w:rPr>
      <w:t xml:space="preserve"> م</w:t>
    </w:r>
    <w:r w:rsidRPr="00994AA4">
      <w:rPr>
        <w:rFonts w:ascii="Traditional Arabic" w:hAnsi="Traditional Arabic" w:cs="Traditional Arabic"/>
        <w:b/>
        <w:bCs/>
        <w:sz w:val="20"/>
        <w:szCs w:val="20"/>
        <w:rtl/>
      </w:rPr>
      <w:t xml:space="preserve">. </w:t>
    </w:r>
    <w:r w:rsidRPr="00994AA4">
      <w:rPr>
        <w:rFonts w:ascii="Traditional Arabic" w:hAnsi="Traditional Arabic" w:cs="Traditional Arabic"/>
        <w:b/>
        <w:bCs/>
        <w:sz w:val="20"/>
        <w:szCs w:val="20"/>
        <w:u w:val="single"/>
        <w:rtl/>
      </w:rPr>
      <w:t>الاولى</w:t>
    </w:r>
    <w:r w:rsidRPr="00994AA4">
      <w:rPr>
        <w:rFonts w:ascii="Traditional Arabic" w:hAnsi="Traditional Arabic" w:cs="Traditional Arabic"/>
        <w:b/>
        <w:bCs/>
        <w:sz w:val="20"/>
        <w:szCs w:val="20"/>
        <w:rtl/>
      </w:rPr>
      <w:t xml:space="preserve"> 1-</w:t>
    </w:r>
    <w:r>
      <w:rPr>
        <w:rFonts w:ascii="Traditional Arabic" w:hAnsi="Traditional Arabic" w:cs="Traditional Arabic" w:hint="cs"/>
        <w:b/>
        <w:bCs/>
        <w:sz w:val="20"/>
        <w:szCs w:val="20"/>
        <w:rtl/>
      </w:rPr>
      <w:t xml:space="preserve"> </w:t>
    </w:r>
    <w:r w:rsidR="004109B8">
      <w:rPr>
        <w:rFonts w:ascii="Traditional Arabic" w:hAnsi="Traditional Arabic" w:cs="Traditional Arabic" w:hint="cs"/>
        <w:b/>
        <w:bCs/>
        <w:sz w:val="20"/>
        <w:szCs w:val="20"/>
        <w:rtl/>
      </w:rPr>
      <w:t>6</w:t>
    </w:r>
  </w:p>
  <w:p w:rsidR="00805BBB" w:rsidRPr="00D76B22" w:rsidRDefault="00805BBB" w:rsidP="00D76B22">
    <w:pPr>
      <w:pStyle w:val="a3"/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1DF"/>
    <w:rsid w:val="000018F7"/>
    <w:rsid w:val="000446FC"/>
    <w:rsid w:val="00047C00"/>
    <w:rsid w:val="0008655F"/>
    <w:rsid w:val="000953E6"/>
    <w:rsid w:val="000C7F2B"/>
    <w:rsid w:val="000D2E71"/>
    <w:rsid w:val="000E1FD5"/>
    <w:rsid w:val="000E43E4"/>
    <w:rsid w:val="00114DB6"/>
    <w:rsid w:val="00123B76"/>
    <w:rsid w:val="001575B6"/>
    <w:rsid w:val="001B21DF"/>
    <w:rsid w:val="001B628E"/>
    <w:rsid w:val="00217C5D"/>
    <w:rsid w:val="00220409"/>
    <w:rsid w:val="00251163"/>
    <w:rsid w:val="00264F3E"/>
    <w:rsid w:val="00283E4B"/>
    <w:rsid w:val="002B3EA8"/>
    <w:rsid w:val="002F70D0"/>
    <w:rsid w:val="00325FEF"/>
    <w:rsid w:val="003512FA"/>
    <w:rsid w:val="00367D18"/>
    <w:rsid w:val="003B66E4"/>
    <w:rsid w:val="003D0AF4"/>
    <w:rsid w:val="003F58C3"/>
    <w:rsid w:val="00403B28"/>
    <w:rsid w:val="004109B8"/>
    <w:rsid w:val="00475252"/>
    <w:rsid w:val="004967E9"/>
    <w:rsid w:val="004B1AAD"/>
    <w:rsid w:val="005069FE"/>
    <w:rsid w:val="00512145"/>
    <w:rsid w:val="005478E9"/>
    <w:rsid w:val="00591038"/>
    <w:rsid w:val="005D0AFC"/>
    <w:rsid w:val="005E19BF"/>
    <w:rsid w:val="005E5B37"/>
    <w:rsid w:val="005F2A88"/>
    <w:rsid w:val="00684666"/>
    <w:rsid w:val="006E1B0D"/>
    <w:rsid w:val="006F5E3B"/>
    <w:rsid w:val="00715CF8"/>
    <w:rsid w:val="00731360"/>
    <w:rsid w:val="007322DA"/>
    <w:rsid w:val="00762DCC"/>
    <w:rsid w:val="007B0565"/>
    <w:rsid w:val="007C4BC5"/>
    <w:rsid w:val="007D13A0"/>
    <w:rsid w:val="007F4CE1"/>
    <w:rsid w:val="00805BBB"/>
    <w:rsid w:val="0088041E"/>
    <w:rsid w:val="0088076F"/>
    <w:rsid w:val="008C1406"/>
    <w:rsid w:val="008C1BE0"/>
    <w:rsid w:val="008D19AA"/>
    <w:rsid w:val="009046D5"/>
    <w:rsid w:val="00907CB0"/>
    <w:rsid w:val="009107C3"/>
    <w:rsid w:val="009432AC"/>
    <w:rsid w:val="00944203"/>
    <w:rsid w:val="00953795"/>
    <w:rsid w:val="0096592B"/>
    <w:rsid w:val="009674A0"/>
    <w:rsid w:val="0099408E"/>
    <w:rsid w:val="009E0A0C"/>
    <w:rsid w:val="009F5C5B"/>
    <w:rsid w:val="00A328AD"/>
    <w:rsid w:val="00A5556D"/>
    <w:rsid w:val="00A6177C"/>
    <w:rsid w:val="00A776F9"/>
    <w:rsid w:val="00A9554E"/>
    <w:rsid w:val="00AE07B0"/>
    <w:rsid w:val="00AE12B8"/>
    <w:rsid w:val="00B31632"/>
    <w:rsid w:val="00C475CA"/>
    <w:rsid w:val="00C55C83"/>
    <w:rsid w:val="00CA4590"/>
    <w:rsid w:val="00D04A09"/>
    <w:rsid w:val="00D76B22"/>
    <w:rsid w:val="00D92A7F"/>
    <w:rsid w:val="00DA3352"/>
    <w:rsid w:val="00DC4ACF"/>
    <w:rsid w:val="00E96B6F"/>
    <w:rsid w:val="00EC0DF9"/>
    <w:rsid w:val="00F632D0"/>
    <w:rsid w:val="00F73309"/>
    <w:rsid w:val="00F83617"/>
    <w:rsid w:val="00F96BF7"/>
    <w:rsid w:val="00FE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59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96592B"/>
  </w:style>
  <w:style w:type="paragraph" w:styleId="a4">
    <w:name w:val="footer"/>
    <w:basedOn w:val="a"/>
    <w:link w:val="Char0"/>
    <w:uiPriority w:val="99"/>
    <w:unhideWhenUsed/>
    <w:rsid w:val="009659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96592B"/>
  </w:style>
  <w:style w:type="paragraph" w:styleId="a5">
    <w:name w:val="Balloon Text"/>
    <w:basedOn w:val="a"/>
    <w:link w:val="Char1"/>
    <w:uiPriority w:val="99"/>
    <w:semiHidden/>
    <w:unhideWhenUsed/>
    <w:rsid w:val="007F4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7F4CE1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4109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59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96592B"/>
  </w:style>
  <w:style w:type="paragraph" w:styleId="a4">
    <w:name w:val="footer"/>
    <w:basedOn w:val="a"/>
    <w:link w:val="Char0"/>
    <w:uiPriority w:val="99"/>
    <w:unhideWhenUsed/>
    <w:rsid w:val="009659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96592B"/>
  </w:style>
  <w:style w:type="paragraph" w:styleId="a5">
    <w:name w:val="Balloon Text"/>
    <w:basedOn w:val="a"/>
    <w:link w:val="Char1"/>
    <w:uiPriority w:val="99"/>
    <w:semiHidden/>
    <w:unhideWhenUsed/>
    <w:rsid w:val="007F4C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7F4CE1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4109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88D1A7-73DE-4986-A5E1-1BD98226F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6</Pages>
  <Words>1533</Words>
  <Characters>8743</Characters>
  <Application>Microsoft Office Word</Application>
  <DocSecurity>0</DocSecurity>
  <Lines>72</Lines>
  <Paragraphs>20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PRO</cp:lastModifiedBy>
  <cp:revision>4</cp:revision>
  <cp:lastPrinted>2015-05-01T23:32:00Z</cp:lastPrinted>
  <dcterms:created xsi:type="dcterms:W3CDTF">2015-04-16T20:08:00Z</dcterms:created>
  <dcterms:modified xsi:type="dcterms:W3CDTF">2018-03-20T23:11:00Z</dcterms:modified>
</cp:coreProperties>
</file>