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ink/ink1.xml" ContentType="application/inkml+xml"/>
  <Override PartName="/word/ink/ink2.xml" ContentType="application/inkml+xml"/>
  <Override PartName="/word/ink/ink3.xml" ContentType="application/inkml+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71A7BB" w14:textId="620318B3" w:rsidR="00AC7B17" w:rsidRPr="00AC7B17" w:rsidRDefault="00F0703E" w:rsidP="007A4392">
      <w:pPr>
        <w:bidi/>
        <w:jc w:val="both"/>
        <w:rPr>
          <w:rFonts w:asciiTheme="majorBidi" w:eastAsia="Calibri" w:hAnsiTheme="majorBidi" w:cstheme="majorBidi"/>
        </w:rPr>
      </w:pPr>
      <w:r w:rsidRPr="002F541C">
        <w:rPr>
          <w:rFonts w:asciiTheme="majorBidi" w:eastAsia="Calibri" w:hAnsiTheme="majorBidi" w:cstheme="majorBidi"/>
          <w:noProof/>
          <w:rtl/>
          <w:lang w:val="en-GB" w:eastAsia="en-GB"/>
        </w:rPr>
        <w:drawing>
          <wp:anchor distT="0" distB="0" distL="114300" distR="114300" simplePos="0" relativeHeight="251653632" behindDoc="0" locked="0" layoutInCell="1" allowOverlap="1" wp14:anchorId="2BB13E5F" wp14:editId="6049B40A">
            <wp:simplePos x="0" y="0"/>
            <wp:positionH relativeFrom="column">
              <wp:posOffset>-744220</wp:posOffset>
            </wp:positionH>
            <wp:positionV relativeFrom="paragraph">
              <wp:posOffset>-523708</wp:posOffset>
            </wp:positionV>
            <wp:extent cx="1448435" cy="1333500"/>
            <wp:effectExtent l="0" t="0" r="0" b="0"/>
            <wp:wrapNone/>
            <wp:docPr id="29" name="صورة 29" descr="C:\Users\AL-MOTFIWIQ-TOW\Downloads\287697216_391878066293712_626787742530280286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AL-MOTFIWIQ-TOW\Downloads\287697216_391878066293712_626787742530280286_n.pn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4740" t="4299" r="4063" b="11537"/>
                    <a:stretch/>
                  </pic:blipFill>
                  <pic:spPr bwMode="auto">
                    <a:xfrm>
                      <a:off x="0" y="0"/>
                      <a:ext cx="1448435" cy="13335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F541C">
        <w:rPr>
          <w:rFonts w:asciiTheme="majorBidi" w:eastAsia="Calibri" w:hAnsiTheme="majorBidi" w:cstheme="majorBidi"/>
          <w:noProof/>
          <w:sz w:val="60"/>
          <w:szCs w:val="60"/>
          <w:lang w:val="en-GB" w:eastAsia="en-GB"/>
        </w:rPr>
        <w:drawing>
          <wp:anchor distT="0" distB="0" distL="114300" distR="114300" simplePos="0" relativeHeight="251654656" behindDoc="0" locked="0" layoutInCell="1" allowOverlap="1" wp14:anchorId="157A3944" wp14:editId="068CC8B7">
            <wp:simplePos x="0" y="0"/>
            <wp:positionH relativeFrom="column">
              <wp:posOffset>4375150</wp:posOffset>
            </wp:positionH>
            <wp:positionV relativeFrom="paragraph">
              <wp:posOffset>-610703</wp:posOffset>
            </wp:positionV>
            <wp:extent cx="1398270" cy="1398270"/>
            <wp:effectExtent l="0" t="0" r="0" b="0"/>
            <wp:wrapNone/>
            <wp:docPr id="30" name="صورة 30" descr="C:\Users\AL-MOTFIWIQ-TOW\Downloads\359678077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AL-MOTFIWIQ-TOW\Downloads\35967807735.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98270" cy="13982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3C7A5D" w14:textId="77777777" w:rsidR="00AC7B17" w:rsidRPr="00AC7B17" w:rsidRDefault="00AC7B17" w:rsidP="007A4392">
      <w:pPr>
        <w:bidi/>
        <w:jc w:val="both"/>
        <w:rPr>
          <w:rFonts w:asciiTheme="majorBidi" w:eastAsia="Calibri" w:hAnsiTheme="majorBidi" w:cstheme="majorBidi"/>
          <w:lang w:bidi="en-US"/>
        </w:rPr>
      </w:pPr>
      <w:r w:rsidRPr="00AC7B17">
        <w:rPr>
          <w:rFonts w:asciiTheme="majorBidi" w:eastAsia="Calibri" w:hAnsiTheme="majorBidi" w:cstheme="majorBidi"/>
          <w:b/>
          <w:sz w:val="36"/>
          <w:lang w:bidi="en-US"/>
        </w:rPr>
        <w:t xml:space="preserve"> </w:t>
      </w:r>
    </w:p>
    <w:p w14:paraId="6C2F1BEC" w14:textId="4370B313" w:rsidR="00AC7B17" w:rsidRPr="00AC7B17" w:rsidRDefault="00AC7B17" w:rsidP="00FB173E">
      <w:pPr>
        <w:bidi/>
        <w:spacing w:line="360" w:lineRule="auto"/>
        <w:jc w:val="center"/>
        <w:rPr>
          <w:rFonts w:asciiTheme="majorBidi" w:eastAsia="Calibri" w:hAnsiTheme="majorBidi" w:cstheme="majorBidi"/>
          <w:sz w:val="60"/>
          <w:szCs w:val="60"/>
          <w:lang w:bidi="en-US"/>
        </w:rPr>
      </w:pPr>
      <w:r w:rsidRPr="00AC7B17">
        <w:rPr>
          <w:rFonts w:asciiTheme="majorBidi" w:eastAsia="Calibri" w:hAnsiTheme="majorBidi" w:cstheme="majorBidi"/>
          <w:b/>
          <w:sz w:val="60"/>
          <w:szCs w:val="60"/>
          <w:lang w:bidi="en-US"/>
        </w:rPr>
        <w:t>State of Libya</w:t>
      </w:r>
    </w:p>
    <w:p w14:paraId="664F1A47" w14:textId="5592AC8E" w:rsidR="00AC7B17" w:rsidRPr="00AC7B17" w:rsidRDefault="00AC7B17" w:rsidP="00FB173E">
      <w:pPr>
        <w:bidi/>
        <w:spacing w:line="360" w:lineRule="auto"/>
        <w:jc w:val="center"/>
        <w:rPr>
          <w:rFonts w:asciiTheme="majorBidi" w:eastAsia="Calibri" w:hAnsiTheme="majorBidi" w:cstheme="majorBidi"/>
          <w:sz w:val="24"/>
          <w:szCs w:val="24"/>
          <w:lang w:bidi="en-US"/>
        </w:rPr>
      </w:pPr>
      <w:r w:rsidRPr="00AC7B17">
        <w:rPr>
          <w:rFonts w:asciiTheme="majorBidi" w:eastAsia="Calibri" w:hAnsiTheme="majorBidi" w:cstheme="majorBidi"/>
          <w:b/>
          <w:sz w:val="40"/>
          <w:szCs w:val="24"/>
          <w:lang w:bidi="en-US"/>
        </w:rPr>
        <w:t>Ministry of Education and Scientific Research</w:t>
      </w:r>
    </w:p>
    <w:p w14:paraId="03B00511" w14:textId="6184D64C" w:rsidR="00AC7B17" w:rsidRPr="00AC7B17" w:rsidRDefault="00AC7B17" w:rsidP="00F312F2">
      <w:pPr>
        <w:bidi/>
        <w:spacing w:line="360" w:lineRule="auto"/>
        <w:jc w:val="center"/>
        <w:rPr>
          <w:rFonts w:asciiTheme="majorBidi" w:eastAsia="Calibri" w:hAnsiTheme="majorBidi" w:cstheme="majorBidi"/>
          <w:sz w:val="24"/>
          <w:szCs w:val="24"/>
          <w:lang w:bidi="en-US"/>
        </w:rPr>
      </w:pPr>
      <w:r w:rsidRPr="00AC7B17">
        <w:rPr>
          <w:rFonts w:asciiTheme="majorBidi" w:eastAsia="Calibri" w:hAnsiTheme="majorBidi" w:cstheme="majorBidi"/>
          <w:b/>
          <w:sz w:val="40"/>
          <w:szCs w:val="24"/>
          <w:lang w:bidi="en-US"/>
        </w:rPr>
        <w:t>University of S</w:t>
      </w:r>
      <w:r w:rsidR="00F312F2">
        <w:rPr>
          <w:rFonts w:asciiTheme="majorBidi" w:eastAsia="Calibri" w:hAnsiTheme="majorBidi" w:cstheme="majorBidi"/>
          <w:b/>
          <w:sz w:val="40"/>
          <w:szCs w:val="24"/>
          <w:lang w:bidi="en-US"/>
        </w:rPr>
        <w:t>a</w:t>
      </w:r>
      <w:r w:rsidRPr="00AC7B17">
        <w:rPr>
          <w:rFonts w:asciiTheme="majorBidi" w:eastAsia="Calibri" w:hAnsiTheme="majorBidi" w:cstheme="majorBidi"/>
          <w:b/>
          <w:sz w:val="40"/>
          <w:szCs w:val="24"/>
          <w:lang w:bidi="en-US"/>
        </w:rPr>
        <w:t>bha</w:t>
      </w:r>
    </w:p>
    <w:p w14:paraId="12BF068A" w14:textId="5382DC4C" w:rsidR="00AC7B17" w:rsidRPr="00AC7B17" w:rsidRDefault="00AC7B17" w:rsidP="00FB173E">
      <w:pPr>
        <w:bidi/>
        <w:spacing w:line="360" w:lineRule="auto"/>
        <w:jc w:val="center"/>
        <w:rPr>
          <w:rFonts w:asciiTheme="majorBidi" w:eastAsia="Calibri" w:hAnsiTheme="majorBidi" w:cstheme="majorBidi"/>
          <w:sz w:val="24"/>
          <w:szCs w:val="24"/>
          <w:lang w:bidi="en-US"/>
        </w:rPr>
      </w:pPr>
      <w:r w:rsidRPr="00AC7B17">
        <w:rPr>
          <w:rFonts w:asciiTheme="majorBidi" w:eastAsia="Calibri" w:hAnsiTheme="majorBidi" w:cstheme="majorBidi"/>
          <w:b/>
          <w:sz w:val="40"/>
          <w:szCs w:val="24"/>
          <w:lang w:bidi="en-US"/>
        </w:rPr>
        <w:t>Faculty of Engineering</w:t>
      </w:r>
    </w:p>
    <w:p w14:paraId="456A99CC" w14:textId="5E4A28B3" w:rsidR="00AC7B17" w:rsidRPr="00AC7B17" w:rsidRDefault="00AC7B17" w:rsidP="00FB173E">
      <w:pPr>
        <w:bidi/>
        <w:spacing w:line="360" w:lineRule="auto"/>
        <w:jc w:val="center"/>
        <w:rPr>
          <w:rFonts w:asciiTheme="majorBidi" w:eastAsia="Calibri" w:hAnsiTheme="majorBidi" w:cstheme="majorBidi"/>
          <w:sz w:val="24"/>
          <w:szCs w:val="24"/>
          <w:lang w:bidi="en-US"/>
        </w:rPr>
      </w:pPr>
      <w:r w:rsidRPr="00AC7B17">
        <w:rPr>
          <w:rFonts w:asciiTheme="majorBidi" w:eastAsia="Calibri" w:hAnsiTheme="majorBidi" w:cstheme="majorBidi"/>
          <w:b/>
          <w:sz w:val="40"/>
          <w:szCs w:val="24"/>
          <w:lang w:bidi="en-US"/>
        </w:rPr>
        <w:t>Petroleum and Gas Engineering Department</w:t>
      </w:r>
    </w:p>
    <w:p w14:paraId="259B13C2" w14:textId="5E0833BE" w:rsidR="00AC7B17" w:rsidRPr="00AC7B17" w:rsidRDefault="00AC7B17" w:rsidP="00FB173E">
      <w:pPr>
        <w:bidi/>
        <w:spacing w:line="360" w:lineRule="auto"/>
        <w:jc w:val="center"/>
        <w:rPr>
          <w:rFonts w:asciiTheme="majorBidi" w:eastAsia="Calibri" w:hAnsiTheme="majorBidi" w:cstheme="majorBidi"/>
          <w:lang w:bidi="en-US"/>
        </w:rPr>
      </w:pPr>
    </w:p>
    <w:p w14:paraId="4951BB7D" w14:textId="5A650D28" w:rsidR="00AC7B17" w:rsidRPr="00AC7B17" w:rsidRDefault="00AC7B17" w:rsidP="00FB173E">
      <w:pPr>
        <w:bidi/>
        <w:spacing w:line="360" w:lineRule="auto"/>
        <w:jc w:val="center"/>
        <w:rPr>
          <w:rFonts w:asciiTheme="majorBidi" w:eastAsia="Calibri" w:hAnsiTheme="majorBidi" w:cstheme="majorBidi"/>
          <w:b/>
          <w:bCs/>
          <w:sz w:val="28"/>
          <w:szCs w:val="28"/>
          <w:lang w:bidi="en-US"/>
        </w:rPr>
      </w:pPr>
      <w:r w:rsidRPr="00AC7B17">
        <w:rPr>
          <w:rFonts w:asciiTheme="majorBidi" w:eastAsia="Calibri" w:hAnsiTheme="majorBidi" w:cstheme="majorBidi"/>
          <w:b/>
          <w:bCs/>
          <w:sz w:val="28"/>
          <w:szCs w:val="28"/>
          <w:lang w:bidi="en-US"/>
        </w:rPr>
        <w:t xml:space="preserve">Thesis submitted in </w:t>
      </w:r>
      <w:r w:rsidR="00AC6661" w:rsidRPr="00AC7B17">
        <w:rPr>
          <w:rFonts w:asciiTheme="majorBidi" w:eastAsia="Calibri" w:hAnsiTheme="majorBidi" w:cstheme="majorBidi"/>
          <w:b/>
          <w:bCs/>
          <w:sz w:val="28"/>
          <w:szCs w:val="28"/>
          <w:lang w:bidi="en-US"/>
        </w:rPr>
        <w:t>fulfillment</w:t>
      </w:r>
      <w:r w:rsidRPr="00AC7B17">
        <w:rPr>
          <w:rFonts w:asciiTheme="majorBidi" w:eastAsia="Calibri" w:hAnsiTheme="majorBidi" w:cstheme="majorBidi"/>
          <w:b/>
          <w:bCs/>
          <w:sz w:val="28"/>
          <w:szCs w:val="28"/>
          <w:lang w:bidi="en-US"/>
        </w:rPr>
        <w:t xml:space="preserve"> of the requirements for the degree of Bachelor’s</w:t>
      </w:r>
    </w:p>
    <w:p w14:paraId="5F928539" w14:textId="0ACFC0D2" w:rsidR="00AC7B17" w:rsidRPr="00AC7B17" w:rsidRDefault="00AC7B17" w:rsidP="00FB173E">
      <w:pPr>
        <w:bidi/>
        <w:spacing w:line="360" w:lineRule="auto"/>
        <w:jc w:val="center"/>
        <w:rPr>
          <w:rFonts w:asciiTheme="majorBidi" w:eastAsia="Calibri" w:hAnsiTheme="majorBidi" w:cstheme="majorBidi"/>
          <w:lang w:bidi="en-US"/>
        </w:rPr>
      </w:pPr>
    </w:p>
    <w:p w14:paraId="130DBB3E" w14:textId="5F2500E5" w:rsidR="00AC7B17" w:rsidRPr="00AC7B17" w:rsidRDefault="00AC7B17" w:rsidP="00FB173E">
      <w:pPr>
        <w:spacing w:line="360" w:lineRule="auto"/>
        <w:jc w:val="center"/>
        <w:rPr>
          <w:rFonts w:asciiTheme="majorBidi" w:eastAsia="Calibri" w:hAnsiTheme="majorBidi" w:cstheme="majorBidi"/>
          <w:lang w:bidi="en-US"/>
        </w:rPr>
      </w:pPr>
      <w:r w:rsidRPr="00AC7B17">
        <w:rPr>
          <w:rFonts w:asciiTheme="majorBidi" w:eastAsia="Calibri" w:hAnsiTheme="majorBidi" w:cstheme="majorBidi"/>
          <w:b/>
          <w:i/>
          <w:lang w:bidi="en-US"/>
        </w:rPr>
        <w:t>Entitled:</w:t>
      </w:r>
    </w:p>
    <w:p w14:paraId="7B116DB0" w14:textId="42E41C70" w:rsidR="00540651" w:rsidRPr="00540651" w:rsidRDefault="0085504D" w:rsidP="000E7D36">
      <w:pPr>
        <w:bidi/>
        <w:jc w:val="center"/>
        <w:rPr>
          <w:rFonts w:asciiTheme="majorBidi" w:eastAsia="Calibri" w:hAnsiTheme="majorBidi" w:cstheme="majorBidi"/>
          <w:b/>
          <w:bCs/>
          <w:sz w:val="28"/>
          <w:szCs w:val="28"/>
          <w:lang w:bidi="en-US"/>
        </w:rPr>
      </w:pPr>
      <w:r>
        <w:rPr>
          <w:rFonts w:asciiTheme="majorBidi" w:eastAsia="Calibri" w:hAnsiTheme="majorBidi" w:cstheme="majorBidi"/>
          <w:b/>
          <w:sz w:val="32"/>
          <w:szCs w:val="24"/>
        </w:rPr>
        <w:t xml:space="preserve">The title: </w:t>
      </w:r>
      <w:r w:rsidR="00540651" w:rsidRPr="00540651">
        <w:rPr>
          <w:rFonts w:asciiTheme="majorBidi" w:eastAsia="Calibri" w:hAnsiTheme="majorBidi" w:cstheme="majorBidi"/>
          <w:b/>
          <w:bCs/>
          <w:sz w:val="28"/>
          <w:szCs w:val="28"/>
          <w:lang w:bidi="en-US"/>
        </w:rPr>
        <w:t>A Numerical Perspective on the Integration of Enhancement and Storage Techniques in Depleted Reservoirs</w:t>
      </w:r>
    </w:p>
    <w:p w14:paraId="6620E8DD" w14:textId="66A9E774" w:rsidR="00A552AC" w:rsidRPr="00540651" w:rsidRDefault="00A552AC" w:rsidP="0085504D">
      <w:pPr>
        <w:bidi/>
        <w:spacing w:line="360" w:lineRule="auto"/>
        <w:jc w:val="center"/>
        <w:rPr>
          <w:rFonts w:asciiTheme="majorBidi" w:eastAsia="Calibri" w:hAnsiTheme="majorBidi" w:cstheme="majorBidi"/>
          <w:b/>
          <w:sz w:val="32"/>
          <w:szCs w:val="24"/>
        </w:rPr>
      </w:pPr>
    </w:p>
    <w:p w14:paraId="1852F6BF" w14:textId="29A02B68" w:rsidR="00AC7B17" w:rsidRPr="00AC7B17" w:rsidRDefault="00AC7B17" w:rsidP="00FB173E">
      <w:pPr>
        <w:bidi/>
        <w:spacing w:line="360" w:lineRule="auto"/>
        <w:jc w:val="center"/>
        <w:rPr>
          <w:rFonts w:asciiTheme="majorBidi" w:eastAsia="Calibri" w:hAnsiTheme="majorBidi" w:cstheme="majorBidi"/>
          <w:rtl/>
        </w:rPr>
      </w:pPr>
      <w:r w:rsidRPr="00AC7B17">
        <w:rPr>
          <w:rFonts w:asciiTheme="majorBidi" w:eastAsia="Calibri" w:hAnsiTheme="majorBidi" w:cstheme="majorBidi"/>
          <w:lang w:bidi="en-US"/>
        </w:rPr>
        <w:t>Student achievement</w:t>
      </w:r>
    </w:p>
    <w:p w14:paraId="41D0CA0A" w14:textId="0C3A10D1" w:rsidR="00AC7B17" w:rsidRPr="00A552AC" w:rsidRDefault="00A552AC" w:rsidP="00A552AC">
      <w:pPr>
        <w:spacing w:line="360" w:lineRule="auto"/>
        <w:jc w:val="center"/>
        <w:rPr>
          <w:rFonts w:asciiTheme="majorBidi" w:eastAsia="Calibri" w:hAnsiTheme="majorBidi" w:cstheme="majorBidi"/>
          <w:b/>
          <w:bCs/>
          <w:sz w:val="28"/>
          <w:szCs w:val="28"/>
        </w:rPr>
      </w:pPr>
      <w:r w:rsidRPr="00A552AC">
        <w:rPr>
          <w:rFonts w:asciiTheme="majorBidi" w:eastAsia="Calibri" w:hAnsiTheme="majorBidi" w:cstheme="majorBidi"/>
          <w:b/>
          <w:bCs/>
          <w:sz w:val="28"/>
          <w:szCs w:val="28"/>
        </w:rPr>
        <w:t xml:space="preserve">Ali Hassan Ali </w:t>
      </w:r>
      <w:proofErr w:type="spellStart"/>
      <w:r w:rsidRPr="00A552AC">
        <w:rPr>
          <w:rFonts w:asciiTheme="majorBidi" w:eastAsia="Calibri" w:hAnsiTheme="majorBidi" w:cstheme="majorBidi"/>
          <w:b/>
          <w:bCs/>
          <w:sz w:val="28"/>
          <w:szCs w:val="28"/>
        </w:rPr>
        <w:t>Alannaiyd</w:t>
      </w:r>
      <w:proofErr w:type="spellEnd"/>
      <w:r w:rsidRPr="00A552AC">
        <w:rPr>
          <w:rFonts w:asciiTheme="majorBidi" w:eastAsia="Calibri" w:hAnsiTheme="majorBidi" w:cstheme="majorBidi"/>
          <w:b/>
          <w:bCs/>
          <w:sz w:val="28"/>
          <w:szCs w:val="28"/>
        </w:rPr>
        <w:t xml:space="preserve"> </w:t>
      </w:r>
      <w:r w:rsidR="00AC7B17" w:rsidRPr="00AC7B17">
        <w:rPr>
          <w:rFonts w:asciiTheme="majorBidi" w:eastAsia="Calibri" w:hAnsiTheme="majorBidi" w:cstheme="majorBidi"/>
          <w:b/>
          <w:bCs/>
          <w:sz w:val="28"/>
          <w:szCs w:val="28"/>
        </w:rPr>
        <w:t xml:space="preserve">                         </w:t>
      </w:r>
      <w:r w:rsidRPr="00A552AC">
        <w:rPr>
          <w:rFonts w:asciiTheme="majorBidi" w:eastAsia="Calibri" w:hAnsiTheme="majorBidi" w:cstheme="majorBidi"/>
          <w:b/>
          <w:bCs/>
          <w:sz w:val="28"/>
          <w:szCs w:val="28"/>
        </w:rPr>
        <w:t>Hamad Mohamed Nasr</w:t>
      </w:r>
      <w:r w:rsidR="00294B12">
        <w:rPr>
          <w:rFonts w:asciiTheme="majorBidi" w:eastAsia="Calibri" w:hAnsiTheme="majorBidi" w:cstheme="majorBidi" w:hint="cs"/>
          <w:b/>
          <w:bCs/>
          <w:sz w:val="28"/>
          <w:szCs w:val="28"/>
          <w:rtl/>
        </w:rPr>
        <w:t xml:space="preserve"> </w:t>
      </w:r>
      <w:proofErr w:type="spellStart"/>
      <w:r w:rsidR="00294B12">
        <w:rPr>
          <w:rFonts w:asciiTheme="majorBidi" w:eastAsia="Calibri" w:hAnsiTheme="majorBidi" w:cstheme="majorBidi"/>
          <w:b/>
          <w:bCs/>
          <w:sz w:val="28"/>
          <w:szCs w:val="28"/>
        </w:rPr>
        <w:t>Belfqer</w:t>
      </w:r>
      <w:r w:rsidR="005110C2">
        <w:rPr>
          <w:rFonts w:asciiTheme="majorBidi" w:eastAsia="Calibri" w:hAnsiTheme="majorBidi" w:cstheme="majorBidi"/>
          <w:b/>
          <w:bCs/>
          <w:sz w:val="28"/>
          <w:szCs w:val="28"/>
        </w:rPr>
        <w:t>a</w:t>
      </w:r>
      <w:proofErr w:type="spellEnd"/>
    </w:p>
    <w:p w14:paraId="01E3B482" w14:textId="1C5BF866" w:rsidR="00AC7B17" w:rsidRPr="00AC7B17" w:rsidRDefault="00A552AC" w:rsidP="00A552AC">
      <w:pPr>
        <w:spacing w:line="360" w:lineRule="auto"/>
        <w:jc w:val="center"/>
        <w:rPr>
          <w:rFonts w:asciiTheme="majorBidi" w:eastAsia="Calibri" w:hAnsiTheme="majorBidi" w:cstheme="majorBidi"/>
          <w:b/>
          <w:bCs/>
          <w:sz w:val="28"/>
          <w:szCs w:val="28"/>
          <w:rtl/>
        </w:rPr>
      </w:pPr>
      <w:r w:rsidRPr="00A552AC">
        <w:rPr>
          <w:rFonts w:asciiTheme="majorBidi" w:eastAsia="Calibri" w:hAnsiTheme="majorBidi" w:cstheme="majorBidi"/>
          <w:b/>
          <w:bCs/>
          <w:sz w:val="28"/>
          <w:szCs w:val="28"/>
        </w:rPr>
        <w:t>22200057</w:t>
      </w:r>
      <w:r w:rsidR="00AC7B17" w:rsidRPr="00AC7B17">
        <w:rPr>
          <w:rFonts w:asciiTheme="majorBidi" w:eastAsia="Calibri" w:hAnsiTheme="majorBidi" w:cstheme="majorBidi"/>
          <w:b/>
          <w:bCs/>
          <w:sz w:val="28"/>
          <w:szCs w:val="28"/>
        </w:rPr>
        <w:t xml:space="preserve">      </w:t>
      </w:r>
      <w:r w:rsidR="00AC7B17" w:rsidRPr="00AC7B17">
        <w:rPr>
          <w:rFonts w:asciiTheme="majorBidi" w:eastAsia="Calibri" w:hAnsiTheme="majorBidi" w:cstheme="majorBidi"/>
          <w:b/>
          <w:bCs/>
          <w:sz w:val="28"/>
          <w:szCs w:val="28"/>
          <w:rtl/>
        </w:rPr>
        <w:t xml:space="preserve">     </w:t>
      </w:r>
      <w:r w:rsidR="00AC7B17" w:rsidRPr="00AC7B17">
        <w:rPr>
          <w:rFonts w:asciiTheme="majorBidi" w:eastAsia="Calibri" w:hAnsiTheme="majorBidi" w:cstheme="majorBidi"/>
          <w:b/>
          <w:bCs/>
          <w:sz w:val="28"/>
          <w:szCs w:val="28"/>
        </w:rPr>
        <w:t xml:space="preserve">                                            </w:t>
      </w:r>
      <w:r w:rsidRPr="00A552AC">
        <w:rPr>
          <w:rFonts w:asciiTheme="majorBidi" w:eastAsia="Calibri" w:hAnsiTheme="majorBidi" w:cstheme="majorBidi"/>
          <w:b/>
          <w:bCs/>
          <w:sz w:val="28"/>
          <w:szCs w:val="28"/>
        </w:rPr>
        <w:t>22200021</w:t>
      </w:r>
    </w:p>
    <w:p w14:paraId="1FBD9C0D" w14:textId="3001E3C6" w:rsidR="00AC7B17" w:rsidRPr="00AC7B17" w:rsidRDefault="00AC7B17" w:rsidP="00FB173E">
      <w:pPr>
        <w:spacing w:line="360" w:lineRule="auto"/>
        <w:jc w:val="center"/>
        <w:rPr>
          <w:rFonts w:asciiTheme="majorBidi" w:eastAsia="Calibri" w:hAnsiTheme="majorBidi" w:cstheme="majorBidi"/>
          <w:b/>
          <w:bCs/>
          <w:sz w:val="28"/>
          <w:szCs w:val="28"/>
          <w:rtl/>
        </w:rPr>
      </w:pPr>
    </w:p>
    <w:p w14:paraId="71660E28" w14:textId="46DAA35E" w:rsidR="00AC7B17" w:rsidRPr="00AC7B17" w:rsidRDefault="00AC7B17" w:rsidP="00FB173E">
      <w:pPr>
        <w:spacing w:line="360" w:lineRule="auto"/>
        <w:jc w:val="center"/>
        <w:rPr>
          <w:rFonts w:asciiTheme="majorBidi" w:eastAsia="Calibri" w:hAnsiTheme="majorBidi" w:cstheme="majorBidi"/>
          <w:sz w:val="28"/>
          <w:szCs w:val="28"/>
          <w:rtl/>
        </w:rPr>
      </w:pPr>
      <w:r w:rsidRPr="00AC7B17">
        <w:rPr>
          <w:rFonts w:asciiTheme="majorBidi" w:eastAsia="Calibri" w:hAnsiTheme="majorBidi" w:cstheme="majorBidi"/>
          <w:sz w:val="28"/>
          <w:szCs w:val="28"/>
          <w:lang w:bidi="en-US"/>
        </w:rPr>
        <w:t>UNDER SUPERVISORS</w:t>
      </w:r>
    </w:p>
    <w:p w14:paraId="733A06F2" w14:textId="77777777" w:rsidR="00AC7B17" w:rsidRPr="00AC7B17" w:rsidRDefault="00AC7B17" w:rsidP="00FB173E">
      <w:pPr>
        <w:spacing w:line="360" w:lineRule="auto"/>
        <w:jc w:val="center"/>
        <w:rPr>
          <w:rFonts w:asciiTheme="majorBidi" w:eastAsia="Calibri" w:hAnsiTheme="majorBidi" w:cstheme="majorBidi"/>
          <w:b/>
          <w:sz w:val="28"/>
          <w:szCs w:val="28"/>
          <w:lang w:bidi="en-US"/>
        </w:rPr>
      </w:pPr>
      <w:r w:rsidRPr="00AC7B17">
        <w:rPr>
          <w:rFonts w:asciiTheme="majorBidi" w:eastAsia="Calibri" w:hAnsiTheme="majorBidi" w:cstheme="majorBidi"/>
          <w:b/>
          <w:sz w:val="28"/>
          <w:szCs w:val="28"/>
          <w:lang w:bidi="en-US"/>
        </w:rPr>
        <w:t>Mr. Mohammed A. Samba</w:t>
      </w:r>
    </w:p>
    <w:p w14:paraId="142959D8" w14:textId="538BE893" w:rsidR="00AC7B17" w:rsidRPr="00AC7B17" w:rsidRDefault="00AC7B17" w:rsidP="00FB173E">
      <w:pPr>
        <w:spacing w:line="360" w:lineRule="auto"/>
        <w:jc w:val="center"/>
        <w:rPr>
          <w:rFonts w:ascii="Times New Roman" w:eastAsia="Calibri" w:hAnsiTheme="majorBidi" w:cstheme="majorBidi"/>
          <w:sz w:val="28"/>
          <w:szCs w:val="28"/>
          <w:rtl/>
          <w:lang w:bidi="en-US"/>
        </w:rPr>
      </w:pPr>
      <w:r w:rsidRPr="00AC7B17">
        <w:rPr>
          <w:rFonts w:asciiTheme="majorBidi" w:eastAsia="Calibri" w:hAnsiTheme="majorBidi" w:cstheme="majorBidi"/>
          <w:sz w:val="28"/>
          <w:szCs w:val="28"/>
          <w:lang w:bidi="en-US"/>
        </w:rPr>
        <w:t>Academy Year /</w:t>
      </w:r>
      <w:r w:rsidRPr="00AC7B17">
        <w:rPr>
          <w:rFonts w:asciiTheme="majorBidi" w:eastAsia="Calibri" w:hAnsiTheme="majorBidi" w:cstheme="majorBidi"/>
          <w:b/>
          <w:sz w:val="28"/>
          <w:szCs w:val="28"/>
          <w:lang w:bidi="en-US"/>
        </w:rPr>
        <w:t xml:space="preserve"> </w:t>
      </w:r>
      <w:r w:rsidRPr="00AC7B17">
        <w:rPr>
          <w:rFonts w:asciiTheme="majorBidi" w:eastAsia="Calibri" w:hAnsiTheme="majorBidi" w:cstheme="majorBidi"/>
          <w:sz w:val="28"/>
          <w:szCs w:val="28"/>
          <w:lang w:bidi="en-US"/>
        </w:rPr>
        <w:t>2</w:t>
      </w:r>
      <w:r w:rsidRPr="00AC7B17">
        <w:rPr>
          <w:rFonts w:asciiTheme="majorBidi" w:eastAsia="Calibri" w:hAnsiTheme="majorBidi" w:cstheme="majorBidi"/>
          <w:sz w:val="28"/>
          <w:szCs w:val="28"/>
        </w:rPr>
        <w:t>02</w:t>
      </w:r>
      <w:r w:rsidR="00E62E8F" w:rsidRPr="002F541C">
        <w:rPr>
          <w:rFonts w:asciiTheme="majorBidi" w:eastAsia="Calibri" w:hAnsiTheme="majorBidi" w:cstheme="majorBidi"/>
          <w:sz w:val="28"/>
          <w:szCs w:val="28"/>
        </w:rPr>
        <w:t>5</w:t>
      </w:r>
      <w:r w:rsidRPr="00AC7B17">
        <w:rPr>
          <w:rFonts w:asciiTheme="majorBidi" w:eastAsia="Calibri" w:hAnsiTheme="majorBidi" w:cstheme="majorBidi"/>
          <w:sz w:val="28"/>
          <w:szCs w:val="28"/>
        </w:rPr>
        <w:t>-202</w:t>
      </w:r>
      <w:r w:rsidR="00E62E8F" w:rsidRPr="002F541C">
        <w:rPr>
          <w:rFonts w:asciiTheme="majorBidi" w:eastAsia="Calibri" w:hAnsiTheme="majorBidi" w:cstheme="majorBidi"/>
          <w:sz w:val="28"/>
          <w:szCs w:val="28"/>
        </w:rPr>
        <w:t>4</w:t>
      </w:r>
    </w:p>
    <w:p w14:paraId="1168648D" w14:textId="09953301" w:rsidR="00AC7B17" w:rsidRPr="00AC7B17" w:rsidRDefault="0024139A" w:rsidP="007A4392">
      <w:pPr>
        <w:jc w:val="both"/>
        <w:rPr>
          <w:rFonts w:asciiTheme="majorBidi" w:eastAsia="Calibri" w:hAnsiTheme="majorBidi" w:cstheme="majorBidi"/>
          <w:rtl/>
        </w:rPr>
        <w:sectPr w:rsidR="00AC7B17" w:rsidRPr="00AC7B17" w:rsidSect="00111F2C">
          <w:footerReference w:type="default" r:id="rId10"/>
          <w:footerReference w:type="first" r:id="rId11"/>
          <w:pgSz w:w="11906" w:h="16838"/>
          <w:pgMar w:top="1418" w:right="1418" w:bottom="1418" w:left="1701" w:header="708" w:footer="708" w:gutter="0"/>
          <w:pgNumType w:fmt="upperRoman" w:start="1"/>
          <w:cols w:space="708"/>
          <w:titlePg/>
          <w:bidi/>
          <w:rtlGutter/>
          <w:docGrid w:linePitch="360"/>
        </w:sectPr>
      </w:pPr>
      <w:r>
        <w:rPr>
          <w:noProof/>
          <w:rtl/>
          <w:lang w:val="en-GB" w:eastAsia="en-GB"/>
        </w:rPr>
        <mc:AlternateContent>
          <mc:Choice Requires="wps">
            <w:drawing>
              <wp:anchor distT="0" distB="0" distL="114300" distR="114300" simplePos="0" relativeHeight="251662848" behindDoc="0" locked="0" layoutInCell="1" allowOverlap="1" wp14:anchorId="4AD7AC28" wp14:editId="64C58BE8">
                <wp:simplePos x="0" y="0"/>
                <wp:positionH relativeFrom="column">
                  <wp:posOffset>2319020</wp:posOffset>
                </wp:positionH>
                <wp:positionV relativeFrom="paragraph">
                  <wp:posOffset>294640</wp:posOffset>
                </wp:positionV>
                <wp:extent cx="903605" cy="731520"/>
                <wp:effectExtent l="0" t="0" r="0" b="0"/>
                <wp:wrapNone/>
                <wp:docPr id="8" name="مستطيل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03605" cy="731520"/>
                        </a:xfrm>
                        <a:prstGeom prst="rect">
                          <a:avLst/>
                        </a:prstGeom>
                        <a:solidFill>
                          <a:schemeClr val="bg1"/>
                        </a:solidFill>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FF25E8C" id="مستطيل 4" o:spid="_x0000_s1026" style="position:absolute;margin-left:182.6pt;margin-top:23.2pt;width:71.15pt;height:57.6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" fillcolor="white [3212]" stroked="f" strokeweight="1pt">
                <v:path arrowok="t"/>
              </v:rect>
            </w:pict>
          </mc:Fallback>
        </mc:AlternateContent>
      </w:r>
      <w:r>
        <w:rPr>
          <w:noProof/>
          <w:rtl/>
          <w:lang w:val="en-GB" w:eastAsia="en-GB"/>
        </w:rPr>
        <mc:AlternateContent>
          <mc:Choice Requires="wps">
            <w:drawing>
              <wp:anchor distT="0" distB="0" distL="114300" distR="114300" simplePos="0" relativeHeight="251661824" behindDoc="0" locked="0" layoutInCell="1" allowOverlap="1" wp14:anchorId="186FF2D4" wp14:editId="2A79B17B">
                <wp:simplePos x="0" y="0"/>
                <wp:positionH relativeFrom="column">
                  <wp:posOffset>2606040</wp:posOffset>
                </wp:positionH>
                <wp:positionV relativeFrom="paragraph">
                  <wp:posOffset>64770</wp:posOffset>
                </wp:positionV>
                <wp:extent cx="317500" cy="356235"/>
                <wp:effectExtent l="0" t="0" r="0" b="0"/>
                <wp:wrapNone/>
                <wp:docPr id="7" name="مستطيل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7500" cy="35623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5CB1663" id="مستطيل 3" o:spid="_x0000_s1026" style="position:absolute;margin-left:205.2pt;margin-top:5.1pt;width:25pt;height:28.0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" fillcolor="white [3201]" stroked="f" strokeweight="1pt">
                <v:path arrowok="t"/>
              </v:rect>
            </w:pict>
          </mc:Fallback>
        </mc:AlternateContent>
      </w:r>
      <w:r>
        <w:rPr>
          <w:noProof/>
          <w:rtl/>
          <w:lang w:val="en-GB" w:eastAsia="en-GB"/>
        </w:rPr>
        <mc:AlternateContent>
          <mc:Choice Requires="wps">
            <w:drawing>
              <wp:anchor distT="0" distB="0" distL="114300" distR="114300" simplePos="0" relativeHeight="251658752" behindDoc="0" locked="0" layoutInCell="1" allowOverlap="1" wp14:anchorId="78548E0C" wp14:editId="6C5EC51A">
                <wp:simplePos x="0" y="0"/>
                <wp:positionH relativeFrom="column">
                  <wp:posOffset>2255520</wp:posOffset>
                </wp:positionH>
                <wp:positionV relativeFrom="paragraph">
                  <wp:posOffset>916305</wp:posOffset>
                </wp:positionV>
                <wp:extent cx="767715" cy="422910"/>
                <wp:effectExtent l="0" t="0" r="0" b="0"/>
                <wp:wrapNone/>
                <wp:docPr id="41" name="مستطيل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7715" cy="422910"/>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1395506" id="مستطيل 41" o:spid="_x0000_s1026" style="position:absolute;margin-left:177.6pt;margin-top:72.15pt;width:60.45pt;height:33.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" fillcolor="window" stroked="f" strokeweight="1pt">
                <v:path arrowok="t"/>
              </v:rect>
            </w:pict>
          </mc:Fallback>
        </mc:AlternateContent>
      </w:r>
    </w:p>
    <w:p w14:paraId="0B79F8D6" w14:textId="77777777" w:rsidR="0080451F" w:rsidRPr="0080451F" w:rsidRDefault="0080451F" w:rsidP="0080451F">
      <w:pPr>
        <w:bidi/>
        <w:spacing w:before="240" w:after="0" w:line="240" w:lineRule="auto"/>
        <w:jc w:val="center"/>
        <w:rPr>
          <w:rFonts w:ascii="Times New Roman" w:eastAsia="Times New Roman" w:hAnsi="Times New Roman" w:cs="Monotype Koufi"/>
          <w:sz w:val="400"/>
          <w:szCs w:val="400"/>
          <w:rtl/>
          <w:lang w:bidi="ar-LY"/>
        </w:rPr>
      </w:pPr>
      <w:r w:rsidRPr="0080451F">
        <w:rPr>
          <w:rFonts w:ascii="Times New Roman" w:eastAsia="Times New Roman" w:hAnsi="Times New Roman" w:cs="Monotype Koufi" w:hint="cs"/>
          <w:sz w:val="400"/>
          <w:szCs w:val="400"/>
          <w:lang w:bidi="ar-LY"/>
        </w:rPr>
        <w:lastRenderedPageBreak/>
        <w:sym w:font="AGA Arabesque" w:char="F050"/>
      </w:r>
    </w:p>
    <w:p w14:paraId="614BEB61" w14:textId="77777777" w:rsidR="0080451F" w:rsidRPr="0080451F" w:rsidRDefault="0080451F" w:rsidP="0080451F">
      <w:pPr>
        <w:bidi/>
        <w:spacing w:after="0" w:line="240" w:lineRule="auto"/>
        <w:jc w:val="center"/>
        <w:rPr>
          <w:rFonts w:ascii="Times New Roman" w:eastAsia="Times New Roman" w:hAnsi="Times New Roman" w:cs="DecoType Naskh"/>
          <w:i/>
          <w:iCs/>
          <w:sz w:val="72"/>
          <w:szCs w:val="72"/>
          <w:rtl/>
          <w:lang w:bidi="ar-LY"/>
        </w:rPr>
      </w:pPr>
      <w:proofErr w:type="gramStart"/>
      <w:r w:rsidRPr="0080451F">
        <w:rPr>
          <w:rFonts w:ascii="Times New Roman" w:eastAsia="Times New Roman" w:hAnsi="Times New Roman" w:cs="DecoType Naskh" w:hint="cs"/>
          <w:sz w:val="72"/>
          <w:szCs w:val="72"/>
          <w:rtl/>
          <w:lang w:bidi="ar-LY"/>
        </w:rPr>
        <w:t>{</w:t>
      </w:r>
      <w:r w:rsidRPr="0080451F">
        <w:rPr>
          <w:rFonts w:ascii="Times New Roman" w:eastAsia="Times New Roman" w:hAnsi="Times New Roman" w:cs="Times New Roman"/>
          <w:sz w:val="24"/>
          <w:szCs w:val="24"/>
          <w:rtl/>
        </w:rPr>
        <w:t xml:space="preserve"> </w:t>
      </w:r>
      <w:r w:rsidRPr="0080451F">
        <w:rPr>
          <w:rFonts w:ascii="Times New Roman" w:eastAsia="Times New Roman" w:hAnsi="Times New Roman" w:cs="DecoType Naskh"/>
          <w:sz w:val="72"/>
          <w:szCs w:val="72"/>
          <w:rtl/>
        </w:rPr>
        <w:t>‏</w:t>
      </w:r>
      <w:proofErr w:type="gramEnd"/>
      <w:r w:rsidRPr="0080451F">
        <w:rPr>
          <w:rFonts w:ascii="Times New Roman" w:eastAsia="Times New Roman" w:hAnsi="Times New Roman" w:cs="DecoType Naskh"/>
          <w:sz w:val="72"/>
          <w:szCs w:val="72"/>
          <w:rtl/>
        </w:rPr>
        <w:t>‏يَرْفَعِ اللَّهُ الَّذِينَ آمَنُوا مِنكُمْ وَالَّذِينَ أُوتُوا الْعِلْمَ دَرَجَاتٍ</w:t>
      </w:r>
      <w:r w:rsidRPr="0080451F">
        <w:rPr>
          <w:rFonts w:ascii="Times New Roman" w:eastAsia="Times New Roman" w:hAnsi="Times New Roman" w:cs="DecoType Naskh" w:hint="cs"/>
          <w:sz w:val="72"/>
          <w:szCs w:val="72"/>
          <w:rtl/>
        </w:rPr>
        <w:t xml:space="preserve"> </w:t>
      </w:r>
      <w:r w:rsidRPr="0080451F">
        <w:rPr>
          <w:rFonts w:ascii="Times New Roman" w:eastAsia="Times New Roman" w:hAnsi="Times New Roman" w:cs="DecoType Naskh" w:hint="cs"/>
          <w:sz w:val="72"/>
          <w:szCs w:val="72"/>
          <w:rtl/>
          <w:lang w:bidi="ar-LY"/>
        </w:rPr>
        <w:t>}</w:t>
      </w:r>
    </w:p>
    <w:p w14:paraId="3891C693" w14:textId="77777777" w:rsidR="0080451F" w:rsidRPr="0080451F" w:rsidRDefault="0080451F" w:rsidP="0080451F">
      <w:pPr>
        <w:bidi/>
        <w:spacing w:after="0" w:line="240" w:lineRule="auto"/>
        <w:jc w:val="center"/>
        <w:rPr>
          <w:rFonts w:ascii="Times New Roman" w:eastAsia="Times New Roman" w:hAnsi="Times New Roman" w:cs="Monotype Koufi"/>
          <w:sz w:val="300"/>
          <w:szCs w:val="300"/>
          <w:rtl/>
          <w:lang w:bidi="ar-LY"/>
        </w:rPr>
      </w:pPr>
      <w:r w:rsidRPr="0080451F">
        <w:rPr>
          <w:rFonts w:ascii="Times New Roman" w:eastAsia="Times New Roman" w:hAnsi="Times New Roman" w:cs="Monotype Koufi" w:hint="cs"/>
          <w:sz w:val="300"/>
          <w:szCs w:val="300"/>
          <w:lang w:bidi="ar-LY"/>
        </w:rPr>
        <w:sym w:font="AGA Arabesque" w:char="F077"/>
      </w:r>
    </w:p>
    <w:p w14:paraId="4B7BC32D" w14:textId="77777777" w:rsidR="0080451F" w:rsidRPr="0080451F" w:rsidRDefault="0080451F" w:rsidP="0080451F">
      <w:pPr>
        <w:bidi/>
        <w:spacing w:after="0" w:line="240" w:lineRule="auto"/>
        <w:jc w:val="right"/>
        <w:rPr>
          <w:rFonts w:ascii="Times New Roman" w:eastAsia="Times New Roman" w:hAnsi="Times New Roman" w:cs="DecoType Naskh Extensions"/>
          <w:b/>
          <w:bCs/>
          <w:sz w:val="32"/>
          <w:szCs w:val="32"/>
          <w:rtl/>
          <w:lang w:bidi="ar-LY"/>
        </w:rPr>
      </w:pPr>
      <w:r w:rsidRPr="0080451F">
        <w:rPr>
          <w:rFonts w:ascii="Times New Roman" w:eastAsia="Times New Roman" w:hAnsi="Times New Roman" w:cs="DecoType Naskh Extensions"/>
          <w:b/>
          <w:bCs/>
          <w:sz w:val="32"/>
          <w:szCs w:val="32"/>
          <w:rtl/>
          <w:lang w:bidi="ar-LY"/>
        </w:rPr>
        <w:t>[</w:t>
      </w:r>
      <w:r w:rsidRPr="0080451F">
        <w:rPr>
          <w:rFonts w:ascii="Times New Roman" w:eastAsia="Times New Roman" w:hAnsi="Times New Roman" w:cs="DecoType Naskh Extensions" w:hint="cs"/>
          <w:b/>
          <w:bCs/>
          <w:sz w:val="32"/>
          <w:szCs w:val="32"/>
          <w:rtl/>
          <w:lang w:bidi="ar-LY"/>
        </w:rPr>
        <w:t xml:space="preserve">الآية (11) من </w:t>
      </w:r>
      <w:proofErr w:type="gramStart"/>
      <w:r w:rsidRPr="0080451F">
        <w:rPr>
          <w:rFonts w:ascii="Times New Roman" w:eastAsia="Times New Roman" w:hAnsi="Times New Roman" w:cs="DecoType Naskh Extensions" w:hint="cs"/>
          <w:b/>
          <w:bCs/>
          <w:sz w:val="32"/>
          <w:szCs w:val="32"/>
          <w:rtl/>
          <w:lang w:bidi="ar-LY"/>
        </w:rPr>
        <w:t>سورة  المجادلة</w:t>
      </w:r>
      <w:proofErr w:type="gramEnd"/>
      <w:r w:rsidRPr="0080451F">
        <w:rPr>
          <w:rFonts w:ascii="Times New Roman" w:eastAsia="Times New Roman" w:hAnsi="Times New Roman" w:cs="DecoType Naskh Extensions"/>
          <w:b/>
          <w:bCs/>
          <w:sz w:val="32"/>
          <w:szCs w:val="32"/>
          <w:rtl/>
          <w:lang w:bidi="ar-LY"/>
        </w:rPr>
        <w:t>]</w:t>
      </w:r>
    </w:p>
    <w:p w14:paraId="729707ED" w14:textId="77777777" w:rsidR="00AC7B17" w:rsidRPr="00AC7B17" w:rsidRDefault="00AC7B17" w:rsidP="00FB173E">
      <w:pPr>
        <w:spacing w:line="360" w:lineRule="auto"/>
        <w:jc w:val="center"/>
        <w:rPr>
          <w:rFonts w:asciiTheme="majorBidi" w:eastAsia="Times New Roman" w:hAnsiTheme="majorBidi" w:cstheme="majorBidi"/>
          <w:b/>
          <w:bCs/>
          <w:color w:val="000000"/>
          <w:sz w:val="28"/>
        </w:rPr>
      </w:pPr>
    </w:p>
    <w:p w14:paraId="1C81C6D3" w14:textId="77777777" w:rsidR="00AC7B17" w:rsidRPr="00AC7B17" w:rsidRDefault="00AC7B17" w:rsidP="007A4392">
      <w:pPr>
        <w:jc w:val="both"/>
        <w:rPr>
          <w:rFonts w:asciiTheme="majorBidi" w:eastAsia="Times New Roman" w:hAnsiTheme="majorBidi" w:cstheme="majorBidi"/>
          <w:b/>
          <w:bCs/>
          <w:color w:val="000000"/>
          <w:sz w:val="28"/>
        </w:rPr>
      </w:pPr>
    </w:p>
    <w:p w14:paraId="20E27FFB" w14:textId="77777777" w:rsidR="007A4392" w:rsidRPr="002F541C" w:rsidRDefault="007A4392" w:rsidP="007A4392">
      <w:pPr>
        <w:jc w:val="both"/>
        <w:rPr>
          <w:rFonts w:asciiTheme="majorBidi" w:eastAsia="Times New Roman" w:hAnsiTheme="majorBidi" w:cstheme="majorBidi"/>
          <w:b/>
          <w:bCs/>
          <w:color w:val="000000"/>
          <w:sz w:val="28"/>
        </w:rPr>
      </w:pPr>
    </w:p>
    <w:p w14:paraId="2C549142" w14:textId="77777777" w:rsidR="007A4392" w:rsidRPr="002F541C" w:rsidRDefault="007A4392" w:rsidP="007A4392">
      <w:pPr>
        <w:jc w:val="both"/>
        <w:rPr>
          <w:rFonts w:asciiTheme="majorBidi" w:eastAsia="Times New Roman" w:hAnsiTheme="majorBidi" w:cstheme="majorBidi"/>
          <w:b/>
          <w:bCs/>
          <w:color w:val="000000"/>
          <w:sz w:val="28"/>
        </w:rPr>
      </w:pPr>
    </w:p>
    <w:p w14:paraId="5A1D5C26" w14:textId="77777777" w:rsidR="00AC7B17" w:rsidRPr="00AC7B17" w:rsidRDefault="00AC7B17" w:rsidP="00FB173E">
      <w:pPr>
        <w:spacing w:line="276" w:lineRule="auto"/>
        <w:jc w:val="center"/>
        <w:rPr>
          <w:rFonts w:asciiTheme="majorBidi" w:eastAsia="Times New Roman" w:hAnsiTheme="majorBidi" w:cstheme="majorBidi"/>
          <w:b/>
          <w:bCs/>
          <w:color w:val="000000"/>
          <w:sz w:val="28"/>
          <w:szCs w:val="28"/>
        </w:rPr>
      </w:pPr>
      <w:bookmarkStart w:id="0" w:name="_Toc121904477"/>
      <w:r w:rsidRPr="00AC7B17">
        <w:rPr>
          <w:rFonts w:asciiTheme="majorBidi" w:eastAsia="Times New Roman" w:hAnsiTheme="majorBidi" w:cstheme="majorBidi"/>
          <w:b/>
          <w:bCs/>
          <w:color w:val="000000"/>
          <w:sz w:val="28"/>
          <w:szCs w:val="28"/>
        </w:rPr>
        <w:lastRenderedPageBreak/>
        <w:t>APPROVAL SHEET</w:t>
      </w:r>
      <w:bookmarkEnd w:id="0"/>
    </w:p>
    <w:p w14:paraId="3364F7B8" w14:textId="512FE98B" w:rsidR="00AC7B17" w:rsidRPr="00AC7B17" w:rsidRDefault="00AC7B17" w:rsidP="00FB173E">
      <w:pPr>
        <w:spacing w:line="276" w:lineRule="auto"/>
        <w:jc w:val="center"/>
        <w:rPr>
          <w:rFonts w:asciiTheme="majorBidi" w:eastAsia="Calibri" w:hAnsiTheme="majorBidi" w:cstheme="majorBidi"/>
          <w:lang w:bidi="en-US"/>
        </w:rPr>
      </w:pPr>
    </w:p>
    <w:p w14:paraId="4380267C" w14:textId="361F4B3E" w:rsidR="00AC7B17" w:rsidRPr="00AC7B17" w:rsidRDefault="00AC7B17" w:rsidP="00FB173E">
      <w:pPr>
        <w:spacing w:line="276" w:lineRule="auto"/>
        <w:jc w:val="center"/>
        <w:rPr>
          <w:rFonts w:asciiTheme="majorBidi" w:eastAsia="Calibri" w:hAnsiTheme="majorBidi" w:cstheme="majorBidi"/>
          <w:lang w:bidi="en-US"/>
        </w:rPr>
      </w:pPr>
    </w:p>
    <w:p w14:paraId="7B26B6C5" w14:textId="5635E5DC" w:rsidR="00AC7B17" w:rsidRDefault="00D979E0" w:rsidP="00FB173E">
      <w:pPr>
        <w:spacing w:line="276" w:lineRule="auto"/>
        <w:jc w:val="center"/>
        <w:rPr>
          <w:rFonts w:asciiTheme="majorBidi" w:eastAsia="Calibri" w:hAnsiTheme="majorBidi" w:cstheme="majorBidi"/>
          <w:lang w:bidi="en-US"/>
        </w:rPr>
      </w:pPr>
      <w:r w:rsidRPr="00D979E0">
        <w:rPr>
          <w:rFonts w:asciiTheme="majorBidi" w:eastAsia="Calibri" w:hAnsiTheme="majorBidi" w:cstheme="majorBidi"/>
          <w:b/>
          <w:sz w:val="28"/>
        </w:rPr>
        <w:t>Thesis submitted in fulfillment of the requirements for the degree of Bachelor’s</w:t>
      </w:r>
    </w:p>
    <w:p w14:paraId="6CC003E2" w14:textId="77777777" w:rsidR="00D979E0" w:rsidRPr="00AC7B17" w:rsidRDefault="00D979E0" w:rsidP="00FB173E">
      <w:pPr>
        <w:spacing w:line="276" w:lineRule="auto"/>
        <w:jc w:val="center"/>
        <w:rPr>
          <w:rFonts w:asciiTheme="majorBidi" w:eastAsia="Calibri" w:hAnsiTheme="majorBidi" w:cstheme="majorBidi"/>
          <w:lang w:bidi="en-US"/>
        </w:rPr>
      </w:pPr>
    </w:p>
    <w:p w14:paraId="173EA7AB" w14:textId="4A68CD35" w:rsidR="00AC7B17" w:rsidRPr="00AC7B17" w:rsidRDefault="00AC7B17" w:rsidP="00FB173E">
      <w:pPr>
        <w:spacing w:line="276" w:lineRule="auto"/>
        <w:jc w:val="center"/>
        <w:rPr>
          <w:rFonts w:asciiTheme="majorBidi" w:eastAsia="Calibri" w:hAnsiTheme="majorBidi" w:cstheme="majorBidi"/>
          <w:lang w:bidi="en-US"/>
        </w:rPr>
      </w:pPr>
    </w:p>
    <w:p w14:paraId="59B30796" w14:textId="31953662" w:rsidR="00AC7B17" w:rsidRPr="00AC7B17" w:rsidRDefault="00AC7B17" w:rsidP="00FB173E">
      <w:pPr>
        <w:spacing w:line="276" w:lineRule="auto"/>
        <w:jc w:val="center"/>
        <w:rPr>
          <w:rFonts w:asciiTheme="majorBidi" w:eastAsia="Calibri" w:hAnsiTheme="majorBidi" w:cstheme="majorBidi"/>
          <w:lang w:bidi="en-US"/>
        </w:rPr>
      </w:pPr>
    </w:p>
    <w:p w14:paraId="4436F5BC" w14:textId="4454160F" w:rsidR="00AC7B17" w:rsidRPr="00AC7B17" w:rsidRDefault="00AC7B17" w:rsidP="00FB173E">
      <w:pPr>
        <w:spacing w:line="276" w:lineRule="auto"/>
        <w:jc w:val="center"/>
        <w:rPr>
          <w:rFonts w:asciiTheme="majorBidi" w:eastAsia="Calibri" w:hAnsiTheme="majorBidi" w:cstheme="majorBidi"/>
          <w:lang w:bidi="en-US"/>
        </w:rPr>
      </w:pPr>
      <w:r w:rsidRPr="00AC7B17">
        <w:rPr>
          <w:rFonts w:asciiTheme="majorBidi" w:eastAsia="Calibri" w:hAnsiTheme="majorBidi" w:cstheme="majorBidi"/>
          <w:lang w:bidi="en-US"/>
        </w:rPr>
        <w:t>By</w:t>
      </w:r>
    </w:p>
    <w:p w14:paraId="7D7454EB" w14:textId="48FD2FCE" w:rsidR="00AC7B17" w:rsidRPr="007A2914" w:rsidRDefault="007A2914" w:rsidP="00FB173E">
      <w:pPr>
        <w:spacing w:line="276" w:lineRule="auto"/>
        <w:jc w:val="center"/>
        <w:rPr>
          <w:rFonts w:asciiTheme="majorBidi" w:eastAsia="Calibri" w:hAnsiTheme="majorBidi" w:cstheme="majorBidi"/>
          <w:b/>
          <w:bCs/>
          <w:sz w:val="28"/>
          <w:szCs w:val="28"/>
          <w:rtl/>
        </w:rPr>
      </w:pPr>
      <w:r w:rsidRPr="007A2914">
        <w:rPr>
          <w:rFonts w:asciiTheme="majorBidi" w:eastAsia="Calibri" w:hAnsiTheme="majorBidi" w:cstheme="majorBidi"/>
          <w:b/>
          <w:bCs/>
          <w:sz w:val="28"/>
          <w:szCs w:val="28"/>
        </w:rPr>
        <w:t xml:space="preserve">Ali Hassan Ali </w:t>
      </w:r>
      <w:proofErr w:type="spellStart"/>
      <w:r w:rsidRPr="007A2914">
        <w:rPr>
          <w:rFonts w:asciiTheme="majorBidi" w:eastAsia="Calibri" w:hAnsiTheme="majorBidi" w:cstheme="majorBidi"/>
          <w:b/>
          <w:bCs/>
          <w:sz w:val="28"/>
          <w:szCs w:val="28"/>
        </w:rPr>
        <w:t>Alannaiyd</w:t>
      </w:r>
      <w:proofErr w:type="spellEnd"/>
      <w:r w:rsidRPr="007A2914">
        <w:rPr>
          <w:rFonts w:asciiTheme="majorBidi" w:eastAsia="Calibri" w:hAnsiTheme="majorBidi" w:cstheme="majorBidi"/>
          <w:b/>
          <w:bCs/>
          <w:sz w:val="28"/>
          <w:szCs w:val="28"/>
        </w:rPr>
        <w:t xml:space="preserve">                           Hamad Mohamed Nasr</w:t>
      </w:r>
    </w:p>
    <w:p w14:paraId="406427AB" w14:textId="4F84FAF6" w:rsidR="00AC7B17" w:rsidRPr="00AC7B17" w:rsidRDefault="00AC7B17" w:rsidP="00FB173E">
      <w:pPr>
        <w:spacing w:line="276" w:lineRule="auto"/>
        <w:jc w:val="center"/>
        <w:rPr>
          <w:rFonts w:asciiTheme="majorBidi" w:eastAsia="Times New Roman" w:hAnsiTheme="majorBidi" w:cstheme="majorBidi"/>
          <w:i/>
          <w:iCs/>
          <w:color w:val="2F5496"/>
        </w:rPr>
      </w:pPr>
    </w:p>
    <w:p w14:paraId="5D529F7D" w14:textId="3B9C99C4" w:rsidR="00AC7B17" w:rsidRPr="00AC7B17" w:rsidRDefault="00AC7B17" w:rsidP="00FB173E">
      <w:pPr>
        <w:spacing w:line="276" w:lineRule="auto"/>
        <w:jc w:val="center"/>
        <w:rPr>
          <w:rFonts w:asciiTheme="majorBidi" w:eastAsia="Calibri" w:hAnsiTheme="majorBidi" w:cstheme="majorBidi"/>
          <w:lang w:bidi="en-US"/>
        </w:rPr>
      </w:pPr>
    </w:p>
    <w:p w14:paraId="45BD6C7B" w14:textId="01C3CB59" w:rsidR="00AC7B17" w:rsidRPr="00AC7B17" w:rsidRDefault="00AC7B17" w:rsidP="00FB173E">
      <w:pPr>
        <w:spacing w:line="276" w:lineRule="auto"/>
        <w:jc w:val="center"/>
        <w:rPr>
          <w:rFonts w:asciiTheme="majorBidi" w:eastAsia="Calibri" w:hAnsiTheme="majorBidi" w:cstheme="majorBidi"/>
          <w:lang w:bidi="en-US"/>
        </w:rPr>
      </w:pPr>
    </w:p>
    <w:p w14:paraId="0EF77E02" w14:textId="4F5CD253" w:rsidR="00AC7B17" w:rsidRPr="00AC7B17" w:rsidRDefault="00AC7B17" w:rsidP="00FB173E">
      <w:pPr>
        <w:spacing w:line="276" w:lineRule="auto"/>
        <w:jc w:val="center"/>
        <w:rPr>
          <w:rFonts w:asciiTheme="majorBidi" w:eastAsia="Calibri" w:hAnsiTheme="majorBidi" w:cstheme="majorBidi"/>
          <w:lang w:bidi="en-US"/>
        </w:rPr>
      </w:pPr>
      <w:r w:rsidRPr="00AC7B17">
        <w:rPr>
          <w:rFonts w:asciiTheme="majorBidi" w:eastAsia="Calibri" w:hAnsiTheme="majorBidi" w:cstheme="majorBidi"/>
          <w:lang w:bidi="en-US"/>
        </w:rPr>
        <w:t>Bachelor program of Petroleum Engineering</w:t>
      </w:r>
    </w:p>
    <w:p w14:paraId="47A9C59A" w14:textId="36FD8E73" w:rsidR="00AC7B17" w:rsidRPr="00AC7B17" w:rsidRDefault="00AC7B17" w:rsidP="00FB173E">
      <w:pPr>
        <w:spacing w:line="276" w:lineRule="auto"/>
        <w:jc w:val="center"/>
        <w:rPr>
          <w:rFonts w:asciiTheme="majorBidi" w:eastAsia="Calibri" w:hAnsiTheme="majorBidi" w:cstheme="majorBidi"/>
          <w:lang w:bidi="en-US"/>
        </w:rPr>
      </w:pPr>
      <w:r w:rsidRPr="00AC7B17">
        <w:rPr>
          <w:rFonts w:asciiTheme="majorBidi" w:eastAsia="Calibri" w:hAnsiTheme="majorBidi" w:cstheme="majorBidi"/>
          <w:lang w:bidi="en-US"/>
        </w:rPr>
        <w:t>Sabha University</w:t>
      </w:r>
    </w:p>
    <w:p w14:paraId="570E8B99" w14:textId="384EA985" w:rsidR="00AC7B17" w:rsidRPr="00AC7B17" w:rsidRDefault="00AC7B17" w:rsidP="00FB173E">
      <w:pPr>
        <w:spacing w:line="276" w:lineRule="auto"/>
        <w:jc w:val="center"/>
        <w:rPr>
          <w:rFonts w:asciiTheme="majorBidi" w:eastAsia="Calibri" w:hAnsiTheme="majorBidi" w:cstheme="majorBidi"/>
          <w:lang w:bidi="en-US"/>
        </w:rPr>
      </w:pPr>
    </w:p>
    <w:p w14:paraId="640E4093" w14:textId="317B5CFE" w:rsidR="00AC7B17" w:rsidRPr="00AC7B17" w:rsidRDefault="00AC7B17" w:rsidP="00FB173E">
      <w:pPr>
        <w:spacing w:line="276" w:lineRule="auto"/>
        <w:jc w:val="center"/>
        <w:rPr>
          <w:rFonts w:asciiTheme="majorBidi" w:eastAsia="Calibri" w:hAnsiTheme="majorBidi" w:cstheme="majorBidi"/>
          <w:lang w:bidi="en-US"/>
        </w:rPr>
      </w:pPr>
      <w:r w:rsidRPr="00AC7B17">
        <w:rPr>
          <w:rFonts w:asciiTheme="majorBidi" w:eastAsia="Calibri" w:hAnsiTheme="majorBidi" w:cstheme="majorBidi"/>
          <w:lang w:bidi="en-US"/>
        </w:rPr>
        <w:t>Approved as to style and contents Supervising Committee</w:t>
      </w:r>
    </w:p>
    <w:p w14:paraId="11D038FF" w14:textId="18C36E5C" w:rsidR="00AC7B17" w:rsidRPr="00AC7B17" w:rsidRDefault="00AC7B17" w:rsidP="00FB173E">
      <w:pPr>
        <w:spacing w:line="276" w:lineRule="auto"/>
        <w:jc w:val="center"/>
        <w:rPr>
          <w:rFonts w:asciiTheme="majorBidi" w:eastAsia="Calibri" w:hAnsiTheme="majorBidi" w:cstheme="majorBidi"/>
          <w:lang w:bidi="en-US"/>
        </w:rPr>
      </w:pPr>
      <w:r w:rsidRPr="00AC7B17">
        <w:rPr>
          <w:rFonts w:asciiTheme="majorBidi" w:eastAsia="Calibri" w:hAnsiTheme="majorBidi" w:cstheme="majorBidi"/>
          <w:lang w:bidi="en-US"/>
        </w:rPr>
        <w:t>Date………………</w:t>
      </w:r>
    </w:p>
    <w:p w14:paraId="7C275032" w14:textId="1C6D8CE6" w:rsidR="00AC7B17" w:rsidRPr="00AC7B17" w:rsidRDefault="00AC7B17" w:rsidP="00FB173E">
      <w:pPr>
        <w:spacing w:line="276" w:lineRule="auto"/>
        <w:jc w:val="center"/>
        <w:rPr>
          <w:rFonts w:asciiTheme="majorBidi" w:eastAsia="Calibri" w:hAnsiTheme="majorBidi" w:cstheme="majorBidi"/>
          <w:lang w:bidi="en-US"/>
        </w:rPr>
      </w:pPr>
    </w:p>
    <w:p w14:paraId="0B3C8BE6" w14:textId="26A31986" w:rsidR="00AC7B17" w:rsidRPr="00AC7B17" w:rsidRDefault="00AC7B17" w:rsidP="00FB173E">
      <w:pPr>
        <w:spacing w:line="276" w:lineRule="auto"/>
        <w:jc w:val="center"/>
        <w:rPr>
          <w:rFonts w:asciiTheme="majorBidi" w:eastAsia="Calibri" w:hAnsiTheme="majorBidi" w:cstheme="majorBidi"/>
          <w:lang w:bidi="en-US"/>
        </w:rPr>
      </w:pPr>
      <w:r w:rsidRPr="00AC7B17">
        <w:rPr>
          <w:rFonts w:asciiTheme="majorBidi" w:eastAsia="Calibri" w:hAnsiTheme="majorBidi" w:cstheme="majorBidi"/>
          <w:lang w:bidi="en-US"/>
        </w:rPr>
        <w:t>Advisor</w:t>
      </w:r>
    </w:p>
    <w:p w14:paraId="2CCFA217" w14:textId="3AAD9383" w:rsidR="00AC7B17" w:rsidRPr="00AC7B17" w:rsidRDefault="00AC7B17" w:rsidP="00FB173E">
      <w:pPr>
        <w:spacing w:line="276" w:lineRule="auto"/>
        <w:jc w:val="center"/>
        <w:rPr>
          <w:rFonts w:asciiTheme="majorBidi" w:eastAsia="Calibri" w:hAnsiTheme="majorBidi" w:cstheme="majorBidi"/>
          <w:lang w:bidi="en-US"/>
        </w:rPr>
      </w:pPr>
      <w:r w:rsidRPr="00AC7B17">
        <w:rPr>
          <w:rFonts w:asciiTheme="majorBidi" w:eastAsia="Calibri" w:hAnsiTheme="majorBidi" w:cstheme="majorBidi"/>
          <w:b/>
          <w:sz w:val="28"/>
          <w:lang w:bidi="en-US"/>
        </w:rPr>
        <w:t>Mr. Mohammed A. Samba</w:t>
      </w:r>
    </w:p>
    <w:p w14:paraId="348A144A" w14:textId="3000EC78" w:rsidR="00AC7B17" w:rsidRPr="00AC7B17" w:rsidRDefault="00AC7B17" w:rsidP="00FB173E">
      <w:pPr>
        <w:spacing w:line="276" w:lineRule="auto"/>
        <w:jc w:val="center"/>
        <w:rPr>
          <w:rFonts w:asciiTheme="majorBidi" w:eastAsia="Calibri" w:hAnsiTheme="majorBidi" w:cstheme="majorBidi"/>
          <w:lang w:bidi="en-US"/>
        </w:rPr>
        <w:sectPr w:rsidR="00AC7B17" w:rsidRPr="00AC7B17" w:rsidSect="00111F2C">
          <w:pgSz w:w="11906" w:h="16838"/>
          <w:pgMar w:top="1418" w:right="1418" w:bottom="1418" w:left="1701" w:header="708" w:footer="708" w:gutter="0"/>
          <w:pgNumType w:fmt="upperRoman" w:start="1"/>
          <w:cols w:space="708"/>
          <w:titlePg/>
          <w:bidi/>
          <w:rtlGutter/>
          <w:docGrid w:linePitch="360"/>
        </w:sectPr>
      </w:pPr>
      <w:r w:rsidRPr="00AC7B17">
        <w:rPr>
          <w:rFonts w:asciiTheme="majorBidi" w:eastAsia="Calibri" w:hAnsiTheme="majorBidi" w:cstheme="majorBidi"/>
          <w:lang w:bidi="en-US"/>
        </w:rPr>
        <w:t xml:space="preserve">……………………… </w:t>
      </w:r>
      <w:r w:rsidRPr="00AC7B17">
        <w:rPr>
          <w:rFonts w:asciiTheme="majorBidi" w:eastAsia="Calibri" w:hAnsiTheme="majorBidi" w:cstheme="majorBidi"/>
          <w:b/>
          <w:sz w:val="28"/>
          <w:lang w:bidi="en-US"/>
        </w:rPr>
        <w:t xml:space="preserve"> </w:t>
      </w:r>
      <w:r w:rsidRPr="00AC7B17">
        <w:rPr>
          <w:rFonts w:asciiTheme="majorBidi" w:eastAsia="Calibri" w:hAnsiTheme="majorBidi" w:cstheme="majorBidi"/>
          <w:lang w:bidi="en-US"/>
        </w:rPr>
        <w:t xml:space="preserve">   </w:t>
      </w:r>
    </w:p>
    <w:p w14:paraId="1A109844" w14:textId="77777777" w:rsidR="00AC7B17" w:rsidRPr="0085504D" w:rsidRDefault="00AC7B17" w:rsidP="00875667">
      <w:pPr>
        <w:pStyle w:val="1"/>
        <w:spacing w:after="240" w:line="480" w:lineRule="auto"/>
        <w:jc w:val="center"/>
        <w:rPr>
          <w:rFonts w:asciiTheme="majorBidi" w:eastAsia="Times New Roman" w:hAnsiTheme="majorBidi"/>
          <w:color w:val="auto"/>
          <w:sz w:val="20"/>
          <w:szCs w:val="20"/>
        </w:rPr>
      </w:pPr>
      <w:bookmarkStart w:id="1" w:name="_Toc121904478"/>
      <w:bookmarkStart w:id="2" w:name="_Toc202565950"/>
      <w:r w:rsidRPr="0085504D">
        <w:rPr>
          <w:rFonts w:asciiTheme="majorBidi" w:eastAsia="Times New Roman" w:hAnsiTheme="majorBidi"/>
          <w:color w:val="auto"/>
        </w:rPr>
        <w:lastRenderedPageBreak/>
        <w:t>ACKNOWLEDGMENTS</w:t>
      </w:r>
      <w:bookmarkEnd w:id="1"/>
      <w:bookmarkEnd w:id="2"/>
    </w:p>
    <w:p w14:paraId="79928A53" w14:textId="77777777" w:rsidR="00AC7B17" w:rsidRPr="00AC7B17" w:rsidRDefault="00AC7B17" w:rsidP="0027696D">
      <w:pPr>
        <w:spacing w:before="240" w:line="480" w:lineRule="auto"/>
        <w:jc w:val="both"/>
        <w:rPr>
          <w:rFonts w:asciiTheme="majorBidi" w:eastAsia="Calibri" w:hAnsiTheme="majorBidi" w:cstheme="majorBidi"/>
          <w:sz w:val="24"/>
          <w:szCs w:val="24"/>
        </w:rPr>
      </w:pPr>
      <w:r w:rsidRPr="00AC7B17">
        <w:rPr>
          <w:rFonts w:asciiTheme="majorBidi" w:eastAsia="Calibri" w:hAnsiTheme="majorBidi" w:cstheme="majorBidi"/>
          <w:sz w:val="24"/>
          <w:szCs w:val="24"/>
        </w:rPr>
        <w:t>Praise be to Allah who gave us quality and generosity</w:t>
      </w:r>
      <w:r w:rsidRPr="00AC7B17">
        <w:rPr>
          <w:rFonts w:asciiTheme="majorBidi" w:eastAsia="Calibri" w:hAnsiTheme="majorBidi" w:cstheme="majorBidi"/>
          <w:sz w:val="24"/>
          <w:szCs w:val="24"/>
          <w:rtl/>
        </w:rPr>
        <w:t>.</w:t>
      </w:r>
    </w:p>
    <w:p w14:paraId="05D192A9" w14:textId="10B3FCAF" w:rsidR="00AC7B17" w:rsidRPr="00AC7B17" w:rsidRDefault="00AC7B17" w:rsidP="0027696D">
      <w:pPr>
        <w:spacing w:before="240" w:line="480" w:lineRule="auto"/>
        <w:jc w:val="both"/>
        <w:rPr>
          <w:rFonts w:asciiTheme="majorBidi" w:eastAsia="Calibri" w:hAnsiTheme="majorBidi" w:cstheme="majorBidi"/>
          <w:sz w:val="24"/>
          <w:szCs w:val="24"/>
        </w:rPr>
      </w:pPr>
      <w:r w:rsidRPr="00AC7B17">
        <w:rPr>
          <w:rFonts w:asciiTheme="majorBidi" w:eastAsia="Calibri" w:hAnsiTheme="majorBidi" w:cstheme="majorBidi"/>
          <w:sz w:val="24"/>
          <w:szCs w:val="24"/>
        </w:rPr>
        <w:t xml:space="preserve">We would like to thank our families who have been the primary supporters of reaching </w:t>
      </w:r>
      <w:r w:rsidR="0085504D" w:rsidRPr="00AC7B17">
        <w:rPr>
          <w:rFonts w:asciiTheme="majorBidi" w:eastAsia="Calibri" w:hAnsiTheme="majorBidi" w:cstheme="majorBidi"/>
          <w:sz w:val="24"/>
          <w:szCs w:val="24"/>
        </w:rPr>
        <w:t>this</w:t>
      </w:r>
      <w:r w:rsidR="0085504D" w:rsidRPr="00AC7B17">
        <w:rPr>
          <w:rFonts w:asciiTheme="majorBidi" w:eastAsia="Calibri" w:hAnsiTheme="majorBidi" w:cstheme="majorBidi" w:hint="cs"/>
          <w:sz w:val="24"/>
          <w:szCs w:val="24"/>
          <w:rtl/>
        </w:rPr>
        <w:t xml:space="preserve"> </w:t>
      </w:r>
      <w:r w:rsidR="0085504D" w:rsidRPr="00AC7B17">
        <w:rPr>
          <w:rFonts w:asciiTheme="majorBidi" w:eastAsia="Calibri" w:hAnsiTheme="majorBidi" w:cstheme="majorBidi"/>
          <w:sz w:val="24"/>
          <w:szCs w:val="24"/>
        </w:rPr>
        <w:t>stage</w:t>
      </w:r>
      <w:r w:rsidRPr="00AC7B17">
        <w:rPr>
          <w:rFonts w:asciiTheme="majorBidi" w:eastAsia="Calibri" w:hAnsiTheme="majorBidi" w:cstheme="majorBidi"/>
          <w:sz w:val="24"/>
          <w:szCs w:val="24"/>
        </w:rPr>
        <w:t xml:space="preserve"> and everyone who taught us letters and contributed to our reaching this stage</w:t>
      </w:r>
      <w:r w:rsidRPr="00AC7B17">
        <w:rPr>
          <w:rFonts w:asciiTheme="majorBidi" w:eastAsia="Calibri" w:hAnsiTheme="majorBidi" w:cstheme="majorBidi"/>
          <w:sz w:val="24"/>
          <w:szCs w:val="24"/>
          <w:rtl/>
        </w:rPr>
        <w:t>.</w:t>
      </w:r>
    </w:p>
    <w:p w14:paraId="53F3FE4A" w14:textId="433EA1E5" w:rsidR="00AC7B17" w:rsidRPr="00AC7B17" w:rsidRDefault="00AC7B17" w:rsidP="0027696D">
      <w:pPr>
        <w:spacing w:before="240" w:line="480" w:lineRule="auto"/>
        <w:jc w:val="both"/>
        <w:rPr>
          <w:rFonts w:asciiTheme="majorBidi" w:eastAsia="Calibri" w:hAnsiTheme="majorBidi" w:cstheme="majorBidi"/>
          <w:sz w:val="24"/>
          <w:szCs w:val="24"/>
        </w:rPr>
      </w:pPr>
      <w:r w:rsidRPr="00AC7B17">
        <w:rPr>
          <w:rFonts w:asciiTheme="majorBidi" w:eastAsia="Calibri" w:hAnsiTheme="majorBidi" w:cstheme="majorBidi"/>
          <w:sz w:val="24"/>
          <w:szCs w:val="24"/>
        </w:rPr>
        <w:t>Thanks and appreciation to the faculty members in the College of Engineering</w:t>
      </w:r>
      <w:r w:rsidRPr="00AC7B17">
        <w:rPr>
          <w:rFonts w:asciiTheme="majorBidi" w:eastAsia="Calibri" w:hAnsiTheme="majorBidi" w:cstheme="majorBidi"/>
          <w:sz w:val="24"/>
          <w:szCs w:val="24"/>
          <w:rtl/>
        </w:rPr>
        <w:t>.</w:t>
      </w:r>
    </w:p>
    <w:p w14:paraId="7733C844" w14:textId="77777777" w:rsidR="00D840D9" w:rsidRDefault="00AC7B17" w:rsidP="0027696D">
      <w:pPr>
        <w:spacing w:before="240" w:line="480" w:lineRule="auto"/>
        <w:jc w:val="both"/>
      </w:pPr>
      <w:r w:rsidRPr="00AC7B17">
        <w:rPr>
          <w:rFonts w:asciiTheme="majorBidi" w:eastAsia="Calibri" w:hAnsiTheme="majorBidi" w:cstheme="majorBidi"/>
          <w:sz w:val="24"/>
          <w:szCs w:val="24"/>
        </w:rPr>
        <w:t xml:space="preserve">We would like to thank our supervisor </w:t>
      </w:r>
      <w:r w:rsidRPr="00AC7B17">
        <w:rPr>
          <w:rFonts w:asciiTheme="majorBidi" w:eastAsia="Calibri" w:hAnsiTheme="majorBidi" w:cstheme="majorBidi"/>
          <w:b/>
          <w:bCs/>
          <w:sz w:val="24"/>
          <w:szCs w:val="24"/>
        </w:rPr>
        <w:t>Mr. Mohamed Samba</w:t>
      </w:r>
      <w:r w:rsidRPr="00AC7B17">
        <w:rPr>
          <w:rFonts w:asciiTheme="majorBidi" w:eastAsia="Calibri" w:hAnsiTheme="majorBidi" w:cstheme="majorBidi"/>
          <w:sz w:val="24"/>
          <w:szCs w:val="24"/>
        </w:rPr>
        <w:t xml:space="preserve"> for the support and</w:t>
      </w:r>
      <w:r w:rsidRPr="00AC7B17">
        <w:rPr>
          <w:rFonts w:asciiTheme="majorBidi" w:eastAsia="Calibri" w:hAnsiTheme="majorBidi" w:cstheme="majorBidi"/>
          <w:sz w:val="24"/>
          <w:szCs w:val="24"/>
          <w:rtl/>
        </w:rPr>
        <w:t xml:space="preserve"> </w:t>
      </w:r>
      <w:r w:rsidRPr="00AC7B17">
        <w:rPr>
          <w:rFonts w:asciiTheme="majorBidi" w:eastAsia="Calibri" w:hAnsiTheme="majorBidi" w:cstheme="majorBidi"/>
          <w:sz w:val="24"/>
          <w:szCs w:val="24"/>
        </w:rPr>
        <w:t>information that he provided for us during our educational journey and during the research</w:t>
      </w:r>
      <w:r w:rsidRPr="00AC7B17">
        <w:rPr>
          <w:rFonts w:asciiTheme="majorBidi" w:eastAsia="Calibri" w:hAnsiTheme="majorBidi" w:cstheme="majorBidi"/>
          <w:sz w:val="24"/>
          <w:szCs w:val="24"/>
          <w:rtl/>
        </w:rPr>
        <w:t xml:space="preserve"> </w:t>
      </w:r>
      <w:r w:rsidRPr="00AC7B17">
        <w:rPr>
          <w:rFonts w:asciiTheme="majorBidi" w:eastAsia="Calibri" w:hAnsiTheme="majorBidi" w:cstheme="majorBidi"/>
          <w:sz w:val="24"/>
          <w:szCs w:val="24"/>
        </w:rPr>
        <w:t>period for his idea and his guide to us</w:t>
      </w:r>
      <w:r w:rsidRPr="00AC7B17">
        <w:rPr>
          <w:rFonts w:asciiTheme="majorBidi" w:eastAsia="Calibri" w:hAnsiTheme="majorBidi" w:cstheme="majorBidi"/>
          <w:sz w:val="24"/>
          <w:szCs w:val="24"/>
          <w:rtl/>
        </w:rPr>
        <w:t>.</w:t>
      </w:r>
    </w:p>
    <w:p w14:paraId="526F2CC1" w14:textId="1896CE91" w:rsidR="00AC7B17" w:rsidRPr="00AC7B17" w:rsidRDefault="00D840D9" w:rsidP="0027696D">
      <w:pPr>
        <w:spacing w:before="240" w:line="480" w:lineRule="auto"/>
        <w:jc w:val="both"/>
        <w:rPr>
          <w:rFonts w:asciiTheme="majorBidi" w:eastAsia="Calibri" w:hAnsiTheme="majorBidi" w:cstheme="majorBidi"/>
          <w:sz w:val="24"/>
          <w:szCs w:val="24"/>
          <w:rtl/>
        </w:rPr>
      </w:pPr>
      <w:r w:rsidRPr="00D840D9">
        <w:rPr>
          <w:rFonts w:asciiTheme="majorBidi" w:eastAsia="Calibri" w:hAnsiTheme="majorBidi" w:cstheme="majorBidi"/>
          <w:sz w:val="24"/>
          <w:szCs w:val="24"/>
        </w:rPr>
        <w:t>We also express our sincere gratitude to MED Fezzan Center for providing the necessary equipment and for their cooperation during the preparation of this work.</w:t>
      </w:r>
    </w:p>
    <w:p w14:paraId="50FF15AB" w14:textId="77777777" w:rsidR="00AC7B17" w:rsidRPr="00AC7B17" w:rsidRDefault="00AC7B17" w:rsidP="0027696D">
      <w:pPr>
        <w:spacing w:before="240" w:line="480" w:lineRule="auto"/>
        <w:jc w:val="both"/>
        <w:rPr>
          <w:rFonts w:asciiTheme="majorBidi" w:eastAsia="Calibri" w:hAnsiTheme="majorBidi" w:cstheme="majorBidi"/>
          <w:sz w:val="24"/>
          <w:szCs w:val="24"/>
        </w:rPr>
      </w:pPr>
      <w:r w:rsidRPr="00AC7B17">
        <w:rPr>
          <w:rFonts w:asciiTheme="majorBidi" w:eastAsia="Calibri" w:hAnsiTheme="majorBidi" w:cstheme="majorBidi"/>
          <w:sz w:val="24"/>
          <w:szCs w:val="24"/>
        </w:rPr>
        <w:t>Finally, we would also like to thank everyone who supported us and helped us if with a kind word.</w:t>
      </w:r>
    </w:p>
    <w:p w14:paraId="64EF2A3E" w14:textId="77777777" w:rsidR="00AC7B17" w:rsidRPr="00AC7B17" w:rsidRDefault="00AC7B17" w:rsidP="0027696D">
      <w:pPr>
        <w:spacing w:before="240" w:line="480" w:lineRule="auto"/>
        <w:jc w:val="both"/>
        <w:rPr>
          <w:rFonts w:asciiTheme="majorBidi" w:eastAsia="Calibri" w:hAnsiTheme="majorBidi" w:cstheme="majorBidi"/>
          <w:sz w:val="24"/>
          <w:szCs w:val="24"/>
        </w:rPr>
      </w:pPr>
    </w:p>
    <w:p w14:paraId="6F93D51E" w14:textId="77777777" w:rsidR="00D979E0" w:rsidRDefault="00D979E0" w:rsidP="0027696D">
      <w:pPr>
        <w:spacing w:before="240" w:line="480" w:lineRule="auto"/>
        <w:jc w:val="both"/>
        <w:rPr>
          <w:rFonts w:asciiTheme="majorBidi" w:eastAsia="Calibri" w:hAnsiTheme="majorBidi" w:cstheme="majorBidi"/>
          <w:b/>
          <w:bCs/>
          <w:sz w:val="24"/>
          <w:szCs w:val="24"/>
        </w:rPr>
      </w:pPr>
      <w:r w:rsidRPr="00D979E0">
        <w:rPr>
          <w:rFonts w:asciiTheme="majorBidi" w:eastAsia="Calibri" w:hAnsiTheme="majorBidi" w:cstheme="majorBidi"/>
          <w:b/>
          <w:bCs/>
          <w:sz w:val="24"/>
          <w:szCs w:val="24"/>
        </w:rPr>
        <w:t xml:space="preserve">Ali Hassan Ali </w:t>
      </w:r>
      <w:proofErr w:type="spellStart"/>
      <w:r w:rsidRPr="00D979E0">
        <w:rPr>
          <w:rFonts w:asciiTheme="majorBidi" w:eastAsia="Calibri" w:hAnsiTheme="majorBidi" w:cstheme="majorBidi"/>
          <w:b/>
          <w:bCs/>
          <w:sz w:val="24"/>
          <w:szCs w:val="24"/>
        </w:rPr>
        <w:t>Alannaiyd</w:t>
      </w:r>
      <w:proofErr w:type="spellEnd"/>
      <w:r w:rsidRPr="00D979E0">
        <w:rPr>
          <w:rFonts w:asciiTheme="majorBidi" w:eastAsia="Calibri" w:hAnsiTheme="majorBidi" w:cstheme="majorBidi"/>
          <w:b/>
          <w:bCs/>
          <w:sz w:val="24"/>
          <w:szCs w:val="24"/>
        </w:rPr>
        <w:t xml:space="preserve"> </w:t>
      </w:r>
    </w:p>
    <w:p w14:paraId="7D7ADBC4" w14:textId="5A3D42A1" w:rsidR="00AC7B17" w:rsidRDefault="00D979E0" w:rsidP="0027696D">
      <w:pPr>
        <w:spacing w:before="240" w:line="480" w:lineRule="auto"/>
        <w:jc w:val="both"/>
        <w:rPr>
          <w:rFonts w:asciiTheme="majorBidi" w:eastAsia="Calibri" w:hAnsiTheme="majorBidi" w:cstheme="majorBidi"/>
          <w:b/>
          <w:bCs/>
          <w:sz w:val="24"/>
          <w:szCs w:val="24"/>
        </w:rPr>
      </w:pPr>
      <w:r w:rsidRPr="00D979E0">
        <w:rPr>
          <w:rFonts w:asciiTheme="majorBidi" w:eastAsia="Calibri" w:hAnsiTheme="majorBidi" w:cstheme="majorBidi"/>
          <w:b/>
          <w:bCs/>
          <w:sz w:val="24"/>
          <w:szCs w:val="24"/>
        </w:rPr>
        <w:t>Hamad Mohamed Nasr</w:t>
      </w:r>
    </w:p>
    <w:p w14:paraId="03A1FC7D" w14:textId="3732A8E8" w:rsidR="00430706" w:rsidRDefault="00430706" w:rsidP="00430706">
      <w:pPr>
        <w:pStyle w:val="ac"/>
        <w:bidi w:val="0"/>
        <w:spacing w:line="480" w:lineRule="auto"/>
        <w:rPr>
          <w:rFonts w:asciiTheme="majorBidi" w:eastAsiaTheme="minorHAnsi" w:hAnsiTheme="majorBidi" w:cstheme="minorBidi"/>
          <w:b w:val="0"/>
          <w:bCs w:val="0"/>
          <w:color w:val="auto"/>
          <w:sz w:val="24"/>
          <w:szCs w:val="24"/>
          <w:rtl w:val="0"/>
        </w:rPr>
      </w:pPr>
    </w:p>
    <w:p w14:paraId="78600BF7" w14:textId="0B7B7815" w:rsidR="00430706" w:rsidRDefault="00430706" w:rsidP="00430706"/>
    <w:p w14:paraId="17B80AA7" w14:textId="7E415799" w:rsidR="00430706" w:rsidRDefault="00430706" w:rsidP="00430706"/>
    <w:p w14:paraId="22122EA1" w14:textId="77777777" w:rsidR="005110C2" w:rsidRDefault="001A6EF9" w:rsidP="005110C2">
      <w:pPr>
        <w:keepNext/>
        <w:keepLines/>
        <w:spacing w:before="480" w:after="0" w:line="480" w:lineRule="auto"/>
        <w:jc w:val="center"/>
        <w:outlineLvl w:val="0"/>
        <w:rPr>
          <w:rFonts w:asciiTheme="majorBidi" w:eastAsia="Times New Roman" w:hAnsiTheme="majorBidi" w:cstheme="majorBidi"/>
          <w:b/>
          <w:bCs/>
          <w:color w:val="000000" w:themeColor="text1"/>
          <w:sz w:val="32"/>
          <w:szCs w:val="32"/>
          <w:rtl/>
        </w:rPr>
      </w:pPr>
      <w:bookmarkStart w:id="3" w:name="_Toc202565953"/>
      <w:r w:rsidRPr="001A6EF9">
        <w:rPr>
          <w:rFonts w:asciiTheme="majorBidi" w:eastAsia="Times New Roman" w:hAnsiTheme="majorBidi" w:cstheme="majorBidi"/>
          <w:b/>
          <w:bCs/>
          <w:color w:val="000000" w:themeColor="text1"/>
          <w:sz w:val="32"/>
          <w:szCs w:val="32"/>
        </w:rPr>
        <w:lastRenderedPageBreak/>
        <w:t>Abstract</w:t>
      </w:r>
      <w:bookmarkStart w:id="4" w:name="_Toc202565954"/>
      <w:bookmarkEnd w:id="3"/>
    </w:p>
    <w:p w14:paraId="7476D8A0" w14:textId="77777777" w:rsidR="00DA7899" w:rsidRDefault="005110C2" w:rsidP="009975F7">
      <w:pPr>
        <w:keepNext/>
        <w:keepLines/>
        <w:spacing w:after="0" w:line="360" w:lineRule="auto"/>
        <w:jc w:val="both"/>
        <w:outlineLvl w:val="0"/>
        <w:rPr>
          <w:rFonts w:asciiTheme="majorBidi" w:eastAsia="Times New Roman" w:hAnsiTheme="majorBidi" w:cstheme="majorBidi"/>
          <w:b/>
          <w:bCs/>
          <w:color w:val="000000" w:themeColor="text1"/>
          <w:sz w:val="32"/>
          <w:szCs w:val="32"/>
          <w:rtl/>
        </w:rPr>
      </w:pPr>
      <w:r w:rsidRPr="005110C2">
        <w:rPr>
          <w:rFonts w:asciiTheme="majorBidi" w:eastAsia="Times New Roman" w:hAnsiTheme="majorBidi" w:cstheme="majorBidi"/>
          <w:sz w:val="28"/>
          <w:szCs w:val="28"/>
        </w:rPr>
        <w:t>This study investigates the effectiveness of gas storage and secondary oil recovery in depleted reservoirs through specialized reservoir conditioning techniques. A novel method is introduced into the CCUS (Carbon Capture, Utilization, and Storage) framework by introducing a specialized interfacial layer between reservoir phases. This layer is designed to manage fluid interactions, sustain appropriate pressure conditions, enhance fluid displacement, and mitigate premature production issues.</w:t>
      </w:r>
    </w:p>
    <w:p w14:paraId="217831E9" w14:textId="4A3F2B8F" w:rsidR="005110C2" w:rsidRPr="005110C2" w:rsidRDefault="005110C2" w:rsidP="009975F7">
      <w:pPr>
        <w:keepNext/>
        <w:keepLines/>
        <w:spacing w:after="0" w:line="360" w:lineRule="auto"/>
        <w:jc w:val="both"/>
        <w:outlineLvl w:val="0"/>
        <w:rPr>
          <w:rFonts w:asciiTheme="majorBidi" w:eastAsia="Times New Roman" w:hAnsiTheme="majorBidi" w:cstheme="majorBidi"/>
          <w:b/>
          <w:bCs/>
          <w:color w:val="000000" w:themeColor="text1"/>
          <w:sz w:val="32"/>
          <w:szCs w:val="32"/>
        </w:rPr>
      </w:pPr>
      <w:r w:rsidRPr="005110C2">
        <w:rPr>
          <w:rFonts w:asciiTheme="majorBidi" w:eastAsia="Times New Roman" w:hAnsiTheme="majorBidi" w:cstheme="majorBidi"/>
          <w:sz w:val="28"/>
          <w:szCs w:val="28"/>
        </w:rPr>
        <w:t>A comprehensive numerical simulation using CMG software was conducted to evaluate the performance of the specialized interfacial layer in reducing gas solubility in both oil and water phases. The results highlight improved gas containment and an increase in the oil recovery factor. Additionally, a mathematical model based on mass transfer theory and Fick’s Law was developed and solved using MATLAB to analyze gas diffusion dynamics through the specialized interfacial layer.</w:t>
      </w:r>
    </w:p>
    <w:p w14:paraId="1A516C53" w14:textId="77777777" w:rsidR="00DA7899" w:rsidRDefault="005110C2" w:rsidP="009975F7">
      <w:pPr>
        <w:spacing w:after="0" w:line="360" w:lineRule="auto"/>
        <w:jc w:val="both"/>
        <w:outlineLvl w:val="2"/>
        <w:rPr>
          <w:rFonts w:asciiTheme="majorBidi" w:eastAsia="Times New Roman" w:hAnsiTheme="majorBidi" w:cstheme="majorBidi"/>
          <w:sz w:val="28"/>
          <w:szCs w:val="28"/>
          <w:rtl/>
        </w:rPr>
      </w:pPr>
      <w:r w:rsidRPr="005110C2">
        <w:rPr>
          <w:rFonts w:asciiTheme="majorBidi" w:eastAsia="Times New Roman" w:hAnsiTheme="majorBidi" w:cstheme="majorBidi"/>
          <w:sz w:val="28"/>
          <w:szCs w:val="28"/>
        </w:rPr>
        <w:t>Two scenarios were examined: (1) conventional gas injection without a specialized interfacial layer and (2) gas injection with the specialized interfacial layer. The simulation results reveal that the introduction of a polymer layer significantly reduces gas solubility in oil, thereby enhancing both gas storage efficiency and secondary oil recovery performance.</w:t>
      </w:r>
    </w:p>
    <w:p w14:paraId="241D3F3B" w14:textId="51E35C1C" w:rsidR="005110C2" w:rsidRPr="005110C2" w:rsidRDefault="005110C2" w:rsidP="009975F7">
      <w:pPr>
        <w:spacing w:after="100" w:afterAutospacing="1" w:line="360" w:lineRule="auto"/>
        <w:jc w:val="both"/>
        <w:outlineLvl w:val="2"/>
        <w:rPr>
          <w:rFonts w:asciiTheme="majorBidi" w:eastAsia="Times New Roman" w:hAnsiTheme="majorBidi" w:cstheme="majorBidi"/>
          <w:sz w:val="28"/>
          <w:szCs w:val="28"/>
        </w:rPr>
      </w:pPr>
      <w:r w:rsidRPr="005110C2">
        <w:rPr>
          <w:rFonts w:asciiTheme="majorBidi" w:eastAsia="Times New Roman" w:hAnsiTheme="majorBidi" w:cstheme="majorBidi"/>
          <w:sz w:val="28"/>
          <w:szCs w:val="28"/>
        </w:rPr>
        <w:t>The findings indicate that specialized interfacial-layer-assisted gas injection presents a promising and practical approach for improving reservoir productivity and supporting the long-term sustainability of subsurface gas storage operations.</w:t>
      </w:r>
    </w:p>
    <w:p w14:paraId="0C2F2726" w14:textId="78BA3836" w:rsidR="001A6EF9" w:rsidRPr="00317B14" w:rsidRDefault="005110C2" w:rsidP="00317B14">
      <w:pPr>
        <w:spacing w:before="100" w:beforeAutospacing="1" w:after="100" w:afterAutospacing="1" w:line="360" w:lineRule="auto"/>
        <w:jc w:val="both"/>
        <w:outlineLvl w:val="2"/>
        <w:rPr>
          <w:rFonts w:asciiTheme="majorBidi" w:eastAsia="Times New Roman" w:hAnsiTheme="majorBidi" w:cstheme="majorBidi"/>
          <w:sz w:val="24"/>
          <w:szCs w:val="24"/>
          <w:rtl/>
        </w:rPr>
      </w:pPr>
      <w:r w:rsidRPr="005110C2">
        <w:rPr>
          <w:rFonts w:asciiTheme="majorBidi" w:eastAsia="Times New Roman" w:hAnsiTheme="majorBidi" w:cstheme="majorBidi"/>
          <w:b/>
          <w:bCs/>
          <w:sz w:val="24"/>
          <w:szCs w:val="24"/>
        </w:rPr>
        <w:t>Keywords</w:t>
      </w:r>
      <w:r w:rsidRPr="005110C2">
        <w:rPr>
          <w:rFonts w:asciiTheme="majorBidi" w:eastAsia="Times New Roman" w:hAnsiTheme="majorBidi" w:cstheme="majorBidi"/>
          <w:sz w:val="24"/>
          <w:szCs w:val="24"/>
        </w:rPr>
        <w:t>: Depleted reservoirs, CCUS, gas injection, polymer barrier, secondary recovery, gas solubility, CMG simulation, Fick’s law, gas diffusion, reservoir simulation</w:t>
      </w:r>
      <w:bookmarkEnd w:id="4"/>
    </w:p>
    <w:sdt>
      <w:sdtPr>
        <w:rPr>
          <w:rFonts w:asciiTheme="majorBidi" w:eastAsiaTheme="minorHAnsi" w:hAnsiTheme="majorBidi" w:cstheme="minorBidi"/>
          <w:b w:val="0"/>
          <w:bCs w:val="0"/>
          <w:color w:val="auto"/>
          <w:sz w:val="24"/>
          <w:szCs w:val="24"/>
          <w:rtl w:val="0"/>
          <w:lang w:val="ar-SA"/>
        </w:rPr>
        <w:id w:val="-875923277"/>
        <w:docPartObj>
          <w:docPartGallery w:val="Table of Contents"/>
          <w:docPartUnique/>
        </w:docPartObj>
      </w:sdtPr>
      <w:sdtEndPr>
        <w:rPr>
          <w:rFonts w:asciiTheme="minorHAnsi" w:hAnsiTheme="minorHAnsi"/>
          <w:lang w:val="en-US"/>
        </w:rPr>
      </w:sdtEndPr>
      <w:sdtContent>
        <w:p w14:paraId="20743A26" w14:textId="2C68AB6B" w:rsidR="001B1539" w:rsidRPr="0085504D" w:rsidRDefault="008F4AE0" w:rsidP="00F63360">
          <w:pPr>
            <w:pStyle w:val="ac"/>
            <w:bidi w:val="0"/>
            <w:spacing w:line="480" w:lineRule="auto"/>
            <w:jc w:val="center"/>
            <w:rPr>
              <w:rFonts w:asciiTheme="majorBidi" w:hAnsiTheme="majorBidi"/>
              <w:color w:val="auto"/>
              <w:sz w:val="32"/>
              <w:szCs w:val="32"/>
            </w:rPr>
          </w:pPr>
          <w:r w:rsidRPr="0085504D">
            <w:rPr>
              <w:rFonts w:asciiTheme="majorBidi" w:hAnsiTheme="majorBidi"/>
              <w:color w:val="auto"/>
              <w:sz w:val="32"/>
              <w:szCs w:val="32"/>
              <w:rtl w:val="0"/>
            </w:rPr>
            <w:t>Table of contents</w:t>
          </w:r>
        </w:p>
        <w:p w14:paraId="26A02B67" w14:textId="78B596FF" w:rsidR="00621DCA" w:rsidRPr="0045031B" w:rsidRDefault="001B1539">
          <w:pPr>
            <w:pStyle w:val="10"/>
            <w:tabs>
              <w:tab w:val="right" w:leader="dot" w:pos="9111"/>
            </w:tabs>
            <w:rPr>
              <w:rFonts w:eastAsiaTheme="minorEastAsia"/>
              <w:noProof/>
              <w:sz w:val="24"/>
              <w:szCs w:val="24"/>
            </w:rPr>
          </w:pPr>
          <w:r w:rsidRPr="0045031B">
            <w:rPr>
              <w:sz w:val="24"/>
              <w:szCs w:val="24"/>
            </w:rPr>
            <w:fldChar w:fldCharType="begin"/>
          </w:r>
          <w:r w:rsidRPr="0045031B">
            <w:rPr>
              <w:sz w:val="24"/>
              <w:szCs w:val="24"/>
            </w:rPr>
            <w:instrText xml:space="preserve"> TOC \o "1-3" \h \z \u </w:instrText>
          </w:r>
          <w:r w:rsidRPr="0045031B">
            <w:rPr>
              <w:sz w:val="24"/>
              <w:szCs w:val="24"/>
            </w:rPr>
            <w:fldChar w:fldCharType="separate"/>
          </w:r>
          <w:hyperlink w:anchor="_Toc202565950" w:history="1">
            <w:r w:rsidR="00621DCA" w:rsidRPr="0045031B">
              <w:rPr>
                <w:rStyle w:val="Hyperlink"/>
                <w:rFonts w:asciiTheme="majorBidi" w:eastAsia="Times New Roman" w:hAnsiTheme="majorBidi"/>
                <w:noProof/>
                <w:sz w:val="24"/>
                <w:szCs w:val="24"/>
              </w:rPr>
              <w:t>ACKNOWLEDGMENTS</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_Toc202565950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iii</w:t>
            </w:r>
            <w:r w:rsidR="00621DCA" w:rsidRPr="0045031B">
              <w:rPr>
                <w:noProof/>
                <w:webHidden/>
                <w:sz w:val="24"/>
                <w:szCs w:val="24"/>
              </w:rPr>
              <w:fldChar w:fldCharType="end"/>
            </w:r>
          </w:hyperlink>
        </w:p>
        <w:p w14:paraId="69ADE2C9" w14:textId="605F2F87" w:rsidR="00621DCA" w:rsidRPr="0045031B" w:rsidRDefault="002B7491">
          <w:pPr>
            <w:pStyle w:val="10"/>
            <w:tabs>
              <w:tab w:val="right" w:leader="dot" w:pos="9111"/>
            </w:tabs>
            <w:rPr>
              <w:rFonts w:eastAsiaTheme="minorEastAsia"/>
              <w:noProof/>
              <w:sz w:val="24"/>
              <w:szCs w:val="24"/>
            </w:rPr>
          </w:pPr>
          <w:hyperlink w:anchor="_Toc202565951" w:history="1">
            <w:r w:rsidR="00621DCA" w:rsidRPr="0045031B">
              <w:rPr>
                <w:rStyle w:val="Hyperlink"/>
                <w:rFonts w:asciiTheme="majorBidi" w:eastAsia="Times New Roman" w:hAnsiTheme="majorBidi"/>
                <w:noProof/>
                <w:sz w:val="24"/>
                <w:szCs w:val="24"/>
              </w:rPr>
              <w:t>List of Table</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_Toc202565951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vi</w:t>
            </w:r>
            <w:r w:rsidR="00621DCA" w:rsidRPr="0045031B">
              <w:rPr>
                <w:noProof/>
                <w:webHidden/>
                <w:sz w:val="24"/>
                <w:szCs w:val="24"/>
              </w:rPr>
              <w:fldChar w:fldCharType="end"/>
            </w:r>
          </w:hyperlink>
        </w:p>
        <w:p w14:paraId="4EE22717" w14:textId="63825947" w:rsidR="00621DCA" w:rsidRPr="0045031B" w:rsidRDefault="002B7491">
          <w:pPr>
            <w:pStyle w:val="10"/>
            <w:tabs>
              <w:tab w:val="right" w:leader="dot" w:pos="9111"/>
            </w:tabs>
            <w:rPr>
              <w:rFonts w:eastAsiaTheme="minorEastAsia"/>
              <w:noProof/>
              <w:sz w:val="24"/>
              <w:szCs w:val="24"/>
            </w:rPr>
          </w:pPr>
          <w:hyperlink w:anchor="_Toc202565952" w:history="1">
            <w:r w:rsidR="00621DCA" w:rsidRPr="0045031B">
              <w:rPr>
                <w:rStyle w:val="Hyperlink"/>
                <w:rFonts w:asciiTheme="majorBidi" w:eastAsia="Times New Roman" w:hAnsiTheme="majorBidi"/>
                <w:noProof/>
                <w:sz w:val="24"/>
                <w:szCs w:val="24"/>
              </w:rPr>
              <w:t>List of Figure</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_Toc202565952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viii</w:t>
            </w:r>
            <w:r w:rsidR="00621DCA" w:rsidRPr="0045031B">
              <w:rPr>
                <w:noProof/>
                <w:webHidden/>
                <w:sz w:val="24"/>
                <w:szCs w:val="24"/>
              </w:rPr>
              <w:fldChar w:fldCharType="end"/>
            </w:r>
          </w:hyperlink>
        </w:p>
        <w:p w14:paraId="550270AD" w14:textId="343CB788" w:rsidR="00621DCA" w:rsidRPr="0045031B" w:rsidRDefault="002B7491">
          <w:pPr>
            <w:pStyle w:val="10"/>
            <w:tabs>
              <w:tab w:val="right" w:leader="dot" w:pos="9111"/>
            </w:tabs>
            <w:rPr>
              <w:rFonts w:eastAsiaTheme="minorEastAsia"/>
              <w:noProof/>
              <w:sz w:val="24"/>
              <w:szCs w:val="24"/>
            </w:rPr>
          </w:pPr>
          <w:hyperlink w:anchor="_Toc202565953" w:history="1">
            <w:r w:rsidR="00621DCA" w:rsidRPr="0045031B">
              <w:rPr>
                <w:rStyle w:val="Hyperlink"/>
                <w:rFonts w:asciiTheme="majorBidi" w:eastAsia="Times New Roman" w:hAnsiTheme="majorBidi"/>
                <w:noProof/>
                <w:sz w:val="24"/>
                <w:szCs w:val="24"/>
              </w:rPr>
              <w:t>Abstract</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_Toc202565953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iv</w:t>
            </w:r>
            <w:r w:rsidR="00621DCA" w:rsidRPr="0045031B">
              <w:rPr>
                <w:noProof/>
                <w:webHidden/>
                <w:sz w:val="24"/>
                <w:szCs w:val="24"/>
              </w:rPr>
              <w:fldChar w:fldCharType="end"/>
            </w:r>
          </w:hyperlink>
        </w:p>
        <w:p w14:paraId="639F5DEF" w14:textId="43DF8A00" w:rsidR="00621DCA" w:rsidRPr="0045031B" w:rsidRDefault="002B7491">
          <w:pPr>
            <w:pStyle w:val="10"/>
            <w:tabs>
              <w:tab w:val="right" w:leader="dot" w:pos="9111"/>
            </w:tabs>
            <w:rPr>
              <w:rFonts w:eastAsiaTheme="minorEastAsia"/>
              <w:noProof/>
              <w:sz w:val="24"/>
              <w:szCs w:val="24"/>
            </w:rPr>
          </w:pPr>
          <w:hyperlink w:anchor="_Toc202565956" w:history="1">
            <w:r w:rsidR="00621DCA" w:rsidRPr="0045031B">
              <w:rPr>
                <w:rStyle w:val="Hyperlink"/>
                <w:rFonts w:asciiTheme="majorBidi" w:eastAsia="Times New Roman" w:hAnsiTheme="majorBidi"/>
                <w:noProof/>
                <w:sz w:val="24"/>
                <w:szCs w:val="24"/>
              </w:rPr>
              <w:t>Chapter 1. Introduction</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_Toc202565956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1</w:t>
            </w:r>
            <w:r w:rsidR="00621DCA" w:rsidRPr="0045031B">
              <w:rPr>
                <w:noProof/>
                <w:webHidden/>
                <w:sz w:val="24"/>
                <w:szCs w:val="24"/>
              </w:rPr>
              <w:fldChar w:fldCharType="end"/>
            </w:r>
          </w:hyperlink>
        </w:p>
        <w:p w14:paraId="73E38B6A" w14:textId="1F792408" w:rsidR="00621DCA" w:rsidRPr="0045031B" w:rsidRDefault="002B7491">
          <w:pPr>
            <w:pStyle w:val="10"/>
            <w:tabs>
              <w:tab w:val="right" w:leader="dot" w:pos="9111"/>
            </w:tabs>
            <w:rPr>
              <w:rFonts w:eastAsiaTheme="minorEastAsia"/>
              <w:noProof/>
              <w:sz w:val="24"/>
              <w:szCs w:val="24"/>
            </w:rPr>
          </w:pPr>
          <w:hyperlink w:anchor="_Toc202565957" w:history="1">
            <w:r w:rsidR="00621DCA" w:rsidRPr="0045031B">
              <w:rPr>
                <w:rStyle w:val="Hyperlink"/>
                <w:rFonts w:asciiTheme="majorBidi" w:eastAsia="Times New Roman" w:hAnsiTheme="majorBidi"/>
                <w:noProof/>
                <w:sz w:val="24"/>
                <w:szCs w:val="24"/>
              </w:rPr>
              <w:t>1.1 Introduction</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_Toc202565957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1</w:t>
            </w:r>
            <w:r w:rsidR="00621DCA" w:rsidRPr="0045031B">
              <w:rPr>
                <w:noProof/>
                <w:webHidden/>
                <w:sz w:val="24"/>
                <w:szCs w:val="24"/>
              </w:rPr>
              <w:fldChar w:fldCharType="end"/>
            </w:r>
          </w:hyperlink>
        </w:p>
        <w:p w14:paraId="7B68496E" w14:textId="02EBBD09" w:rsidR="00621DCA" w:rsidRPr="0045031B" w:rsidRDefault="002B7491">
          <w:pPr>
            <w:pStyle w:val="10"/>
            <w:tabs>
              <w:tab w:val="right" w:leader="dot" w:pos="9111"/>
            </w:tabs>
            <w:rPr>
              <w:rFonts w:eastAsiaTheme="minorEastAsia"/>
              <w:noProof/>
              <w:sz w:val="24"/>
              <w:szCs w:val="24"/>
            </w:rPr>
          </w:pPr>
          <w:hyperlink w:anchor="_Toc202565958" w:history="1">
            <w:r w:rsidR="00621DCA" w:rsidRPr="0045031B">
              <w:rPr>
                <w:rStyle w:val="Hyperlink"/>
                <w:rFonts w:asciiTheme="majorBidi" w:eastAsia="Times New Roman" w:hAnsiTheme="majorBidi"/>
                <w:noProof/>
                <w:sz w:val="24"/>
                <w:szCs w:val="24"/>
              </w:rPr>
              <w:t>1.2 Problem Statement</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_Toc202565958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4</w:t>
            </w:r>
            <w:r w:rsidR="00621DCA" w:rsidRPr="0045031B">
              <w:rPr>
                <w:noProof/>
                <w:webHidden/>
                <w:sz w:val="24"/>
                <w:szCs w:val="24"/>
              </w:rPr>
              <w:fldChar w:fldCharType="end"/>
            </w:r>
          </w:hyperlink>
        </w:p>
        <w:p w14:paraId="6AD5FEC3" w14:textId="5ADD9264" w:rsidR="00621DCA" w:rsidRPr="0045031B" w:rsidRDefault="002B7491">
          <w:pPr>
            <w:pStyle w:val="10"/>
            <w:tabs>
              <w:tab w:val="right" w:leader="dot" w:pos="9111"/>
            </w:tabs>
            <w:rPr>
              <w:rFonts w:eastAsiaTheme="minorEastAsia"/>
              <w:noProof/>
              <w:sz w:val="24"/>
              <w:szCs w:val="24"/>
            </w:rPr>
          </w:pPr>
          <w:hyperlink w:anchor="_Toc202565959" w:history="1">
            <w:r w:rsidR="00621DCA" w:rsidRPr="0045031B">
              <w:rPr>
                <w:rStyle w:val="Hyperlink"/>
                <w:rFonts w:asciiTheme="majorBidi" w:eastAsia="Times New Roman" w:hAnsiTheme="majorBidi"/>
                <w:noProof/>
                <w:sz w:val="24"/>
                <w:szCs w:val="24"/>
              </w:rPr>
              <w:t>1.3 Objectives</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_Toc202565959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5</w:t>
            </w:r>
            <w:r w:rsidR="00621DCA" w:rsidRPr="0045031B">
              <w:rPr>
                <w:noProof/>
                <w:webHidden/>
                <w:sz w:val="24"/>
                <w:szCs w:val="24"/>
              </w:rPr>
              <w:fldChar w:fldCharType="end"/>
            </w:r>
          </w:hyperlink>
        </w:p>
        <w:p w14:paraId="1E431C4C" w14:textId="734225EF" w:rsidR="00621DCA" w:rsidRPr="0045031B" w:rsidRDefault="002B7491">
          <w:pPr>
            <w:pStyle w:val="10"/>
            <w:tabs>
              <w:tab w:val="right" w:leader="dot" w:pos="9111"/>
            </w:tabs>
            <w:rPr>
              <w:rFonts w:eastAsiaTheme="minorEastAsia"/>
              <w:noProof/>
              <w:sz w:val="24"/>
              <w:szCs w:val="24"/>
            </w:rPr>
          </w:pPr>
          <w:hyperlink w:anchor="_Toc202565961" w:history="1">
            <w:r w:rsidR="00621DCA" w:rsidRPr="0045031B">
              <w:rPr>
                <w:rStyle w:val="Hyperlink"/>
                <w:rFonts w:asciiTheme="majorBidi" w:eastAsia="Times New Roman" w:hAnsiTheme="majorBidi"/>
                <w:noProof/>
                <w:sz w:val="24"/>
                <w:szCs w:val="24"/>
              </w:rPr>
              <w:t>Chapter 2. Literature Review</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_Toc202565961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6</w:t>
            </w:r>
            <w:r w:rsidR="00621DCA" w:rsidRPr="0045031B">
              <w:rPr>
                <w:noProof/>
                <w:webHidden/>
                <w:sz w:val="24"/>
                <w:szCs w:val="24"/>
              </w:rPr>
              <w:fldChar w:fldCharType="end"/>
            </w:r>
          </w:hyperlink>
        </w:p>
        <w:p w14:paraId="0FA154B2" w14:textId="27C85E02" w:rsidR="00621DCA" w:rsidRPr="0045031B" w:rsidRDefault="002B7491">
          <w:pPr>
            <w:pStyle w:val="10"/>
            <w:tabs>
              <w:tab w:val="right" w:leader="dot" w:pos="9111"/>
            </w:tabs>
            <w:rPr>
              <w:rFonts w:eastAsiaTheme="minorEastAsia"/>
              <w:noProof/>
              <w:sz w:val="24"/>
              <w:szCs w:val="24"/>
            </w:rPr>
          </w:pPr>
          <w:hyperlink w:anchor="_Toc202565962" w:history="1">
            <w:r w:rsidR="00621DCA" w:rsidRPr="0045031B">
              <w:rPr>
                <w:rStyle w:val="Hyperlink"/>
                <w:rFonts w:asciiTheme="majorBidi" w:eastAsia="Times New Roman" w:hAnsiTheme="majorBidi"/>
                <w:noProof/>
                <w:sz w:val="24"/>
                <w:szCs w:val="24"/>
              </w:rPr>
              <w:t>2.1 Underground Gas Storage (UGS)</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_Toc202565962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6</w:t>
            </w:r>
            <w:r w:rsidR="00621DCA" w:rsidRPr="0045031B">
              <w:rPr>
                <w:noProof/>
                <w:webHidden/>
                <w:sz w:val="24"/>
                <w:szCs w:val="24"/>
              </w:rPr>
              <w:fldChar w:fldCharType="end"/>
            </w:r>
          </w:hyperlink>
        </w:p>
        <w:p w14:paraId="3B3AF646" w14:textId="2CEF17BD" w:rsidR="00621DCA" w:rsidRPr="0045031B" w:rsidRDefault="002B7491">
          <w:pPr>
            <w:pStyle w:val="20"/>
            <w:tabs>
              <w:tab w:val="right" w:leader="dot" w:pos="9111"/>
            </w:tabs>
            <w:rPr>
              <w:rFonts w:eastAsiaTheme="minorEastAsia"/>
              <w:noProof/>
              <w:sz w:val="24"/>
              <w:szCs w:val="24"/>
            </w:rPr>
          </w:pPr>
          <w:hyperlink w:anchor="_Toc202565963" w:history="1">
            <w:r w:rsidR="00621DCA" w:rsidRPr="0045031B">
              <w:rPr>
                <w:rStyle w:val="Hyperlink"/>
                <w:rFonts w:asciiTheme="majorBidi" w:eastAsia="Times New Roman" w:hAnsiTheme="majorBidi"/>
                <w:noProof/>
                <w:sz w:val="24"/>
                <w:szCs w:val="24"/>
              </w:rPr>
              <w:t>2.1.1 Definition and Importance</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_Toc202565963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6</w:t>
            </w:r>
            <w:r w:rsidR="00621DCA" w:rsidRPr="0045031B">
              <w:rPr>
                <w:noProof/>
                <w:webHidden/>
                <w:sz w:val="24"/>
                <w:szCs w:val="24"/>
              </w:rPr>
              <w:fldChar w:fldCharType="end"/>
            </w:r>
          </w:hyperlink>
        </w:p>
        <w:p w14:paraId="6006AB74" w14:textId="0900BA4F" w:rsidR="00621DCA" w:rsidRPr="0045031B" w:rsidRDefault="002B7491">
          <w:pPr>
            <w:pStyle w:val="20"/>
            <w:tabs>
              <w:tab w:val="right" w:leader="dot" w:pos="9111"/>
            </w:tabs>
            <w:rPr>
              <w:rFonts w:eastAsiaTheme="minorEastAsia"/>
              <w:noProof/>
              <w:sz w:val="24"/>
              <w:szCs w:val="24"/>
            </w:rPr>
          </w:pPr>
          <w:hyperlink w:anchor="_Toc202565964" w:history="1">
            <w:r w:rsidR="00621DCA" w:rsidRPr="0045031B">
              <w:rPr>
                <w:rStyle w:val="Hyperlink"/>
                <w:rFonts w:asciiTheme="majorBidi" w:eastAsia="Times New Roman" w:hAnsiTheme="majorBidi"/>
                <w:noProof/>
                <w:sz w:val="24"/>
                <w:szCs w:val="24"/>
              </w:rPr>
              <w:t>2.1.2 Types of Underground Gas Storage Facilities</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_Toc202565964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7</w:t>
            </w:r>
            <w:r w:rsidR="00621DCA" w:rsidRPr="0045031B">
              <w:rPr>
                <w:noProof/>
                <w:webHidden/>
                <w:sz w:val="24"/>
                <w:szCs w:val="24"/>
              </w:rPr>
              <w:fldChar w:fldCharType="end"/>
            </w:r>
          </w:hyperlink>
        </w:p>
        <w:p w14:paraId="7AEC5AAD" w14:textId="75D4193F" w:rsidR="00621DCA" w:rsidRPr="0045031B" w:rsidRDefault="002B7491">
          <w:pPr>
            <w:pStyle w:val="20"/>
            <w:tabs>
              <w:tab w:val="right" w:leader="dot" w:pos="9111"/>
            </w:tabs>
            <w:rPr>
              <w:rFonts w:eastAsiaTheme="minorEastAsia"/>
              <w:noProof/>
              <w:sz w:val="24"/>
              <w:szCs w:val="24"/>
            </w:rPr>
          </w:pPr>
          <w:hyperlink w:anchor="_Toc202565965" w:history="1">
            <w:r w:rsidR="00621DCA" w:rsidRPr="0045031B">
              <w:rPr>
                <w:rStyle w:val="Hyperlink"/>
                <w:rFonts w:asciiTheme="majorBidi" w:eastAsia="Times New Roman" w:hAnsiTheme="majorBidi"/>
                <w:noProof/>
                <w:sz w:val="24"/>
                <w:szCs w:val="24"/>
              </w:rPr>
              <w:t>2.1.3 Advantages of Using Depleted Reservoirs for Gas Storage</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_Toc202565965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8</w:t>
            </w:r>
            <w:r w:rsidR="00621DCA" w:rsidRPr="0045031B">
              <w:rPr>
                <w:noProof/>
                <w:webHidden/>
                <w:sz w:val="24"/>
                <w:szCs w:val="24"/>
              </w:rPr>
              <w:fldChar w:fldCharType="end"/>
            </w:r>
          </w:hyperlink>
        </w:p>
        <w:p w14:paraId="585FA15F" w14:textId="03C122BC" w:rsidR="00621DCA" w:rsidRPr="0045031B" w:rsidRDefault="002B7491">
          <w:pPr>
            <w:pStyle w:val="20"/>
            <w:tabs>
              <w:tab w:val="right" w:leader="dot" w:pos="9111"/>
            </w:tabs>
            <w:rPr>
              <w:rFonts w:eastAsiaTheme="minorEastAsia"/>
              <w:noProof/>
              <w:sz w:val="24"/>
              <w:szCs w:val="24"/>
            </w:rPr>
          </w:pPr>
          <w:hyperlink w:anchor="_Toc202565966" w:history="1">
            <w:r w:rsidR="00621DCA" w:rsidRPr="0045031B">
              <w:rPr>
                <w:rStyle w:val="Hyperlink"/>
                <w:rFonts w:asciiTheme="majorBidi" w:eastAsia="Times New Roman" w:hAnsiTheme="majorBidi"/>
                <w:noProof/>
                <w:sz w:val="24"/>
                <w:szCs w:val="24"/>
              </w:rPr>
              <w:t>2.1.4 Challenges and Technical Issues</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_Toc202565966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9</w:t>
            </w:r>
            <w:r w:rsidR="00621DCA" w:rsidRPr="0045031B">
              <w:rPr>
                <w:noProof/>
                <w:webHidden/>
                <w:sz w:val="24"/>
                <w:szCs w:val="24"/>
              </w:rPr>
              <w:fldChar w:fldCharType="end"/>
            </w:r>
          </w:hyperlink>
        </w:p>
        <w:p w14:paraId="67BEA388" w14:textId="6E546FB3" w:rsidR="00621DCA" w:rsidRPr="0045031B" w:rsidRDefault="002B7491">
          <w:pPr>
            <w:pStyle w:val="10"/>
            <w:tabs>
              <w:tab w:val="right" w:leader="dot" w:pos="9111"/>
            </w:tabs>
            <w:rPr>
              <w:rFonts w:eastAsiaTheme="minorEastAsia"/>
              <w:noProof/>
              <w:sz w:val="24"/>
              <w:szCs w:val="24"/>
            </w:rPr>
          </w:pPr>
          <w:hyperlink w:anchor="_Toc202565967" w:history="1">
            <w:r w:rsidR="00621DCA" w:rsidRPr="0045031B">
              <w:rPr>
                <w:rStyle w:val="Hyperlink"/>
                <w:rFonts w:asciiTheme="majorBidi" w:eastAsia="Times New Roman" w:hAnsiTheme="majorBidi"/>
                <w:noProof/>
                <w:sz w:val="24"/>
                <w:szCs w:val="24"/>
              </w:rPr>
              <w:t>2.2 Secondary Recovery Methods</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_Toc202565967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9</w:t>
            </w:r>
            <w:r w:rsidR="00621DCA" w:rsidRPr="0045031B">
              <w:rPr>
                <w:noProof/>
                <w:webHidden/>
                <w:sz w:val="24"/>
                <w:szCs w:val="24"/>
              </w:rPr>
              <w:fldChar w:fldCharType="end"/>
            </w:r>
          </w:hyperlink>
        </w:p>
        <w:p w14:paraId="17949970" w14:textId="24468ED9" w:rsidR="00621DCA" w:rsidRPr="0045031B" w:rsidRDefault="002B7491">
          <w:pPr>
            <w:pStyle w:val="20"/>
            <w:tabs>
              <w:tab w:val="right" w:leader="dot" w:pos="9111"/>
            </w:tabs>
            <w:rPr>
              <w:rFonts w:eastAsiaTheme="minorEastAsia"/>
              <w:noProof/>
              <w:sz w:val="24"/>
              <w:szCs w:val="24"/>
            </w:rPr>
          </w:pPr>
          <w:hyperlink w:anchor="_Toc202565968" w:history="1">
            <w:r w:rsidR="00621DCA" w:rsidRPr="0045031B">
              <w:rPr>
                <w:rStyle w:val="Hyperlink"/>
                <w:rFonts w:asciiTheme="majorBidi" w:eastAsia="Times New Roman" w:hAnsiTheme="majorBidi"/>
                <w:noProof/>
                <w:sz w:val="24"/>
                <w:szCs w:val="24"/>
              </w:rPr>
              <w:t>2.2.1 Overview and Objectives</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_Toc202565968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9</w:t>
            </w:r>
            <w:r w:rsidR="00621DCA" w:rsidRPr="0045031B">
              <w:rPr>
                <w:noProof/>
                <w:webHidden/>
                <w:sz w:val="24"/>
                <w:szCs w:val="24"/>
              </w:rPr>
              <w:fldChar w:fldCharType="end"/>
            </w:r>
          </w:hyperlink>
        </w:p>
        <w:p w14:paraId="3ACF08EC" w14:textId="36B80B5C" w:rsidR="00621DCA" w:rsidRPr="0045031B" w:rsidRDefault="002B7491">
          <w:pPr>
            <w:pStyle w:val="20"/>
            <w:tabs>
              <w:tab w:val="right" w:leader="dot" w:pos="9111"/>
            </w:tabs>
            <w:rPr>
              <w:rFonts w:eastAsiaTheme="minorEastAsia"/>
              <w:noProof/>
              <w:sz w:val="24"/>
              <w:szCs w:val="24"/>
            </w:rPr>
          </w:pPr>
          <w:hyperlink w:anchor="_Toc202565969" w:history="1">
            <w:r w:rsidR="00621DCA" w:rsidRPr="0045031B">
              <w:rPr>
                <w:rStyle w:val="Hyperlink"/>
                <w:rFonts w:asciiTheme="majorBidi" w:eastAsia="Times New Roman" w:hAnsiTheme="majorBidi"/>
                <w:noProof/>
                <w:sz w:val="24"/>
                <w:szCs w:val="24"/>
              </w:rPr>
              <w:t>2.2.2 Water Flooding</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_Toc202565969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10</w:t>
            </w:r>
            <w:r w:rsidR="00621DCA" w:rsidRPr="0045031B">
              <w:rPr>
                <w:noProof/>
                <w:webHidden/>
                <w:sz w:val="24"/>
                <w:szCs w:val="24"/>
              </w:rPr>
              <w:fldChar w:fldCharType="end"/>
            </w:r>
          </w:hyperlink>
        </w:p>
        <w:p w14:paraId="33961828" w14:textId="74B808F2" w:rsidR="00621DCA" w:rsidRPr="0045031B" w:rsidRDefault="002B7491">
          <w:pPr>
            <w:pStyle w:val="20"/>
            <w:tabs>
              <w:tab w:val="right" w:leader="dot" w:pos="9111"/>
            </w:tabs>
            <w:rPr>
              <w:rFonts w:eastAsiaTheme="minorEastAsia"/>
              <w:noProof/>
              <w:sz w:val="24"/>
              <w:szCs w:val="24"/>
            </w:rPr>
          </w:pPr>
          <w:hyperlink w:anchor="_Toc202565970" w:history="1">
            <w:r w:rsidR="00621DCA" w:rsidRPr="0045031B">
              <w:rPr>
                <w:rStyle w:val="Hyperlink"/>
                <w:rFonts w:asciiTheme="majorBidi" w:eastAsia="Times New Roman" w:hAnsiTheme="majorBidi"/>
                <w:noProof/>
                <w:sz w:val="24"/>
                <w:szCs w:val="24"/>
              </w:rPr>
              <w:t>2.2.3 Gas Injection</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_Toc202565970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10</w:t>
            </w:r>
            <w:r w:rsidR="00621DCA" w:rsidRPr="0045031B">
              <w:rPr>
                <w:noProof/>
                <w:webHidden/>
                <w:sz w:val="24"/>
                <w:szCs w:val="24"/>
              </w:rPr>
              <w:fldChar w:fldCharType="end"/>
            </w:r>
          </w:hyperlink>
        </w:p>
        <w:p w14:paraId="202988E1" w14:textId="4741638A" w:rsidR="00621DCA" w:rsidRPr="0045031B" w:rsidRDefault="002B7491">
          <w:pPr>
            <w:pStyle w:val="10"/>
            <w:tabs>
              <w:tab w:val="right" w:leader="dot" w:pos="9111"/>
            </w:tabs>
            <w:rPr>
              <w:rFonts w:eastAsiaTheme="minorEastAsia"/>
              <w:noProof/>
              <w:sz w:val="24"/>
              <w:szCs w:val="24"/>
            </w:rPr>
          </w:pPr>
          <w:hyperlink w:anchor="_Toc202565971" w:history="1">
            <w:r w:rsidR="00621DCA" w:rsidRPr="0045031B">
              <w:rPr>
                <w:rStyle w:val="Hyperlink"/>
                <w:rFonts w:asciiTheme="majorBidi" w:eastAsia="Times New Roman" w:hAnsiTheme="majorBidi"/>
                <w:noProof/>
                <w:sz w:val="24"/>
                <w:szCs w:val="24"/>
              </w:rPr>
              <w:t>2.3 Polymer as an EOR Technique</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_Toc202565971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12</w:t>
            </w:r>
            <w:r w:rsidR="00621DCA" w:rsidRPr="0045031B">
              <w:rPr>
                <w:noProof/>
                <w:webHidden/>
                <w:sz w:val="24"/>
                <w:szCs w:val="24"/>
              </w:rPr>
              <w:fldChar w:fldCharType="end"/>
            </w:r>
          </w:hyperlink>
        </w:p>
        <w:p w14:paraId="7474EB1D" w14:textId="04429A5E" w:rsidR="00621DCA" w:rsidRPr="0045031B" w:rsidRDefault="002B7491">
          <w:pPr>
            <w:pStyle w:val="20"/>
            <w:tabs>
              <w:tab w:val="right" w:leader="dot" w:pos="9111"/>
            </w:tabs>
            <w:rPr>
              <w:rFonts w:eastAsiaTheme="minorEastAsia"/>
              <w:noProof/>
              <w:sz w:val="24"/>
              <w:szCs w:val="24"/>
            </w:rPr>
          </w:pPr>
          <w:hyperlink w:anchor="_Toc202565972" w:history="1">
            <w:r w:rsidR="00621DCA" w:rsidRPr="0045031B">
              <w:rPr>
                <w:rStyle w:val="Hyperlink"/>
                <w:rFonts w:asciiTheme="majorBidi" w:eastAsia="Times New Roman" w:hAnsiTheme="majorBidi"/>
                <w:noProof/>
                <w:sz w:val="24"/>
                <w:szCs w:val="24"/>
              </w:rPr>
              <w:t>2.3.1 Polymer Types and Characteristics</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_Toc202565972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12</w:t>
            </w:r>
            <w:r w:rsidR="00621DCA" w:rsidRPr="0045031B">
              <w:rPr>
                <w:noProof/>
                <w:webHidden/>
                <w:sz w:val="24"/>
                <w:szCs w:val="24"/>
              </w:rPr>
              <w:fldChar w:fldCharType="end"/>
            </w:r>
          </w:hyperlink>
        </w:p>
        <w:p w14:paraId="446CAD66" w14:textId="587911DF" w:rsidR="00621DCA" w:rsidRPr="0045031B" w:rsidRDefault="002B7491">
          <w:pPr>
            <w:pStyle w:val="20"/>
            <w:tabs>
              <w:tab w:val="right" w:leader="dot" w:pos="9111"/>
            </w:tabs>
            <w:rPr>
              <w:rFonts w:eastAsiaTheme="minorEastAsia"/>
              <w:noProof/>
              <w:sz w:val="24"/>
              <w:szCs w:val="24"/>
            </w:rPr>
          </w:pPr>
          <w:hyperlink w:anchor="_Toc202565973" w:history="1">
            <w:r w:rsidR="00621DCA" w:rsidRPr="0045031B">
              <w:rPr>
                <w:rStyle w:val="Hyperlink"/>
                <w:rFonts w:asciiTheme="majorBidi" w:eastAsia="Times New Roman" w:hAnsiTheme="majorBidi"/>
                <w:noProof/>
                <w:sz w:val="24"/>
                <w:szCs w:val="24"/>
              </w:rPr>
              <w:t>2.3.2 Mechanisms of Polymer Flooding</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_Toc202565973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12</w:t>
            </w:r>
            <w:r w:rsidR="00621DCA" w:rsidRPr="0045031B">
              <w:rPr>
                <w:noProof/>
                <w:webHidden/>
                <w:sz w:val="24"/>
                <w:szCs w:val="24"/>
              </w:rPr>
              <w:fldChar w:fldCharType="end"/>
            </w:r>
          </w:hyperlink>
        </w:p>
        <w:p w14:paraId="1844F142" w14:textId="63FF83B7" w:rsidR="00621DCA" w:rsidRPr="0045031B" w:rsidRDefault="002B7491">
          <w:pPr>
            <w:pStyle w:val="10"/>
            <w:tabs>
              <w:tab w:val="right" w:leader="dot" w:pos="9111"/>
            </w:tabs>
            <w:rPr>
              <w:rFonts w:eastAsiaTheme="minorEastAsia"/>
              <w:noProof/>
              <w:sz w:val="24"/>
              <w:szCs w:val="24"/>
            </w:rPr>
          </w:pPr>
          <w:hyperlink w:anchor="_Toc202565974" w:history="1">
            <w:r w:rsidR="00621DCA" w:rsidRPr="0045031B">
              <w:rPr>
                <w:rStyle w:val="Hyperlink"/>
                <w:rFonts w:asciiTheme="majorBidi" w:hAnsiTheme="majorBidi"/>
                <w:noProof/>
                <w:sz w:val="24"/>
                <w:szCs w:val="24"/>
              </w:rPr>
              <w:t>2.3.3 Polymer Barriers and Flooding in Reservoir Engineering</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_Toc202565974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13</w:t>
            </w:r>
            <w:r w:rsidR="00621DCA" w:rsidRPr="0045031B">
              <w:rPr>
                <w:noProof/>
                <w:webHidden/>
                <w:sz w:val="24"/>
                <w:szCs w:val="24"/>
              </w:rPr>
              <w:fldChar w:fldCharType="end"/>
            </w:r>
          </w:hyperlink>
        </w:p>
        <w:p w14:paraId="27E8243B" w14:textId="592B30AC" w:rsidR="00621DCA" w:rsidRPr="0045031B" w:rsidRDefault="002B7491">
          <w:pPr>
            <w:pStyle w:val="20"/>
            <w:tabs>
              <w:tab w:val="right" w:leader="dot" w:pos="9111"/>
            </w:tabs>
            <w:rPr>
              <w:rFonts w:eastAsiaTheme="minorEastAsia"/>
              <w:noProof/>
              <w:sz w:val="24"/>
              <w:szCs w:val="24"/>
            </w:rPr>
          </w:pPr>
          <w:hyperlink w:anchor="_Toc202565975" w:history="1">
            <w:r w:rsidR="00621DCA" w:rsidRPr="0045031B">
              <w:rPr>
                <w:rStyle w:val="Hyperlink"/>
                <w:rFonts w:asciiTheme="majorBidi" w:eastAsia="Times New Roman" w:hAnsiTheme="majorBidi"/>
                <w:noProof/>
                <w:sz w:val="24"/>
                <w:szCs w:val="24"/>
              </w:rPr>
              <w:t>2.1.5 Quantitative Review of Existing UGS Literature</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_Toc202565975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14</w:t>
            </w:r>
            <w:r w:rsidR="00621DCA" w:rsidRPr="0045031B">
              <w:rPr>
                <w:noProof/>
                <w:webHidden/>
                <w:sz w:val="24"/>
                <w:szCs w:val="24"/>
              </w:rPr>
              <w:fldChar w:fldCharType="end"/>
            </w:r>
          </w:hyperlink>
        </w:p>
        <w:p w14:paraId="39BB9248" w14:textId="6C678D39" w:rsidR="00621DCA" w:rsidRPr="0045031B" w:rsidRDefault="002B7491">
          <w:pPr>
            <w:pStyle w:val="20"/>
            <w:tabs>
              <w:tab w:val="right" w:leader="dot" w:pos="9111"/>
            </w:tabs>
            <w:rPr>
              <w:rFonts w:eastAsiaTheme="minorEastAsia"/>
              <w:noProof/>
              <w:sz w:val="24"/>
              <w:szCs w:val="24"/>
            </w:rPr>
          </w:pPr>
          <w:hyperlink w:anchor="_Toc202565977" w:history="1">
            <w:r w:rsidR="00621DCA" w:rsidRPr="0045031B">
              <w:rPr>
                <w:rStyle w:val="Hyperlink"/>
                <w:rFonts w:asciiTheme="majorBidi" w:eastAsia="Times New Roman" w:hAnsiTheme="majorBidi"/>
                <w:noProof/>
                <w:sz w:val="24"/>
                <w:szCs w:val="24"/>
              </w:rPr>
              <w:t>Chapter 3. Methodology and Procedures</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_Toc202565977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23</w:t>
            </w:r>
            <w:r w:rsidR="00621DCA" w:rsidRPr="0045031B">
              <w:rPr>
                <w:noProof/>
                <w:webHidden/>
                <w:sz w:val="24"/>
                <w:szCs w:val="24"/>
              </w:rPr>
              <w:fldChar w:fldCharType="end"/>
            </w:r>
          </w:hyperlink>
        </w:p>
        <w:p w14:paraId="6BE7A141" w14:textId="65870E9A" w:rsidR="00621DCA" w:rsidRPr="0045031B" w:rsidRDefault="002B7491">
          <w:pPr>
            <w:pStyle w:val="20"/>
            <w:tabs>
              <w:tab w:val="right" w:leader="dot" w:pos="9111"/>
            </w:tabs>
            <w:rPr>
              <w:rFonts w:eastAsiaTheme="minorEastAsia"/>
              <w:noProof/>
              <w:sz w:val="24"/>
              <w:szCs w:val="24"/>
            </w:rPr>
          </w:pPr>
          <w:hyperlink w:anchor="_Toc202565978" w:history="1">
            <w:r w:rsidR="00621DCA" w:rsidRPr="0045031B">
              <w:rPr>
                <w:rStyle w:val="Hyperlink"/>
                <w:rFonts w:asciiTheme="majorBidi" w:eastAsia="Times New Roman" w:hAnsiTheme="majorBidi"/>
                <w:noProof/>
                <w:sz w:val="24"/>
                <w:szCs w:val="24"/>
              </w:rPr>
              <w:t>3.1 Mathematical Model of Polymer Blocking</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_Toc202565978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23</w:t>
            </w:r>
            <w:r w:rsidR="00621DCA" w:rsidRPr="0045031B">
              <w:rPr>
                <w:noProof/>
                <w:webHidden/>
                <w:sz w:val="24"/>
                <w:szCs w:val="24"/>
              </w:rPr>
              <w:fldChar w:fldCharType="end"/>
            </w:r>
          </w:hyperlink>
        </w:p>
        <w:p w14:paraId="3022374C" w14:textId="2E88FC5E" w:rsidR="00621DCA" w:rsidRPr="0045031B" w:rsidRDefault="002B7491">
          <w:pPr>
            <w:pStyle w:val="10"/>
            <w:tabs>
              <w:tab w:val="right" w:leader="dot" w:pos="9111"/>
            </w:tabs>
            <w:rPr>
              <w:rFonts w:eastAsiaTheme="minorEastAsia"/>
              <w:noProof/>
              <w:sz w:val="24"/>
              <w:szCs w:val="24"/>
            </w:rPr>
          </w:pPr>
          <w:hyperlink w:anchor="_Toc202565979" w:history="1">
            <w:r w:rsidR="00621DCA" w:rsidRPr="0045031B">
              <w:rPr>
                <w:rStyle w:val="Hyperlink"/>
                <w:rFonts w:asciiTheme="majorBidi" w:eastAsia="Times New Roman" w:hAnsiTheme="majorBidi"/>
                <w:noProof/>
                <w:sz w:val="24"/>
                <w:szCs w:val="24"/>
              </w:rPr>
              <w:t>3.2 Detailed Explanation of Governing Equations (1)–(20)</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_Toc202565979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23</w:t>
            </w:r>
            <w:r w:rsidR="00621DCA" w:rsidRPr="0045031B">
              <w:rPr>
                <w:noProof/>
                <w:webHidden/>
                <w:sz w:val="24"/>
                <w:szCs w:val="24"/>
              </w:rPr>
              <w:fldChar w:fldCharType="end"/>
            </w:r>
          </w:hyperlink>
        </w:p>
        <w:p w14:paraId="2BB01BAD" w14:textId="23124A74" w:rsidR="00621DCA" w:rsidRPr="0045031B" w:rsidRDefault="002B7491">
          <w:pPr>
            <w:pStyle w:val="20"/>
            <w:tabs>
              <w:tab w:val="right" w:leader="dot" w:pos="9111"/>
            </w:tabs>
            <w:rPr>
              <w:rFonts w:eastAsiaTheme="minorEastAsia"/>
              <w:noProof/>
              <w:sz w:val="24"/>
              <w:szCs w:val="24"/>
            </w:rPr>
          </w:pPr>
          <w:hyperlink w:anchor="_Toc202565980" w:history="1">
            <w:r w:rsidR="00621DCA" w:rsidRPr="0045031B">
              <w:rPr>
                <w:rStyle w:val="Hyperlink"/>
                <w:rFonts w:asciiTheme="majorBidi" w:eastAsia="Times New Roman" w:hAnsiTheme="majorBidi"/>
                <w:noProof/>
                <w:sz w:val="24"/>
                <w:szCs w:val="24"/>
              </w:rPr>
              <w:t>3.2.1 Numerical Implementation in MATLAB</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_Toc202565980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28</w:t>
            </w:r>
            <w:r w:rsidR="00621DCA" w:rsidRPr="0045031B">
              <w:rPr>
                <w:noProof/>
                <w:webHidden/>
                <w:sz w:val="24"/>
                <w:szCs w:val="24"/>
              </w:rPr>
              <w:fldChar w:fldCharType="end"/>
            </w:r>
          </w:hyperlink>
        </w:p>
        <w:p w14:paraId="1E22971D" w14:textId="313E9FBF" w:rsidR="00621DCA" w:rsidRPr="0045031B" w:rsidRDefault="002B7491">
          <w:pPr>
            <w:pStyle w:val="20"/>
            <w:tabs>
              <w:tab w:val="right" w:leader="dot" w:pos="9111"/>
            </w:tabs>
            <w:rPr>
              <w:rFonts w:eastAsiaTheme="minorEastAsia"/>
              <w:noProof/>
              <w:sz w:val="24"/>
              <w:szCs w:val="24"/>
            </w:rPr>
          </w:pPr>
          <w:hyperlink w:anchor="_Toc202565981" w:history="1">
            <w:r w:rsidR="00621DCA" w:rsidRPr="0045031B">
              <w:rPr>
                <w:rStyle w:val="Hyperlink"/>
                <w:rFonts w:asciiTheme="majorBidi" w:hAnsiTheme="majorBidi"/>
                <w:noProof/>
                <w:sz w:val="24"/>
                <w:szCs w:val="24"/>
              </w:rPr>
              <w:t>3.2.2 Model Inputs</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_Toc202565981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30</w:t>
            </w:r>
            <w:r w:rsidR="00621DCA" w:rsidRPr="0045031B">
              <w:rPr>
                <w:noProof/>
                <w:webHidden/>
                <w:sz w:val="24"/>
                <w:szCs w:val="24"/>
              </w:rPr>
              <w:fldChar w:fldCharType="end"/>
            </w:r>
          </w:hyperlink>
        </w:p>
        <w:p w14:paraId="300BF027" w14:textId="2506CD23" w:rsidR="00621DCA" w:rsidRPr="0045031B" w:rsidRDefault="002B7491">
          <w:pPr>
            <w:pStyle w:val="20"/>
            <w:tabs>
              <w:tab w:val="right" w:leader="dot" w:pos="9111"/>
            </w:tabs>
            <w:rPr>
              <w:rFonts w:eastAsiaTheme="minorEastAsia"/>
              <w:noProof/>
              <w:sz w:val="24"/>
              <w:szCs w:val="24"/>
            </w:rPr>
          </w:pPr>
          <w:hyperlink w:anchor="_Toc202565982" w:history="1">
            <w:r w:rsidR="00621DCA" w:rsidRPr="0045031B">
              <w:rPr>
                <w:rStyle w:val="Hyperlink"/>
                <w:rFonts w:asciiTheme="majorBidi" w:eastAsia="Times New Roman" w:hAnsiTheme="majorBidi"/>
                <w:noProof/>
                <w:sz w:val="24"/>
                <w:szCs w:val="24"/>
                <w:lang w:bidi="ar-LY"/>
              </w:rPr>
              <w:t>3.2.3 Simulation Scenarios for the Mathematical Model</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_Toc202565982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31</w:t>
            </w:r>
            <w:r w:rsidR="00621DCA" w:rsidRPr="0045031B">
              <w:rPr>
                <w:noProof/>
                <w:webHidden/>
                <w:sz w:val="24"/>
                <w:szCs w:val="24"/>
              </w:rPr>
              <w:fldChar w:fldCharType="end"/>
            </w:r>
          </w:hyperlink>
        </w:p>
        <w:p w14:paraId="5508DFFC" w14:textId="268B1916" w:rsidR="00621DCA" w:rsidRPr="0045031B" w:rsidRDefault="002B7491">
          <w:pPr>
            <w:pStyle w:val="20"/>
            <w:tabs>
              <w:tab w:val="right" w:leader="dot" w:pos="9111"/>
            </w:tabs>
            <w:rPr>
              <w:rFonts w:eastAsiaTheme="minorEastAsia"/>
              <w:noProof/>
              <w:sz w:val="24"/>
              <w:szCs w:val="24"/>
            </w:rPr>
          </w:pPr>
          <w:hyperlink w:anchor="_Toc202565983" w:history="1">
            <w:r w:rsidR="00621DCA" w:rsidRPr="0045031B">
              <w:rPr>
                <w:rStyle w:val="Hyperlink"/>
                <w:rFonts w:asciiTheme="majorBidi" w:hAnsiTheme="majorBidi"/>
                <w:noProof/>
                <w:sz w:val="24"/>
                <w:szCs w:val="24"/>
              </w:rPr>
              <w:t>3.3 CMG Reservoir Simulation</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_Toc202565983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32</w:t>
            </w:r>
            <w:r w:rsidR="00621DCA" w:rsidRPr="0045031B">
              <w:rPr>
                <w:noProof/>
                <w:webHidden/>
                <w:sz w:val="24"/>
                <w:szCs w:val="24"/>
              </w:rPr>
              <w:fldChar w:fldCharType="end"/>
            </w:r>
          </w:hyperlink>
        </w:p>
        <w:p w14:paraId="50859BE4" w14:textId="6CA1E3AF" w:rsidR="00621DCA" w:rsidRPr="0045031B" w:rsidRDefault="002B7491">
          <w:pPr>
            <w:pStyle w:val="20"/>
            <w:tabs>
              <w:tab w:val="right" w:leader="dot" w:pos="9111"/>
            </w:tabs>
            <w:rPr>
              <w:rFonts w:eastAsiaTheme="minorEastAsia"/>
              <w:noProof/>
              <w:sz w:val="24"/>
              <w:szCs w:val="24"/>
            </w:rPr>
          </w:pPr>
          <w:hyperlink w:anchor="_Toc202565984" w:history="1">
            <w:r w:rsidR="00621DCA" w:rsidRPr="0045031B">
              <w:rPr>
                <w:rStyle w:val="Hyperlink"/>
                <w:rFonts w:asciiTheme="majorBidi" w:hAnsiTheme="majorBidi"/>
                <w:noProof/>
                <w:sz w:val="24"/>
                <w:szCs w:val="24"/>
              </w:rPr>
              <w:t>3.3.1 Model Construction</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_Toc202565984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32</w:t>
            </w:r>
            <w:r w:rsidR="00621DCA" w:rsidRPr="0045031B">
              <w:rPr>
                <w:noProof/>
                <w:webHidden/>
                <w:sz w:val="24"/>
                <w:szCs w:val="24"/>
              </w:rPr>
              <w:fldChar w:fldCharType="end"/>
            </w:r>
          </w:hyperlink>
        </w:p>
        <w:p w14:paraId="30BA4F66" w14:textId="75E64762" w:rsidR="00621DCA" w:rsidRPr="0045031B" w:rsidRDefault="002B7491">
          <w:pPr>
            <w:pStyle w:val="20"/>
            <w:tabs>
              <w:tab w:val="right" w:leader="dot" w:pos="9111"/>
            </w:tabs>
            <w:rPr>
              <w:rFonts w:eastAsiaTheme="minorEastAsia"/>
              <w:noProof/>
              <w:sz w:val="24"/>
              <w:szCs w:val="24"/>
            </w:rPr>
          </w:pPr>
          <w:hyperlink w:anchor="_Toc202565985" w:history="1">
            <w:r w:rsidR="00621DCA" w:rsidRPr="0045031B">
              <w:rPr>
                <w:rStyle w:val="Hyperlink"/>
                <w:rFonts w:asciiTheme="majorBidi" w:hAnsiTheme="majorBidi"/>
                <w:noProof/>
                <w:sz w:val="24"/>
                <w:szCs w:val="24"/>
              </w:rPr>
              <w:t>3.3.2 Input Parameters</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_Toc202565985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33</w:t>
            </w:r>
            <w:r w:rsidR="00621DCA" w:rsidRPr="0045031B">
              <w:rPr>
                <w:noProof/>
                <w:webHidden/>
                <w:sz w:val="24"/>
                <w:szCs w:val="24"/>
              </w:rPr>
              <w:fldChar w:fldCharType="end"/>
            </w:r>
          </w:hyperlink>
        </w:p>
        <w:p w14:paraId="7684C029" w14:textId="19BB4D35" w:rsidR="00621DCA" w:rsidRPr="0045031B" w:rsidRDefault="002B7491">
          <w:pPr>
            <w:pStyle w:val="20"/>
            <w:tabs>
              <w:tab w:val="right" w:leader="dot" w:pos="9111"/>
            </w:tabs>
            <w:rPr>
              <w:rFonts w:eastAsiaTheme="minorEastAsia"/>
              <w:noProof/>
              <w:sz w:val="24"/>
              <w:szCs w:val="24"/>
            </w:rPr>
          </w:pPr>
          <w:hyperlink w:anchor="_Toc202565986" w:history="1">
            <w:r w:rsidR="00621DCA" w:rsidRPr="0045031B">
              <w:rPr>
                <w:rStyle w:val="Hyperlink"/>
                <w:rFonts w:asciiTheme="majorBidi" w:hAnsiTheme="majorBidi"/>
                <w:noProof/>
                <w:sz w:val="24"/>
                <w:szCs w:val="24"/>
              </w:rPr>
              <w:t>3.3.3 Simulation Scenarios</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_Toc202565986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34</w:t>
            </w:r>
            <w:r w:rsidR="00621DCA" w:rsidRPr="0045031B">
              <w:rPr>
                <w:noProof/>
                <w:webHidden/>
                <w:sz w:val="24"/>
                <w:szCs w:val="24"/>
              </w:rPr>
              <w:fldChar w:fldCharType="end"/>
            </w:r>
          </w:hyperlink>
        </w:p>
        <w:p w14:paraId="5DCCE95E" w14:textId="74E552B1" w:rsidR="00621DCA" w:rsidRPr="0045031B" w:rsidRDefault="002B7491">
          <w:pPr>
            <w:pStyle w:val="10"/>
            <w:tabs>
              <w:tab w:val="right" w:leader="dot" w:pos="9111"/>
            </w:tabs>
            <w:rPr>
              <w:rFonts w:eastAsiaTheme="minorEastAsia"/>
              <w:noProof/>
              <w:sz w:val="24"/>
              <w:szCs w:val="24"/>
            </w:rPr>
          </w:pPr>
          <w:hyperlink w:anchor="_Toc202565987" w:history="1">
            <w:r w:rsidR="00621DCA" w:rsidRPr="0045031B">
              <w:rPr>
                <w:rStyle w:val="Hyperlink"/>
                <w:rFonts w:asciiTheme="majorBidi" w:hAnsiTheme="majorBidi"/>
                <w:noProof/>
                <w:sz w:val="24"/>
                <w:szCs w:val="24"/>
              </w:rPr>
              <w:t>4.1 Mathematical Model Results</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_Toc202565987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36</w:t>
            </w:r>
            <w:r w:rsidR="00621DCA" w:rsidRPr="0045031B">
              <w:rPr>
                <w:noProof/>
                <w:webHidden/>
                <w:sz w:val="24"/>
                <w:szCs w:val="24"/>
              </w:rPr>
              <w:fldChar w:fldCharType="end"/>
            </w:r>
          </w:hyperlink>
        </w:p>
        <w:p w14:paraId="19219A63" w14:textId="191FA03D" w:rsidR="00621DCA" w:rsidRPr="0045031B" w:rsidRDefault="002B7491">
          <w:pPr>
            <w:pStyle w:val="10"/>
            <w:tabs>
              <w:tab w:val="right" w:leader="dot" w:pos="9111"/>
            </w:tabs>
            <w:rPr>
              <w:rFonts w:eastAsiaTheme="minorEastAsia"/>
              <w:noProof/>
              <w:sz w:val="24"/>
              <w:szCs w:val="24"/>
            </w:rPr>
          </w:pPr>
          <w:hyperlink w:anchor="_Toc202565988" w:history="1">
            <w:r w:rsidR="00621DCA" w:rsidRPr="0045031B">
              <w:rPr>
                <w:rStyle w:val="Hyperlink"/>
                <w:rFonts w:asciiTheme="majorBidi" w:hAnsiTheme="majorBidi"/>
                <w:noProof/>
                <w:sz w:val="24"/>
                <w:szCs w:val="24"/>
              </w:rPr>
              <w:t>4.2 CMG Simulation Results</w:t>
            </w:r>
            <w:r w:rsidR="00621DCA" w:rsidRPr="0045031B">
              <w:rPr>
                <w:noProof/>
                <w:webHidden/>
                <w:sz w:val="24"/>
                <w:szCs w:val="24"/>
              </w:rPr>
              <w:tab/>
            </w:r>
            <w:r w:rsidR="00621DCA" w:rsidRPr="0045031B">
              <w:rPr>
                <w:noProof/>
                <w:webHidden/>
                <w:sz w:val="24"/>
                <w:szCs w:val="24"/>
              </w:rPr>
              <w:fldChar w:fldCharType="begin"/>
            </w:r>
            <w:r w:rsidR="00621DCA" w:rsidRPr="0045031B">
              <w:rPr>
                <w:noProof/>
                <w:webHidden/>
                <w:sz w:val="24"/>
                <w:szCs w:val="24"/>
              </w:rPr>
              <w:instrText xml:space="preserve"> PAGEREF _Toc202565988 \h </w:instrText>
            </w:r>
            <w:r w:rsidR="00621DCA" w:rsidRPr="0045031B">
              <w:rPr>
                <w:noProof/>
                <w:webHidden/>
                <w:sz w:val="24"/>
                <w:szCs w:val="24"/>
              </w:rPr>
            </w:r>
            <w:r w:rsidR="00621DCA" w:rsidRPr="0045031B">
              <w:rPr>
                <w:noProof/>
                <w:webHidden/>
                <w:sz w:val="24"/>
                <w:szCs w:val="24"/>
              </w:rPr>
              <w:fldChar w:fldCharType="separate"/>
            </w:r>
            <w:r w:rsidR="00137500">
              <w:rPr>
                <w:noProof/>
                <w:webHidden/>
                <w:sz w:val="24"/>
                <w:szCs w:val="24"/>
              </w:rPr>
              <w:t>40</w:t>
            </w:r>
            <w:r w:rsidR="00621DCA" w:rsidRPr="0045031B">
              <w:rPr>
                <w:noProof/>
                <w:webHidden/>
                <w:sz w:val="24"/>
                <w:szCs w:val="24"/>
              </w:rPr>
              <w:fldChar w:fldCharType="end"/>
            </w:r>
          </w:hyperlink>
        </w:p>
        <w:p w14:paraId="79C218A5" w14:textId="774CD114" w:rsidR="00621DCA" w:rsidRPr="0045031B" w:rsidRDefault="002B7491">
          <w:pPr>
            <w:pStyle w:val="10"/>
            <w:tabs>
              <w:tab w:val="right" w:leader="dot" w:pos="9111"/>
            </w:tabs>
            <w:rPr>
              <w:rFonts w:eastAsiaTheme="minorEastAsia"/>
              <w:noProof/>
              <w:sz w:val="24"/>
              <w:szCs w:val="24"/>
            </w:rPr>
          </w:pPr>
          <w:hyperlink w:anchor="_Toc202565990" w:history="1">
            <w:r w:rsidR="00621DCA" w:rsidRPr="0045031B">
              <w:rPr>
                <w:rStyle w:val="Hyperlink"/>
                <w:rFonts w:asciiTheme="majorBidi" w:hAnsiTheme="majorBidi"/>
                <w:noProof/>
                <w:sz w:val="24"/>
                <w:szCs w:val="24"/>
              </w:rPr>
              <w:t>Chapter 5. Conclusions and Recommendations</w:t>
            </w:r>
            <w:r w:rsidR="00621DCA" w:rsidRPr="0045031B">
              <w:rPr>
                <w:noProof/>
                <w:webHidden/>
                <w:sz w:val="24"/>
                <w:szCs w:val="24"/>
              </w:rPr>
              <w:tab/>
            </w:r>
            <w:r w:rsidR="00AC019F">
              <w:rPr>
                <w:rFonts w:hint="cs"/>
                <w:noProof/>
                <w:webHidden/>
                <w:sz w:val="24"/>
                <w:szCs w:val="24"/>
                <w:rtl/>
              </w:rPr>
              <w:t>44</w:t>
            </w:r>
          </w:hyperlink>
        </w:p>
        <w:p w14:paraId="26385B25" w14:textId="58FDE13A" w:rsidR="00621DCA" w:rsidRPr="0045031B" w:rsidRDefault="002B7491">
          <w:pPr>
            <w:pStyle w:val="10"/>
            <w:tabs>
              <w:tab w:val="right" w:leader="dot" w:pos="9111"/>
            </w:tabs>
            <w:rPr>
              <w:rStyle w:val="Hyperlink"/>
              <w:noProof/>
              <w:sz w:val="24"/>
              <w:szCs w:val="24"/>
            </w:rPr>
          </w:pPr>
          <w:hyperlink w:anchor="_Toc202565991" w:history="1">
            <w:r w:rsidR="00621DCA" w:rsidRPr="0045031B">
              <w:rPr>
                <w:rStyle w:val="Hyperlink"/>
                <w:rFonts w:asciiTheme="majorBidi" w:hAnsiTheme="majorBidi"/>
                <w:noProof/>
                <w:sz w:val="24"/>
                <w:szCs w:val="24"/>
              </w:rPr>
              <w:t>5.1. Conclusions</w:t>
            </w:r>
            <w:r w:rsidR="00621DCA" w:rsidRPr="0045031B">
              <w:rPr>
                <w:noProof/>
                <w:webHidden/>
                <w:sz w:val="24"/>
                <w:szCs w:val="24"/>
              </w:rPr>
              <w:tab/>
            </w:r>
            <w:r w:rsidR="00AC019F">
              <w:rPr>
                <w:rFonts w:hint="cs"/>
                <w:noProof/>
                <w:webHidden/>
                <w:sz w:val="24"/>
                <w:szCs w:val="24"/>
                <w:rtl/>
              </w:rPr>
              <w:t>44</w:t>
            </w:r>
          </w:hyperlink>
        </w:p>
        <w:p w14:paraId="36FA86DD" w14:textId="6C28EC30" w:rsidR="0072595E" w:rsidRPr="0045031B" w:rsidRDefault="0072595E" w:rsidP="0072595E">
          <w:pPr>
            <w:rPr>
              <w:noProof/>
              <w:sz w:val="24"/>
              <w:szCs w:val="24"/>
            </w:rPr>
          </w:pPr>
          <w:r w:rsidRPr="0045031B">
            <w:rPr>
              <w:noProof/>
              <w:sz w:val="24"/>
              <w:szCs w:val="24"/>
            </w:rPr>
            <w:t>5.2</w:t>
          </w:r>
          <w:r w:rsidR="00AC019F">
            <w:rPr>
              <w:rFonts w:hint="cs"/>
              <w:noProof/>
              <w:sz w:val="24"/>
              <w:szCs w:val="24"/>
              <w:rtl/>
            </w:rPr>
            <w:t xml:space="preserve"> </w:t>
          </w:r>
          <w:r w:rsidRPr="0045031B">
            <w:rPr>
              <w:noProof/>
              <w:sz w:val="24"/>
              <w:szCs w:val="24"/>
            </w:rPr>
            <w:t>Recommendations</w:t>
          </w:r>
          <w:r w:rsidR="000D684A" w:rsidRPr="0045031B">
            <w:rPr>
              <w:noProof/>
              <w:sz w:val="24"/>
              <w:szCs w:val="24"/>
            </w:rPr>
            <w:t>…………………………………………………………………………………………………</w:t>
          </w:r>
          <w:r w:rsidR="00AC019F">
            <w:rPr>
              <w:noProof/>
              <w:sz w:val="24"/>
              <w:szCs w:val="24"/>
            </w:rPr>
            <w:t>..</w:t>
          </w:r>
          <w:r w:rsidR="000D684A" w:rsidRPr="0045031B">
            <w:rPr>
              <w:noProof/>
              <w:sz w:val="24"/>
              <w:szCs w:val="24"/>
            </w:rPr>
            <w:t>…….</w:t>
          </w:r>
          <w:r w:rsidR="00AC019F">
            <w:rPr>
              <w:rFonts w:hint="cs"/>
              <w:noProof/>
              <w:sz w:val="24"/>
              <w:szCs w:val="24"/>
              <w:rtl/>
            </w:rPr>
            <w:t>45</w:t>
          </w:r>
        </w:p>
        <w:p w14:paraId="5B0D4ED1" w14:textId="1EB65CBE" w:rsidR="00621DCA" w:rsidRPr="0045031B" w:rsidRDefault="002B7491">
          <w:pPr>
            <w:pStyle w:val="10"/>
            <w:tabs>
              <w:tab w:val="right" w:leader="dot" w:pos="9111"/>
            </w:tabs>
            <w:rPr>
              <w:rFonts w:eastAsiaTheme="minorEastAsia"/>
              <w:noProof/>
              <w:sz w:val="24"/>
              <w:szCs w:val="24"/>
            </w:rPr>
          </w:pPr>
          <w:hyperlink w:anchor="_Toc202565992" w:history="1">
            <w:r w:rsidR="00621DCA" w:rsidRPr="0045031B">
              <w:rPr>
                <w:rStyle w:val="Hyperlink"/>
                <w:rFonts w:asciiTheme="majorBidi" w:hAnsiTheme="majorBidi"/>
                <w:noProof/>
                <w:sz w:val="24"/>
                <w:szCs w:val="24"/>
              </w:rPr>
              <w:t>References</w:t>
            </w:r>
            <w:r w:rsidR="00621DCA" w:rsidRPr="0045031B">
              <w:rPr>
                <w:noProof/>
                <w:webHidden/>
                <w:sz w:val="24"/>
                <w:szCs w:val="24"/>
              </w:rPr>
              <w:tab/>
            </w:r>
            <w:r w:rsidR="00AC019F">
              <w:rPr>
                <w:rFonts w:hint="cs"/>
                <w:noProof/>
                <w:webHidden/>
                <w:sz w:val="24"/>
                <w:szCs w:val="24"/>
                <w:rtl/>
              </w:rPr>
              <w:t>47</w:t>
            </w:r>
          </w:hyperlink>
        </w:p>
        <w:p w14:paraId="25E78CDD" w14:textId="2895807E" w:rsidR="001B1539" w:rsidRPr="0045031B" w:rsidRDefault="001B1539" w:rsidP="001B1539">
          <w:pPr>
            <w:rPr>
              <w:sz w:val="24"/>
              <w:szCs w:val="24"/>
            </w:rPr>
          </w:pPr>
          <w:r w:rsidRPr="0045031B">
            <w:rPr>
              <w:b/>
              <w:bCs/>
              <w:sz w:val="24"/>
              <w:szCs w:val="24"/>
              <w:lang w:val="ar-SA"/>
            </w:rPr>
            <w:fldChar w:fldCharType="end"/>
          </w:r>
        </w:p>
      </w:sdtContent>
    </w:sdt>
    <w:p w14:paraId="62C46F24" w14:textId="77777777" w:rsidR="00D979E0" w:rsidRPr="0045031B" w:rsidRDefault="00D979E0" w:rsidP="00D979E0">
      <w:pPr>
        <w:pStyle w:val="1"/>
        <w:spacing w:before="0" w:line="240" w:lineRule="auto"/>
        <w:rPr>
          <w:rFonts w:asciiTheme="majorBidi" w:eastAsia="Times New Roman" w:hAnsiTheme="majorBidi"/>
          <w:b w:val="0"/>
          <w:bCs w:val="0"/>
          <w:sz w:val="24"/>
          <w:szCs w:val="24"/>
        </w:rPr>
      </w:pPr>
    </w:p>
    <w:p w14:paraId="30DAF42E" w14:textId="77777777" w:rsidR="004F2ACB" w:rsidRPr="0045031B" w:rsidRDefault="004F2ACB" w:rsidP="002E2E1B">
      <w:pPr>
        <w:pStyle w:val="1"/>
        <w:spacing w:line="480" w:lineRule="auto"/>
        <w:jc w:val="center"/>
        <w:rPr>
          <w:rFonts w:asciiTheme="majorBidi" w:eastAsia="Times New Roman" w:hAnsiTheme="majorBidi"/>
          <w:color w:val="auto"/>
          <w:sz w:val="24"/>
          <w:szCs w:val="24"/>
          <w:rtl/>
        </w:rPr>
      </w:pPr>
    </w:p>
    <w:p w14:paraId="6A98AF09" w14:textId="77777777" w:rsidR="004F2ACB" w:rsidRPr="0045031B" w:rsidRDefault="004F2ACB" w:rsidP="002E2E1B">
      <w:pPr>
        <w:pStyle w:val="1"/>
        <w:spacing w:line="480" w:lineRule="auto"/>
        <w:jc w:val="center"/>
        <w:rPr>
          <w:rFonts w:asciiTheme="majorBidi" w:eastAsia="Times New Roman" w:hAnsiTheme="majorBidi"/>
          <w:color w:val="auto"/>
          <w:sz w:val="24"/>
          <w:szCs w:val="24"/>
          <w:rtl/>
        </w:rPr>
      </w:pPr>
    </w:p>
    <w:p w14:paraId="08DF9AD4" w14:textId="77777777" w:rsidR="004F2ACB" w:rsidRPr="0045031B" w:rsidRDefault="004F2ACB" w:rsidP="002E2E1B">
      <w:pPr>
        <w:pStyle w:val="1"/>
        <w:spacing w:line="480" w:lineRule="auto"/>
        <w:jc w:val="center"/>
        <w:rPr>
          <w:rFonts w:asciiTheme="majorBidi" w:eastAsia="Times New Roman" w:hAnsiTheme="majorBidi"/>
          <w:color w:val="auto"/>
          <w:sz w:val="24"/>
          <w:szCs w:val="24"/>
          <w:rtl/>
        </w:rPr>
      </w:pPr>
    </w:p>
    <w:p w14:paraId="69457245" w14:textId="77777777" w:rsidR="004F2ACB" w:rsidRPr="0045031B" w:rsidRDefault="004F2ACB" w:rsidP="002E2E1B">
      <w:pPr>
        <w:pStyle w:val="1"/>
        <w:spacing w:line="480" w:lineRule="auto"/>
        <w:jc w:val="center"/>
        <w:rPr>
          <w:rFonts w:asciiTheme="majorBidi" w:eastAsia="Times New Roman" w:hAnsiTheme="majorBidi"/>
          <w:color w:val="auto"/>
          <w:sz w:val="24"/>
          <w:szCs w:val="24"/>
          <w:rtl/>
          <w:lang w:bidi="ar-LY"/>
        </w:rPr>
      </w:pPr>
    </w:p>
    <w:p w14:paraId="05D32B15" w14:textId="2E755592" w:rsidR="00D979E0" w:rsidRDefault="00D979E0" w:rsidP="00D979E0">
      <w:pPr>
        <w:rPr>
          <w:rtl/>
        </w:rPr>
      </w:pPr>
    </w:p>
    <w:p w14:paraId="666086F9" w14:textId="2026DC7F" w:rsidR="001A6EF9" w:rsidRDefault="001A6EF9" w:rsidP="00D979E0">
      <w:pPr>
        <w:rPr>
          <w:rtl/>
        </w:rPr>
      </w:pPr>
    </w:p>
    <w:p w14:paraId="0DE5A60B" w14:textId="77777777" w:rsidR="001A6EF9" w:rsidRDefault="001A6EF9" w:rsidP="00D979E0"/>
    <w:p w14:paraId="112880E0" w14:textId="77777777" w:rsidR="00D979E0" w:rsidRDefault="00D979E0" w:rsidP="00D979E0">
      <w:pPr>
        <w:rPr>
          <w:rtl/>
          <w:lang w:bidi="ar-LY"/>
        </w:rPr>
      </w:pPr>
    </w:p>
    <w:p w14:paraId="4A403E78" w14:textId="77777777" w:rsidR="00317B14" w:rsidRDefault="00317B14" w:rsidP="00F63360">
      <w:pPr>
        <w:pStyle w:val="1"/>
        <w:spacing w:line="480" w:lineRule="auto"/>
        <w:jc w:val="center"/>
        <w:rPr>
          <w:rFonts w:asciiTheme="majorBidi" w:eastAsia="Times New Roman" w:hAnsiTheme="majorBidi"/>
          <w:color w:val="auto"/>
          <w:sz w:val="32"/>
          <w:szCs w:val="32"/>
          <w:rtl/>
        </w:rPr>
      </w:pPr>
      <w:bookmarkStart w:id="5" w:name="_Toc202565951"/>
    </w:p>
    <w:bookmarkEnd w:id="5"/>
    <w:p w14:paraId="5775C975" w14:textId="5CBE6039" w:rsidR="00F63360" w:rsidRPr="0045031B" w:rsidRDefault="00F63360" w:rsidP="00D979E0">
      <w:pPr>
        <w:rPr>
          <w:sz w:val="24"/>
          <w:szCs w:val="24"/>
        </w:rPr>
      </w:pPr>
    </w:p>
    <w:p w14:paraId="0E7E58EE" w14:textId="20265D5B" w:rsidR="00F63360" w:rsidRDefault="00F63360" w:rsidP="00D979E0"/>
    <w:p w14:paraId="408C3E40" w14:textId="77777777" w:rsidR="00317B14" w:rsidRPr="002E2E1B" w:rsidRDefault="00317B14" w:rsidP="00317B14">
      <w:pPr>
        <w:pStyle w:val="1"/>
        <w:spacing w:line="480" w:lineRule="auto"/>
        <w:jc w:val="center"/>
        <w:rPr>
          <w:rFonts w:asciiTheme="majorBidi" w:eastAsia="Times New Roman" w:hAnsiTheme="majorBidi"/>
          <w:color w:val="auto"/>
          <w:sz w:val="32"/>
          <w:szCs w:val="32"/>
        </w:rPr>
      </w:pPr>
      <w:r w:rsidRPr="002E2E1B">
        <w:rPr>
          <w:rFonts w:asciiTheme="majorBidi" w:eastAsia="Times New Roman" w:hAnsiTheme="majorBidi"/>
          <w:color w:val="auto"/>
          <w:sz w:val="32"/>
          <w:szCs w:val="32"/>
        </w:rPr>
        <w:lastRenderedPageBreak/>
        <w:t>List of Table</w:t>
      </w:r>
    </w:p>
    <w:p w14:paraId="3D095E54" w14:textId="77777777" w:rsidR="00317B14" w:rsidRPr="0045031B" w:rsidRDefault="00317B14" w:rsidP="00317B14">
      <w:pPr>
        <w:pStyle w:val="ad"/>
        <w:tabs>
          <w:tab w:val="right" w:leader="dot" w:pos="9111"/>
        </w:tabs>
        <w:spacing w:line="480" w:lineRule="auto"/>
        <w:rPr>
          <w:rFonts w:asciiTheme="majorBidi" w:hAnsiTheme="majorBidi" w:cstheme="majorBidi"/>
          <w:noProof/>
          <w:sz w:val="24"/>
          <w:szCs w:val="24"/>
        </w:rPr>
      </w:pPr>
      <w:r w:rsidRPr="0045031B">
        <w:rPr>
          <w:rFonts w:asciiTheme="majorBidi" w:eastAsia="Times New Roman" w:hAnsiTheme="majorBidi"/>
          <w:b/>
          <w:bCs/>
          <w:sz w:val="24"/>
          <w:szCs w:val="24"/>
        </w:rPr>
        <w:fldChar w:fldCharType="begin"/>
      </w:r>
      <w:r w:rsidRPr="0045031B">
        <w:rPr>
          <w:rFonts w:asciiTheme="majorBidi" w:eastAsia="Times New Roman" w:hAnsiTheme="majorBidi"/>
          <w:b/>
          <w:bCs/>
          <w:sz w:val="24"/>
          <w:szCs w:val="24"/>
        </w:rPr>
        <w:instrText xml:space="preserve"> TOC \h \z \c "Table" </w:instrText>
      </w:r>
      <w:r w:rsidRPr="0045031B">
        <w:rPr>
          <w:rFonts w:asciiTheme="majorBidi" w:eastAsia="Times New Roman" w:hAnsiTheme="majorBidi"/>
          <w:b/>
          <w:bCs/>
          <w:sz w:val="24"/>
          <w:szCs w:val="24"/>
        </w:rPr>
        <w:fldChar w:fldCharType="separate"/>
      </w:r>
      <w:hyperlink w:anchor="_Toc201063273" w:history="1">
        <w:r w:rsidRPr="0045031B">
          <w:rPr>
            <w:rStyle w:val="Hyperlink"/>
            <w:rFonts w:asciiTheme="majorBidi" w:hAnsiTheme="majorBidi" w:cstheme="majorBidi"/>
            <w:noProof/>
            <w:sz w:val="24"/>
            <w:szCs w:val="24"/>
          </w:rPr>
          <w:t xml:space="preserve">Table </w:t>
        </w:r>
        <w:r w:rsidRPr="0045031B">
          <w:rPr>
            <w:rStyle w:val="Hyperlink"/>
            <w:rFonts w:asciiTheme="majorBidi" w:hAnsiTheme="majorBidi" w:cstheme="majorBidi" w:hint="cs"/>
            <w:noProof/>
            <w:sz w:val="24"/>
            <w:szCs w:val="24"/>
            <w:rtl/>
          </w:rPr>
          <w:t>3</w:t>
        </w:r>
        <w:r w:rsidRPr="0045031B">
          <w:rPr>
            <w:rStyle w:val="Hyperlink"/>
            <w:rFonts w:asciiTheme="majorBidi" w:hAnsiTheme="majorBidi" w:cstheme="majorBidi"/>
            <w:noProof/>
            <w:sz w:val="24"/>
            <w:szCs w:val="24"/>
          </w:rPr>
          <w:t>.1 Symbols Table</w:t>
        </w:r>
        <w:r w:rsidRPr="0045031B">
          <w:rPr>
            <w:rFonts w:asciiTheme="majorBidi" w:hAnsiTheme="majorBidi" w:cstheme="majorBidi"/>
            <w:noProof/>
            <w:webHidden/>
            <w:sz w:val="24"/>
            <w:szCs w:val="24"/>
          </w:rPr>
          <w:tab/>
        </w:r>
        <w:r>
          <w:rPr>
            <w:rStyle w:val="Hyperlink"/>
            <w:rFonts w:asciiTheme="majorBidi" w:hAnsiTheme="majorBidi" w:cstheme="majorBidi"/>
            <w:noProof/>
            <w:sz w:val="24"/>
            <w:szCs w:val="24"/>
          </w:rPr>
          <w:t>28</w:t>
        </w:r>
      </w:hyperlink>
    </w:p>
    <w:p w14:paraId="2B7497C8" w14:textId="77777777" w:rsidR="00317B14" w:rsidRPr="0045031B" w:rsidRDefault="002B7491" w:rsidP="00317B14">
      <w:pPr>
        <w:pStyle w:val="ad"/>
        <w:tabs>
          <w:tab w:val="right" w:leader="dot" w:pos="9111"/>
        </w:tabs>
        <w:spacing w:line="480" w:lineRule="auto"/>
        <w:rPr>
          <w:noProof/>
          <w:sz w:val="24"/>
          <w:szCs w:val="24"/>
        </w:rPr>
      </w:pPr>
      <w:hyperlink w:anchor="_Toc201063274" w:history="1">
        <w:r w:rsidR="00317B14" w:rsidRPr="0045031B">
          <w:rPr>
            <w:rStyle w:val="Hyperlink"/>
            <w:rFonts w:asciiTheme="majorBidi" w:hAnsiTheme="majorBidi" w:cstheme="majorBidi"/>
            <w:noProof/>
            <w:sz w:val="24"/>
            <w:szCs w:val="24"/>
          </w:rPr>
          <w:t>Table 3.2 Model Input Parameters</w:t>
        </w:r>
        <w:r w:rsidR="00317B14" w:rsidRPr="0045031B">
          <w:rPr>
            <w:rFonts w:asciiTheme="majorBidi" w:hAnsiTheme="majorBidi" w:cstheme="majorBidi"/>
            <w:noProof/>
            <w:webHidden/>
            <w:sz w:val="24"/>
            <w:szCs w:val="24"/>
          </w:rPr>
          <w:tab/>
        </w:r>
        <w:r w:rsidR="00317B14">
          <w:rPr>
            <w:rStyle w:val="Hyperlink"/>
            <w:rFonts w:asciiTheme="majorBidi" w:hAnsiTheme="majorBidi" w:cstheme="majorBidi"/>
            <w:noProof/>
            <w:sz w:val="24"/>
            <w:szCs w:val="24"/>
          </w:rPr>
          <w:t>30</w:t>
        </w:r>
      </w:hyperlink>
    </w:p>
    <w:p w14:paraId="32EF9046" w14:textId="77777777" w:rsidR="00317B14" w:rsidRPr="0045031B" w:rsidRDefault="00317B14" w:rsidP="00317B14">
      <w:pPr>
        <w:pStyle w:val="ad"/>
        <w:tabs>
          <w:tab w:val="right" w:leader="dot" w:pos="9111"/>
        </w:tabs>
        <w:spacing w:line="480" w:lineRule="auto"/>
        <w:rPr>
          <w:sz w:val="24"/>
          <w:szCs w:val="24"/>
        </w:rPr>
      </w:pPr>
      <w:r w:rsidRPr="0045031B">
        <w:rPr>
          <w:rFonts w:asciiTheme="majorBidi" w:eastAsia="Times New Roman" w:hAnsiTheme="majorBidi"/>
          <w:b/>
          <w:bCs/>
          <w:sz w:val="24"/>
          <w:szCs w:val="24"/>
        </w:rPr>
        <w:fldChar w:fldCharType="end"/>
      </w:r>
      <w:r w:rsidRPr="0045031B">
        <w:rPr>
          <w:rFonts w:asciiTheme="majorBidi" w:eastAsia="Times New Roman" w:hAnsiTheme="majorBidi"/>
          <w:sz w:val="24"/>
          <w:szCs w:val="24"/>
        </w:rPr>
        <w:t>Table 3.3</w:t>
      </w:r>
      <w:r w:rsidRPr="0045031B">
        <w:rPr>
          <w:sz w:val="24"/>
          <w:szCs w:val="24"/>
        </w:rPr>
        <w:t xml:space="preserve"> </w:t>
      </w:r>
      <w:r w:rsidRPr="0045031B">
        <w:rPr>
          <w:rFonts w:asciiTheme="majorBidi" w:eastAsia="Times New Roman" w:hAnsiTheme="majorBidi"/>
          <w:sz w:val="24"/>
          <w:szCs w:val="24"/>
        </w:rPr>
        <w:t xml:space="preserve">Reservoir Properties </w:t>
      </w:r>
      <w:hyperlink w:anchor="_Toc201063274" w:history="1">
        <w:r w:rsidRPr="0045031B">
          <w:rPr>
            <w:rFonts w:asciiTheme="majorBidi" w:hAnsiTheme="majorBidi" w:cstheme="majorBidi"/>
            <w:noProof/>
            <w:webHidden/>
            <w:sz w:val="24"/>
            <w:szCs w:val="24"/>
          </w:rPr>
          <w:tab/>
        </w:r>
      </w:hyperlink>
      <w:r>
        <w:rPr>
          <w:rStyle w:val="Hyperlink"/>
          <w:rFonts w:asciiTheme="majorBidi" w:hAnsiTheme="majorBidi" w:cstheme="majorBidi"/>
          <w:noProof/>
          <w:color w:val="000000" w:themeColor="text1"/>
          <w:sz w:val="24"/>
          <w:szCs w:val="24"/>
          <w:u w:val="none"/>
        </w:rPr>
        <w:t>34</w:t>
      </w:r>
    </w:p>
    <w:p w14:paraId="3EF76CB9" w14:textId="3512CE26" w:rsidR="00F63360" w:rsidRDefault="00F63360" w:rsidP="00D979E0"/>
    <w:p w14:paraId="2D7B5296" w14:textId="6F1C029B" w:rsidR="00F63360" w:rsidRDefault="00F63360" w:rsidP="00D979E0"/>
    <w:p w14:paraId="209CE467" w14:textId="3DF31311" w:rsidR="00F63360" w:rsidRDefault="00F63360" w:rsidP="00D979E0"/>
    <w:p w14:paraId="312F503D" w14:textId="7F25FE8F" w:rsidR="00F63360" w:rsidRDefault="00F63360" w:rsidP="00D979E0"/>
    <w:p w14:paraId="6FA3C24F" w14:textId="78625565" w:rsidR="00F63360" w:rsidRDefault="00F63360" w:rsidP="00D979E0"/>
    <w:p w14:paraId="6F72F7E7" w14:textId="289D4EA2" w:rsidR="00F63360" w:rsidRDefault="00F63360" w:rsidP="00D979E0"/>
    <w:p w14:paraId="35DE5E1D" w14:textId="2ECD6065" w:rsidR="00F63360" w:rsidRDefault="00F63360" w:rsidP="00D979E0"/>
    <w:p w14:paraId="17F7BEB6" w14:textId="165C128D" w:rsidR="00F63360" w:rsidRDefault="00F63360" w:rsidP="00D979E0"/>
    <w:p w14:paraId="692642B2" w14:textId="20707097" w:rsidR="00F63360" w:rsidRDefault="00F63360" w:rsidP="00D979E0"/>
    <w:p w14:paraId="74EF4DC5" w14:textId="1F1B39B9" w:rsidR="007D4C5D" w:rsidRDefault="007D4C5D" w:rsidP="00DD12B8">
      <w:pPr>
        <w:pStyle w:val="1"/>
        <w:spacing w:before="0" w:line="480" w:lineRule="auto"/>
        <w:rPr>
          <w:rFonts w:asciiTheme="majorBidi" w:eastAsia="Times New Roman" w:hAnsiTheme="majorBidi"/>
          <w:color w:val="auto"/>
          <w:sz w:val="32"/>
          <w:szCs w:val="32"/>
          <w:rtl/>
        </w:rPr>
      </w:pPr>
      <w:bookmarkStart w:id="6" w:name="_Toc201072191"/>
      <w:bookmarkStart w:id="7" w:name="_Toc202565952"/>
    </w:p>
    <w:p w14:paraId="72822C2C" w14:textId="06E57625" w:rsidR="00DD12B8" w:rsidRDefault="00DD12B8" w:rsidP="00DD12B8">
      <w:pPr>
        <w:rPr>
          <w:rtl/>
        </w:rPr>
      </w:pPr>
    </w:p>
    <w:p w14:paraId="2BF21B1F" w14:textId="02073827" w:rsidR="00DD12B8" w:rsidRDefault="00DD12B8" w:rsidP="00DD12B8">
      <w:pPr>
        <w:rPr>
          <w:rtl/>
        </w:rPr>
      </w:pPr>
    </w:p>
    <w:p w14:paraId="6A01D302" w14:textId="6308DF53" w:rsidR="00DD12B8" w:rsidRDefault="00DD12B8" w:rsidP="00DD12B8">
      <w:pPr>
        <w:rPr>
          <w:rtl/>
        </w:rPr>
      </w:pPr>
    </w:p>
    <w:p w14:paraId="666C5DB3" w14:textId="77777777" w:rsidR="00DD12B8" w:rsidRPr="00DD12B8" w:rsidRDefault="00DD12B8" w:rsidP="00DD12B8">
      <w:pPr>
        <w:rPr>
          <w:rtl/>
        </w:rPr>
      </w:pPr>
    </w:p>
    <w:p w14:paraId="2F6F1DC9" w14:textId="77777777" w:rsidR="002F3A16" w:rsidRDefault="002F3A16" w:rsidP="00DD12B8">
      <w:pPr>
        <w:pStyle w:val="1"/>
        <w:keepNext w:val="0"/>
        <w:spacing w:before="0" w:line="480" w:lineRule="auto"/>
        <w:jc w:val="center"/>
        <w:rPr>
          <w:rFonts w:asciiTheme="majorBidi" w:eastAsia="Times New Roman" w:hAnsiTheme="majorBidi"/>
          <w:color w:val="auto"/>
          <w:sz w:val="32"/>
          <w:szCs w:val="32"/>
          <w:rtl/>
        </w:rPr>
      </w:pPr>
    </w:p>
    <w:p w14:paraId="41EDA15D" w14:textId="77777777" w:rsidR="002F3A16" w:rsidRDefault="002F3A16" w:rsidP="00DD12B8">
      <w:pPr>
        <w:pStyle w:val="1"/>
        <w:keepNext w:val="0"/>
        <w:spacing w:before="0" w:line="480" w:lineRule="auto"/>
        <w:jc w:val="center"/>
        <w:rPr>
          <w:rFonts w:asciiTheme="majorBidi" w:eastAsia="Times New Roman" w:hAnsiTheme="majorBidi"/>
          <w:color w:val="auto"/>
          <w:sz w:val="32"/>
          <w:szCs w:val="32"/>
          <w:rtl/>
        </w:rPr>
      </w:pPr>
    </w:p>
    <w:p w14:paraId="4170CAED" w14:textId="77777777" w:rsidR="002F3A16" w:rsidRDefault="002F3A16" w:rsidP="00DD12B8">
      <w:pPr>
        <w:pStyle w:val="1"/>
        <w:keepNext w:val="0"/>
        <w:spacing w:before="0" w:line="480" w:lineRule="auto"/>
        <w:jc w:val="center"/>
        <w:rPr>
          <w:rFonts w:asciiTheme="majorBidi" w:eastAsia="Times New Roman" w:hAnsiTheme="majorBidi"/>
          <w:color w:val="auto"/>
          <w:sz w:val="32"/>
          <w:szCs w:val="32"/>
          <w:rtl/>
        </w:rPr>
      </w:pPr>
    </w:p>
    <w:p w14:paraId="0427A40C" w14:textId="77777777" w:rsidR="002F3A16" w:rsidRDefault="002F3A16" w:rsidP="00DD12B8">
      <w:pPr>
        <w:pStyle w:val="1"/>
        <w:keepNext w:val="0"/>
        <w:spacing w:before="0" w:line="480" w:lineRule="auto"/>
        <w:jc w:val="center"/>
        <w:rPr>
          <w:rFonts w:asciiTheme="majorBidi" w:eastAsia="Times New Roman" w:hAnsiTheme="majorBidi"/>
          <w:color w:val="auto"/>
          <w:sz w:val="32"/>
          <w:szCs w:val="32"/>
          <w:rtl/>
        </w:rPr>
      </w:pPr>
    </w:p>
    <w:p w14:paraId="79EEE55E" w14:textId="77777777" w:rsidR="002F3A16" w:rsidRDefault="002F3A16" w:rsidP="00DD12B8">
      <w:pPr>
        <w:pStyle w:val="1"/>
        <w:keepNext w:val="0"/>
        <w:spacing w:before="0" w:line="480" w:lineRule="auto"/>
        <w:jc w:val="center"/>
        <w:rPr>
          <w:rFonts w:asciiTheme="majorBidi" w:eastAsia="Times New Roman" w:hAnsiTheme="majorBidi"/>
          <w:color w:val="auto"/>
          <w:sz w:val="32"/>
          <w:szCs w:val="32"/>
          <w:rtl/>
        </w:rPr>
      </w:pPr>
    </w:p>
    <w:p w14:paraId="0EE3B193" w14:textId="77777777" w:rsidR="002F3A16" w:rsidRDefault="002F3A16" w:rsidP="002F3A16">
      <w:pPr>
        <w:pStyle w:val="1"/>
        <w:keepNext w:val="0"/>
        <w:spacing w:before="0" w:line="480" w:lineRule="auto"/>
        <w:rPr>
          <w:rFonts w:asciiTheme="majorBidi" w:eastAsia="Times New Roman" w:hAnsiTheme="majorBidi"/>
          <w:color w:val="auto"/>
          <w:sz w:val="32"/>
          <w:szCs w:val="32"/>
          <w:rtl/>
        </w:rPr>
      </w:pPr>
    </w:p>
    <w:p w14:paraId="77EFDB10" w14:textId="765AA7C9" w:rsidR="007D4C5D" w:rsidRDefault="007D4C5D" w:rsidP="002F3A16">
      <w:pPr>
        <w:pStyle w:val="1"/>
        <w:keepNext w:val="0"/>
        <w:spacing w:before="0" w:line="480" w:lineRule="auto"/>
        <w:jc w:val="center"/>
        <w:rPr>
          <w:rFonts w:asciiTheme="majorBidi" w:eastAsia="Times New Roman" w:hAnsiTheme="majorBidi"/>
          <w:color w:val="auto"/>
          <w:sz w:val="32"/>
          <w:szCs w:val="32"/>
          <w:rtl/>
        </w:rPr>
      </w:pPr>
      <w:r w:rsidRPr="00A544E9">
        <w:rPr>
          <w:rFonts w:asciiTheme="majorBidi" w:eastAsia="Times New Roman" w:hAnsiTheme="majorBidi"/>
          <w:color w:val="auto"/>
          <w:sz w:val="32"/>
          <w:szCs w:val="32"/>
        </w:rPr>
        <w:lastRenderedPageBreak/>
        <w:t>List of Figure</w:t>
      </w:r>
    </w:p>
    <w:bookmarkEnd w:id="6"/>
    <w:bookmarkEnd w:id="7"/>
    <w:p w14:paraId="4D7D71E0" w14:textId="394D3DF5" w:rsidR="00F63360" w:rsidRPr="004F1BE6" w:rsidRDefault="00F63360" w:rsidP="00F63360">
      <w:pPr>
        <w:pStyle w:val="ad"/>
        <w:tabs>
          <w:tab w:val="right" w:leader="dot" w:pos="9111"/>
        </w:tabs>
        <w:spacing w:line="480" w:lineRule="auto"/>
        <w:rPr>
          <w:rFonts w:asciiTheme="majorBidi" w:eastAsiaTheme="minorEastAsia" w:hAnsiTheme="majorBidi" w:cstheme="majorBidi"/>
          <w:noProof/>
          <w:sz w:val="24"/>
          <w:szCs w:val="24"/>
        </w:rPr>
      </w:pPr>
      <w:r w:rsidRPr="004F1BE6">
        <w:rPr>
          <w:rFonts w:asciiTheme="majorBidi" w:hAnsiTheme="majorBidi" w:cstheme="majorBidi"/>
          <w:sz w:val="24"/>
          <w:szCs w:val="24"/>
        </w:rPr>
        <w:fldChar w:fldCharType="begin"/>
      </w:r>
      <w:r w:rsidRPr="004F1BE6">
        <w:rPr>
          <w:rFonts w:asciiTheme="majorBidi" w:hAnsiTheme="majorBidi" w:cstheme="majorBidi"/>
          <w:sz w:val="24"/>
          <w:szCs w:val="24"/>
        </w:rPr>
        <w:instrText xml:space="preserve"> TOC \h \z \c "Figure" </w:instrText>
      </w:r>
      <w:r w:rsidRPr="004F1BE6">
        <w:rPr>
          <w:rFonts w:asciiTheme="majorBidi" w:hAnsiTheme="majorBidi" w:cstheme="majorBidi"/>
          <w:sz w:val="24"/>
          <w:szCs w:val="24"/>
        </w:rPr>
        <w:fldChar w:fldCharType="separate"/>
      </w:r>
      <w:hyperlink w:anchor="_Toc201063286" w:history="1">
        <w:r w:rsidRPr="004F1BE6">
          <w:rPr>
            <w:rStyle w:val="Hyperlink"/>
            <w:rFonts w:asciiTheme="majorBidi" w:hAnsiTheme="majorBidi" w:cstheme="majorBidi"/>
            <w:noProof/>
            <w:sz w:val="24"/>
            <w:szCs w:val="24"/>
          </w:rPr>
          <w:t>Figure 1</w:t>
        </w:r>
        <w:r w:rsidR="00FC2CB3" w:rsidRPr="004F1BE6">
          <w:rPr>
            <w:rStyle w:val="Hyperlink"/>
            <w:rFonts w:asciiTheme="majorBidi" w:hAnsiTheme="majorBidi" w:cstheme="majorBidi"/>
            <w:noProof/>
            <w:sz w:val="24"/>
            <w:szCs w:val="24"/>
          </w:rPr>
          <w:t>.1</w:t>
        </w:r>
        <w:r w:rsidRPr="004F1BE6">
          <w:rPr>
            <w:rStyle w:val="Hyperlink"/>
            <w:rFonts w:asciiTheme="majorBidi" w:hAnsiTheme="majorBidi" w:cstheme="majorBidi"/>
            <w:noProof/>
            <w:sz w:val="24"/>
            <w:szCs w:val="24"/>
          </w:rPr>
          <w:t xml:space="preserve"> Classification Oil Recovery Method</w:t>
        </w:r>
        <w:r w:rsidRPr="004F1BE6">
          <w:rPr>
            <w:rFonts w:asciiTheme="majorBidi" w:hAnsiTheme="majorBidi" w:cstheme="majorBidi"/>
            <w:noProof/>
            <w:webHidden/>
            <w:sz w:val="24"/>
            <w:szCs w:val="24"/>
          </w:rPr>
          <w:tab/>
        </w:r>
        <w:r w:rsidRPr="004F1BE6">
          <w:rPr>
            <w:rStyle w:val="Hyperlink"/>
            <w:rFonts w:asciiTheme="majorBidi" w:hAnsiTheme="majorBidi" w:cstheme="majorBidi"/>
            <w:noProof/>
            <w:sz w:val="24"/>
            <w:szCs w:val="24"/>
            <w:rtl/>
          </w:rPr>
          <w:fldChar w:fldCharType="begin"/>
        </w:r>
        <w:r w:rsidRPr="004F1BE6">
          <w:rPr>
            <w:rFonts w:asciiTheme="majorBidi" w:hAnsiTheme="majorBidi" w:cstheme="majorBidi"/>
            <w:noProof/>
            <w:webHidden/>
            <w:sz w:val="24"/>
            <w:szCs w:val="24"/>
          </w:rPr>
          <w:instrText xml:space="preserve"> PAGEREF _Toc201063286 \h </w:instrText>
        </w:r>
        <w:r w:rsidRPr="004F1BE6">
          <w:rPr>
            <w:rStyle w:val="Hyperlink"/>
            <w:rFonts w:asciiTheme="majorBidi" w:hAnsiTheme="majorBidi" w:cstheme="majorBidi"/>
            <w:noProof/>
            <w:sz w:val="24"/>
            <w:szCs w:val="24"/>
            <w:rtl/>
          </w:rPr>
        </w:r>
        <w:r w:rsidRPr="004F1BE6">
          <w:rPr>
            <w:rStyle w:val="Hyperlink"/>
            <w:rFonts w:asciiTheme="majorBidi" w:hAnsiTheme="majorBidi" w:cstheme="majorBidi"/>
            <w:noProof/>
            <w:sz w:val="24"/>
            <w:szCs w:val="24"/>
            <w:rtl/>
          </w:rPr>
          <w:fldChar w:fldCharType="separate"/>
        </w:r>
        <w:r w:rsidR="00137500">
          <w:rPr>
            <w:rFonts w:asciiTheme="majorBidi" w:hAnsiTheme="majorBidi" w:cstheme="majorBidi"/>
            <w:noProof/>
            <w:webHidden/>
            <w:sz w:val="24"/>
            <w:szCs w:val="24"/>
          </w:rPr>
          <w:t>4</w:t>
        </w:r>
        <w:r w:rsidRPr="004F1BE6">
          <w:rPr>
            <w:rStyle w:val="Hyperlink"/>
            <w:rFonts w:asciiTheme="majorBidi" w:hAnsiTheme="majorBidi" w:cstheme="majorBidi"/>
            <w:noProof/>
            <w:sz w:val="24"/>
            <w:szCs w:val="24"/>
            <w:rtl/>
          </w:rPr>
          <w:fldChar w:fldCharType="end"/>
        </w:r>
      </w:hyperlink>
    </w:p>
    <w:p w14:paraId="60868DB7" w14:textId="33EC0598" w:rsidR="00F63360" w:rsidRPr="004F1BE6" w:rsidRDefault="002B7491" w:rsidP="00F63360">
      <w:pPr>
        <w:pStyle w:val="ad"/>
        <w:tabs>
          <w:tab w:val="right" w:leader="dot" w:pos="9111"/>
        </w:tabs>
        <w:spacing w:line="480" w:lineRule="auto"/>
        <w:rPr>
          <w:rFonts w:asciiTheme="majorBidi" w:eastAsiaTheme="minorEastAsia" w:hAnsiTheme="majorBidi" w:cstheme="majorBidi"/>
          <w:noProof/>
          <w:sz w:val="24"/>
          <w:szCs w:val="24"/>
        </w:rPr>
      </w:pPr>
      <w:hyperlink w:anchor="_Toc201063287" w:history="1">
        <w:r w:rsidR="00F63360" w:rsidRPr="004F1BE6">
          <w:rPr>
            <w:rStyle w:val="Hyperlink"/>
            <w:rFonts w:asciiTheme="majorBidi" w:hAnsiTheme="majorBidi" w:cstheme="majorBidi"/>
            <w:noProof/>
            <w:sz w:val="24"/>
            <w:szCs w:val="24"/>
          </w:rPr>
          <w:t xml:space="preserve">Figure </w:t>
        </w:r>
        <w:r w:rsidR="00F63360" w:rsidRPr="004F1BE6">
          <w:rPr>
            <w:rStyle w:val="Hyperlink"/>
            <w:rFonts w:asciiTheme="majorBidi" w:eastAsia="Times New Roman" w:hAnsiTheme="majorBidi" w:cstheme="majorBidi"/>
            <w:noProof/>
            <w:sz w:val="24"/>
            <w:szCs w:val="24"/>
          </w:rPr>
          <w:t>2</w:t>
        </w:r>
        <w:r w:rsidR="00FC2CB3" w:rsidRPr="004F1BE6">
          <w:rPr>
            <w:rStyle w:val="Hyperlink"/>
            <w:rFonts w:asciiTheme="majorBidi" w:eastAsia="Times New Roman" w:hAnsiTheme="majorBidi" w:cstheme="majorBidi"/>
            <w:noProof/>
            <w:sz w:val="24"/>
            <w:szCs w:val="24"/>
          </w:rPr>
          <w:t>.1</w:t>
        </w:r>
        <w:r w:rsidR="00F63360" w:rsidRPr="004F1BE6">
          <w:rPr>
            <w:rStyle w:val="Hyperlink"/>
            <w:rFonts w:asciiTheme="majorBidi" w:eastAsia="Times New Roman" w:hAnsiTheme="majorBidi" w:cstheme="majorBidi"/>
            <w:noProof/>
            <w:sz w:val="24"/>
            <w:szCs w:val="24"/>
          </w:rPr>
          <w:t xml:space="preserve"> </w:t>
        </w:r>
        <w:r w:rsidR="00F63360" w:rsidRPr="004F1BE6">
          <w:rPr>
            <w:rStyle w:val="Hyperlink"/>
            <w:rFonts w:asciiTheme="majorBidi" w:hAnsiTheme="majorBidi" w:cstheme="majorBidi"/>
            <w:noProof/>
            <w:sz w:val="24"/>
            <w:szCs w:val="24"/>
          </w:rPr>
          <w:t>Water Flooding Schematic</w:t>
        </w:r>
        <w:r w:rsidR="00F63360" w:rsidRPr="004F1BE6">
          <w:rPr>
            <w:rFonts w:asciiTheme="majorBidi" w:hAnsiTheme="majorBidi" w:cstheme="majorBidi"/>
            <w:noProof/>
            <w:webHidden/>
            <w:sz w:val="24"/>
            <w:szCs w:val="24"/>
          </w:rPr>
          <w:tab/>
        </w:r>
        <w:r w:rsidR="00500DF1" w:rsidRPr="004F1BE6">
          <w:rPr>
            <w:rStyle w:val="Hyperlink"/>
            <w:rFonts w:asciiTheme="majorBidi" w:hAnsiTheme="majorBidi" w:cstheme="majorBidi"/>
            <w:noProof/>
            <w:sz w:val="24"/>
            <w:szCs w:val="24"/>
          </w:rPr>
          <w:t>10</w:t>
        </w:r>
      </w:hyperlink>
    </w:p>
    <w:p w14:paraId="24F7A28A" w14:textId="786A1665" w:rsidR="00F63360" w:rsidRPr="004F1BE6" w:rsidRDefault="002B7491" w:rsidP="00F63360">
      <w:pPr>
        <w:pStyle w:val="ad"/>
        <w:tabs>
          <w:tab w:val="right" w:leader="dot" w:pos="9111"/>
        </w:tabs>
        <w:spacing w:line="480" w:lineRule="auto"/>
        <w:rPr>
          <w:rFonts w:asciiTheme="majorBidi" w:eastAsiaTheme="minorEastAsia" w:hAnsiTheme="majorBidi" w:cstheme="majorBidi"/>
          <w:noProof/>
          <w:sz w:val="24"/>
          <w:szCs w:val="24"/>
        </w:rPr>
      </w:pPr>
      <w:hyperlink w:anchor="_Toc201063288" w:history="1">
        <w:r w:rsidR="00F63360" w:rsidRPr="004F1BE6">
          <w:rPr>
            <w:rStyle w:val="Hyperlink"/>
            <w:rFonts w:asciiTheme="majorBidi" w:hAnsiTheme="majorBidi" w:cstheme="majorBidi"/>
            <w:noProof/>
            <w:sz w:val="24"/>
            <w:szCs w:val="24"/>
          </w:rPr>
          <w:t xml:space="preserve">Figure </w:t>
        </w:r>
        <w:r w:rsidR="00FC2CB3" w:rsidRPr="004F1BE6">
          <w:rPr>
            <w:rStyle w:val="Hyperlink"/>
            <w:rFonts w:asciiTheme="majorBidi" w:eastAsia="Times New Roman" w:hAnsiTheme="majorBidi" w:cstheme="majorBidi"/>
            <w:noProof/>
            <w:sz w:val="24"/>
            <w:szCs w:val="24"/>
          </w:rPr>
          <w:t>2.2</w:t>
        </w:r>
        <w:r w:rsidR="00F63360" w:rsidRPr="004F1BE6">
          <w:rPr>
            <w:rStyle w:val="Hyperlink"/>
            <w:rFonts w:asciiTheme="majorBidi" w:eastAsia="Times New Roman" w:hAnsiTheme="majorBidi" w:cstheme="majorBidi"/>
            <w:noProof/>
            <w:sz w:val="24"/>
            <w:szCs w:val="24"/>
          </w:rPr>
          <w:t xml:space="preserve"> </w:t>
        </w:r>
        <w:r w:rsidR="00F63360" w:rsidRPr="004F1BE6">
          <w:rPr>
            <w:rStyle w:val="Hyperlink"/>
            <w:rFonts w:asciiTheme="majorBidi" w:hAnsiTheme="majorBidi" w:cstheme="majorBidi"/>
            <w:noProof/>
            <w:sz w:val="24"/>
            <w:szCs w:val="24"/>
          </w:rPr>
          <w:t>Gas Injection Schematic</w:t>
        </w:r>
        <w:r w:rsidR="00F63360" w:rsidRPr="004F1BE6">
          <w:rPr>
            <w:rFonts w:asciiTheme="majorBidi" w:hAnsiTheme="majorBidi" w:cstheme="majorBidi"/>
            <w:noProof/>
            <w:webHidden/>
            <w:sz w:val="24"/>
            <w:szCs w:val="24"/>
          </w:rPr>
          <w:tab/>
        </w:r>
        <w:r w:rsidR="00500DF1" w:rsidRPr="004F1BE6">
          <w:rPr>
            <w:rStyle w:val="Hyperlink"/>
            <w:rFonts w:asciiTheme="majorBidi" w:hAnsiTheme="majorBidi" w:cstheme="majorBidi"/>
            <w:noProof/>
            <w:sz w:val="24"/>
            <w:szCs w:val="24"/>
          </w:rPr>
          <w:t>12</w:t>
        </w:r>
      </w:hyperlink>
    </w:p>
    <w:p w14:paraId="4B2341AD" w14:textId="029DA54E" w:rsidR="00F63360" w:rsidRPr="004F1BE6" w:rsidRDefault="002B7491" w:rsidP="00F63360">
      <w:pPr>
        <w:pStyle w:val="ad"/>
        <w:tabs>
          <w:tab w:val="right" w:leader="dot" w:pos="9111"/>
        </w:tabs>
        <w:spacing w:line="480" w:lineRule="auto"/>
        <w:rPr>
          <w:rFonts w:asciiTheme="majorBidi" w:eastAsiaTheme="minorEastAsia" w:hAnsiTheme="majorBidi" w:cstheme="majorBidi"/>
          <w:noProof/>
          <w:sz w:val="24"/>
          <w:szCs w:val="24"/>
        </w:rPr>
      </w:pPr>
      <w:hyperlink w:anchor="_Toc201063289" w:history="1">
        <w:r w:rsidR="00F63360" w:rsidRPr="004F1BE6">
          <w:rPr>
            <w:rStyle w:val="Hyperlink"/>
            <w:rFonts w:asciiTheme="majorBidi" w:hAnsiTheme="majorBidi" w:cstheme="majorBidi"/>
            <w:noProof/>
            <w:sz w:val="24"/>
            <w:szCs w:val="24"/>
          </w:rPr>
          <w:t xml:space="preserve">Figure </w:t>
        </w:r>
        <w:r w:rsidR="00FC2CB3" w:rsidRPr="004F1BE6">
          <w:rPr>
            <w:rStyle w:val="Hyperlink"/>
            <w:rFonts w:asciiTheme="majorBidi" w:hAnsiTheme="majorBidi" w:cstheme="majorBidi"/>
            <w:noProof/>
            <w:sz w:val="24"/>
            <w:szCs w:val="24"/>
          </w:rPr>
          <w:t>2.3</w:t>
        </w:r>
        <w:r w:rsidR="00F63360" w:rsidRPr="004F1BE6">
          <w:rPr>
            <w:rStyle w:val="Hyperlink"/>
            <w:rFonts w:asciiTheme="majorBidi" w:hAnsiTheme="majorBidi" w:cstheme="majorBidi"/>
            <w:noProof/>
            <w:sz w:val="24"/>
            <w:szCs w:val="24"/>
          </w:rPr>
          <w:t xml:space="preserve"> Reservoir Type</w:t>
        </w:r>
        <w:r w:rsidR="00F63360" w:rsidRPr="004F1BE6">
          <w:rPr>
            <w:rFonts w:asciiTheme="majorBidi" w:hAnsiTheme="majorBidi" w:cstheme="majorBidi"/>
            <w:noProof/>
            <w:webHidden/>
            <w:sz w:val="24"/>
            <w:szCs w:val="24"/>
          </w:rPr>
          <w:tab/>
        </w:r>
        <w:r w:rsidR="00500DF1" w:rsidRPr="004F1BE6">
          <w:rPr>
            <w:rStyle w:val="Hyperlink"/>
            <w:rFonts w:asciiTheme="majorBidi" w:hAnsiTheme="majorBidi" w:cstheme="majorBidi"/>
            <w:noProof/>
            <w:sz w:val="24"/>
            <w:szCs w:val="24"/>
          </w:rPr>
          <w:t>16</w:t>
        </w:r>
      </w:hyperlink>
    </w:p>
    <w:p w14:paraId="229B76DF" w14:textId="1248C8FB" w:rsidR="00F63360" w:rsidRPr="004F1BE6" w:rsidRDefault="002B7491" w:rsidP="00F63360">
      <w:pPr>
        <w:pStyle w:val="ad"/>
        <w:tabs>
          <w:tab w:val="right" w:leader="dot" w:pos="9111"/>
        </w:tabs>
        <w:spacing w:line="480" w:lineRule="auto"/>
        <w:rPr>
          <w:rFonts w:asciiTheme="majorBidi" w:eastAsiaTheme="minorEastAsia" w:hAnsiTheme="majorBidi" w:cstheme="majorBidi"/>
          <w:noProof/>
          <w:sz w:val="24"/>
          <w:szCs w:val="24"/>
        </w:rPr>
      </w:pPr>
      <w:hyperlink w:anchor="_Toc201063290" w:history="1">
        <w:r w:rsidR="00F63360" w:rsidRPr="004F1BE6">
          <w:rPr>
            <w:rStyle w:val="Hyperlink"/>
            <w:rFonts w:asciiTheme="majorBidi" w:hAnsiTheme="majorBidi" w:cstheme="majorBidi"/>
            <w:noProof/>
            <w:sz w:val="24"/>
            <w:szCs w:val="24"/>
          </w:rPr>
          <w:t xml:space="preserve">Figure </w:t>
        </w:r>
        <w:r w:rsidR="00FC2CB3" w:rsidRPr="004F1BE6">
          <w:rPr>
            <w:rStyle w:val="Hyperlink"/>
            <w:rFonts w:asciiTheme="majorBidi" w:eastAsia="Times New Roman" w:hAnsiTheme="majorBidi" w:cstheme="majorBidi"/>
            <w:noProof/>
            <w:sz w:val="24"/>
            <w:szCs w:val="24"/>
          </w:rPr>
          <w:t>2.4</w:t>
        </w:r>
        <w:r w:rsidR="00F63360" w:rsidRPr="004F1BE6">
          <w:rPr>
            <w:rStyle w:val="Hyperlink"/>
            <w:rFonts w:asciiTheme="majorBidi" w:hAnsiTheme="majorBidi" w:cstheme="majorBidi"/>
            <w:noProof/>
            <w:sz w:val="24"/>
            <w:szCs w:val="24"/>
          </w:rPr>
          <w:t xml:space="preserve"> Gas Type Distribution injected or stored</w:t>
        </w:r>
        <w:r w:rsidR="00F63360" w:rsidRPr="004F1BE6">
          <w:rPr>
            <w:rFonts w:asciiTheme="majorBidi" w:hAnsiTheme="majorBidi" w:cstheme="majorBidi"/>
            <w:noProof/>
            <w:webHidden/>
            <w:sz w:val="24"/>
            <w:szCs w:val="24"/>
          </w:rPr>
          <w:tab/>
        </w:r>
        <w:r w:rsidR="00500DF1" w:rsidRPr="004F1BE6">
          <w:rPr>
            <w:rStyle w:val="Hyperlink"/>
            <w:rFonts w:asciiTheme="majorBidi" w:hAnsiTheme="majorBidi" w:cstheme="majorBidi"/>
            <w:noProof/>
            <w:sz w:val="24"/>
            <w:szCs w:val="24"/>
          </w:rPr>
          <w:t>17</w:t>
        </w:r>
      </w:hyperlink>
    </w:p>
    <w:p w14:paraId="412C0781" w14:textId="3B2C612D" w:rsidR="00F63360" w:rsidRPr="004F1BE6" w:rsidRDefault="002B7491" w:rsidP="00F63360">
      <w:pPr>
        <w:pStyle w:val="ad"/>
        <w:tabs>
          <w:tab w:val="right" w:leader="dot" w:pos="9111"/>
        </w:tabs>
        <w:spacing w:line="480" w:lineRule="auto"/>
        <w:rPr>
          <w:rFonts w:asciiTheme="majorBidi" w:eastAsiaTheme="minorEastAsia" w:hAnsiTheme="majorBidi" w:cstheme="majorBidi"/>
          <w:noProof/>
          <w:sz w:val="24"/>
          <w:szCs w:val="24"/>
        </w:rPr>
      </w:pPr>
      <w:hyperlink w:anchor="_Toc201063291" w:history="1">
        <w:r w:rsidR="00F63360" w:rsidRPr="004F1BE6">
          <w:rPr>
            <w:rStyle w:val="Hyperlink"/>
            <w:rFonts w:asciiTheme="majorBidi" w:hAnsiTheme="majorBidi" w:cstheme="majorBidi"/>
            <w:noProof/>
            <w:sz w:val="24"/>
            <w:szCs w:val="24"/>
          </w:rPr>
          <w:t xml:space="preserve">Figure </w:t>
        </w:r>
        <w:r w:rsidR="00FC2CB3" w:rsidRPr="004F1BE6">
          <w:rPr>
            <w:rStyle w:val="Hyperlink"/>
            <w:rFonts w:asciiTheme="majorBidi" w:hAnsiTheme="majorBidi" w:cstheme="majorBidi"/>
            <w:noProof/>
            <w:sz w:val="24"/>
            <w:szCs w:val="24"/>
          </w:rPr>
          <w:t>2.5</w:t>
        </w:r>
        <w:r w:rsidR="00F63360" w:rsidRPr="004F1BE6">
          <w:rPr>
            <w:rStyle w:val="Hyperlink"/>
            <w:rFonts w:asciiTheme="majorBidi" w:hAnsiTheme="majorBidi" w:cstheme="majorBidi"/>
            <w:noProof/>
            <w:sz w:val="24"/>
            <w:szCs w:val="24"/>
          </w:rPr>
          <w:t xml:space="preserve"> Distribution of Studies by Research Methodology</w:t>
        </w:r>
        <w:r w:rsidR="00F63360" w:rsidRPr="004F1BE6">
          <w:rPr>
            <w:rFonts w:asciiTheme="majorBidi" w:hAnsiTheme="majorBidi" w:cstheme="majorBidi"/>
            <w:noProof/>
            <w:webHidden/>
            <w:sz w:val="24"/>
            <w:szCs w:val="24"/>
          </w:rPr>
          <w:tab/>
        </w:r>
        <w:r w:rsidR="00500DF1" w:rsidRPr="004F1BE6">
          <w:rPr>
            <w:rStyle w:val="Hyperlink"/>
            <w:rFonts w:asciiTheme="majorBidi" w:hAnsiTheme="majorBidi" w:cstheme="majorBidi"/>
            <w:noProof/>
            <w:sz w:val="24"/>
            <w:szCs w:val="24"/>
          </w:rPr>
          <w:t>19</w:t>
        </w:r>
      </w:hyperlink>
    </w:p>
    <w:p w14:paraId="5128A612" w14:textId="0D3EF873" w:rsidR="00F63360" w:rsidRPr="004F1BE6" w:rsidRDefault="002B7491" w:rsidP="00F63360">
      <w:pPr>
        <w:pStyle w:val="ad"/>
        <w:tabs>
          <w:tab w:val="right" w:leader="dot" w:pos="9111"/>
        </w:tabs>
        <w:spacing w:line="480" w:lineRule="auto"/>
        <w:rPr>
          <w:rFonts w:asciiTheme="majorBidi" w:eastAsiaTheme="minorEastAsia" w:hAnsiTheme="majorBidi" w:cstheme="majorBidi"/>
          <w:noProof/>
          <w:sz w:val="24"/>
          <w:szCs w:val="24"/>
        </w:rPr>
      </w:pPr>
      <w:hyperlink w:anchor="_Toc201063292" w:history="1">
        <w:r w:rsidR="00F63360" w:rsidRPr="004F1BE6">
          <w:rPr>
            <w:rStyle w:val="Hyperlink"/>
            <w:rFonts w:asciiTheme="majorBidi" w:hAnsiTheme="majorBidi" w:cstheme="majorBidi"/>
            <w:noProof/>
            <w:sz w:val="24"/>
            <w:szCs w:val="24"/>
          </w:rPr>
          <w:t xml:space="preserve">Figure </w:t>
        </w:r>
        <w:r w:rsidR="00FC2CB3" w:rsidRPr="004F1BE6">
          <w:rPr>
            <w:rStyle w:val="Hyperlink"/>
            <w:rFonts w:asciiTheme="majorBidi" w:hAnsiTheme="majorBidi" w:cstheme="majorBidi"/>
            <w:noProof/>
            <w:sz w:val="24"/>
            <w:szCs w:val="24"/>
          </w:rPr>
          <w:t>2.6</w:t>
        </w:r>
        <w:r w:rsidR="00F63360" w:rsidRPr="004F1BE6">
          <w:rPr>
            <w:rStyle w:val="Hyperlink"/>
            <w:rFonts w:asciiTheme="majorBidi" w:hAnsiTheme="majorBidi" w:cstheme="majorBidi"/>
            <w:noProof/>
            <w:sz w:val="24"/>
            <w:szCs w:val="24"/>
          </w:rPr>
          <w:t xml:space="preserve"> Study Locations geographic distribution</w:t>
        </w:r>
        <w:r w:rsidR="00F63360" w:rsidRPr="004F1BE6">
          <w:rPr>
            <w:rFonts w:asciiTheme="majorBidi" w:hAnsiTheme="majorBidi" w:cstheme="majorBidi"/>
            <w:noProof/>
            <w:webHidden/>
            <w:sz w:val="24"/>
            <w:szCs w:val="24"/>
          </w:rPr>
          <w:tab/>
        </w:r>
        <w:r w:rsidR="00324EE3" w:rsidRPr="004F1BE6">
          <w:rPr>
            <w:rStyle w:val="Hyperlink"/>
            <w:rFonts w:asciiTheme="majorBidi" w:hAnsiTheme="majorBidi" w:cstheme="majorBidi"/>
            <w:noProof/>
            <w:sz w:val="24"/>
            <w:szCs w:val="24"/>
          </w:rPr>
          <w:t>20</w:t>
        </w:r>
      </w:hyperlink>
    </w:p>
    <w:p w14:paraId="1F77E1F3" w14:textId="0787F837" w:rsidR="00F63360" w:rsidRPr="004F1BE6" w:rsidRDefault="002B7491" w:rsidP="00F63360">
      <w:pPr>
        <w:pStyle w:val="ad"/>
        <w:tabs>
          <w:tab w:val="right" w:leader="dot" w:pos="9111"/>
        </w:tabs>
        <w:spacing w:line="480" w:lineRule="auto"/>
        <w:rPr>
          <w:rFonts w:asciiTheme="majorBidi" w:eastAsiaTheme="minorEastAsia" w:hAnsiTheme="majorBidi" w:cstheme="majorBidi"/>
          <w:noProof/>
          <w:sz w:val="24"/>
          <w:szCs w:val="24"/>
        </w:rPr>
      </w:pPr>
      <w:hyperlink w:anchor="_Toc201063293" w:history="1">
        <w:r w:rsidR="00F63360" w:rsidRPr="004F1BE6">
          <w:rPr>
            <w:rStyle w:val="Hyperlink"/>
            <w:rFonts w:asciiTheme="majorBidi" w:hAnsiTheme="majorBidi" w:cstheme="majorBidi"/>
            <w:noProof/>
            <w:sz w:val="24"/>
            <w:szCs w:val="24"/>
          </w:rPr>
          <w:t xml:space="preserve">Figure </w:t>
        </w:r>
        <w:r w:rsidR="00FC2CB3" w:rsidRPr="004F1BE6">
          <w:rPr>
            <w:rStyle w:val="Hyperlink"/>
            <w:rFonts w:asciiTheme="majorBidi" w:hAnsiTheme="majorBidi" w:cstheme="majorBidi"/>
            <w:noProof/>
            <w:sz w:val="24"/>
            <w:szCs w:val="24"/>
          </w:rPr>
          <w:t>2.7</w:t>
        </w:r>
        <w:r w:rsidR="00F63360" w:rsidRPr="004F1BE6">
          <w:rPr>
            <w:rStyle w:val="Hyperlink"/>
            <w:rFonts w:asciiTheme="majorBidi" w:hAnsiTheme="majorBidi" w:cstheme="majorBidi"/>
            <w:noProof/>
            <w:sz w:val="24"/>
            <w:szCs w:val="24"/>
          </w:rPr>
          <w:t xml:space="preserve"> Evolution of Studies Over the Decades</w:t>
        </w:r>
        <w:r w:rsidR="00F63360" w:rsidRPr="004F1BE6">
          <w:rPr>
            <w:rFonts w:asciiTheme="majorBidi" w:hAnsiTheme="majorBidi" w:cstheme="majorBidi"/>
            <w:noProof/>
            <w:webHidden/>
            <w:sz w:val="24"/>
            <w:szCs w:val="24"/>
          </w:rPr>
          <w:tab/>
        </w:r>
        <w:r w:rsidR="00324EE3" w:rsidRPr="004F1BE6">
          <w:rPr>
            <w:rStyle w:val="Hyperlink"/>
            <w:rFonts w:asciiTheme="majorBidi" w:hAnsiTheme="majorBidi" w:cstheme="majorBidi"/>
            <w:noProof/>
            <w:sz w:val="24"/>
            <w:szCs w:val="24"/>
          </w:rPr>
          <w:t>21</w:t>
        </w:r>
      </w:hyperlink>
      <w:r w:rsidR="00CA6E0D" w:rsidRPr="004F1BE6">
        <w:rPr>
          <w:rStyle w:val="Hyperlink"/>
          <w:rFonts w:asciiTheme="majorBidi" w:hAnsiTheme="majorBidi" w:cstheme="majorBidi"/>
          <w:noProof/>
          <w:sz w:val="24"/>
          <w:szCs w:val="24"/>
        </w:rPr>
        <w:br/>
      </w:r>
      <w:r w:rsidR="00CA6E0D" w:rsidRPr="004F1BE6">
        <w:rPr>
          <w:rFonts w:asciiTheme="majorBidi" w:eastAsiaTheme="minorEastAsia" w:hAnsiTheme="majorBidi" w:cstheme="majorBidi"/>
          <w:noProof/>
          <w:sz w:val="24"/>
          <w:szCs w:val="24"/>
        </w:rPr>
        <w:t>Figure3.1.Matlabcode</w:t>
      </w:r>
      <w:r w:rsidR="008E157C" w:rsidRPr="004F1BE6">
        <w:rPr>
          <w:rFonts w:asciiTheme="majorBidi" w:eastAsiaTheme="minorEastAsia" w:hAnsiTheme="majorBidi" w:cstheme="majorBidi"/>
          <w:noProof/>
          <w:sz w:val="24"/>
          <w:szCs w:val="24"/>
        </w:rPr>
        <w:t>………………………………………………………………………</w:t>
      </w:r>
      <w:r w:rsidR="0045031B" w:rsidRPr="004F1BE6">
        <w:rPr>
          <w:rFonts w:asciiTheme="majorBidi" w:eastAsiaTheme="minorEastAsia" w:hAnsiTheme="majorBidi" w:cstheme="majorBidi"/>
          <w:noProof/>
          <w:sz w:val="24"/>
          <w:szCs w:val="24"/>
          <w:lang w:bidi="ar-LY"/>
        </w:rPr>
        <w:t>...</w:t>
      </w:r>
      <w:r w:rsidR="008E157C" w:rsidRPr="004F1BE6">
        <w:rPr>
          <w:rFonts w:asciiTheme="majorBidi" w:eastAsiaTheme="minorEastAsia" w:hAnsiTheme="majorBidi" w:cstheme="majorBidi"/>
          <w:noProof/>
          <w:sz w:val="24"/>
          <w:szCs w:val="24"/>
        </w:rPr>
        <w:t>.</w:t>
      </w:r>
      <w:r w:rsidR="005E3247">
        <w:rPr>
          <w:rFonts w:asciiTheme="majorBidi" w:eastAsiaTheme="minorEastAsia" w:hAnsiTheme="majorBidi" w:cstheme="majorBidi"/>
          <w:noProof/>
          <w:sz w:val="24"/>
          <w:szCs w:val="24"/>
        </w:rPr>
        <w:t>29</w:t>
      </w:r>
    </w:p>
    <w:p w14:paraId="5523DFD9" w14:textId="4C4E5E40" w:rsidR="00F63360" w:rsidRPr="004F1BE6" w:rsidRDefault="002B7491" w:rsidP="00F63360">
      <w:pPr>
        <w:pStyle w:val="ad"/>
        <w:tabs>
          <w:tab w:val="right" w:leader="dot" w:pos="9111"/>
        </w:tabs>
        <w:spacing w:line="480" w:lineRule="auto"/>
        <w:rPr>
          <w:rFonts w:asciiTheme="majorBidi" w:eastAsiaTheme="minorEastAsia" w:hAnsiTheme="majorBidi" w:cstheme="majorBidi"/>
          <w:noProof/>
          <w:sz w:val="24"/>
          <w:szCs w:val="24"/>
        </w:rPr>
      </w:pPr>
      <w:hyperlink w:anchor="_Toc201063294" w:history="1">
        <w:r w:rsidR="00F63360" w:rsidRPr="004F1BE6">
          <w:rPr>
            <w:rStyle w:val="Hyperlink"/>
            <w:rFonts w:asciiTheme="majorBidi" w:hAnsiTheme="majorBidi" w:cstheme="majorBidi"/>
            <w:noProof/>
            <w:sz w:val="24"/>
            <w:szCs w:val="24"/>
          </w:rPr>
          <w:t xml:space="preserve">Figure </w:t>
        </w:r>
        <w:r w:rsidR="008E157C" w:rsidRPr="004F1BE6">
          <w:rPr>
            <w:rStyle w:val="Hyperlink"/>
            <w:rFonts w:asciiTheme="majorBidi" w:hAnsiTheme="majorBidi" w:cstheme="majorBidi"/>
            <w:noProof/>
            <w:sz w:val="24"/>
            <w:szCs w:val="24"/>
          </w:rPr>
          <w:t>3.2</w:t>
        </w:r>
        <w:r w:rsidR="00F63360" w:rsidRPr="004F1BE6">
          <w:rPr>
            <w:rStyle w:val="Hyperlink"/>
            <w:rFonts w:asciiTheme="majorBidi" w:hAnsiTheme="majorBidi" w:cstheme="majorBidi"/>
            <w:noProof/>
            <w:sz w:val="24"/>
            <w:szCs w:val="24"/>
          </w:rPr>
          <w:t xml:space="preserve"> CMG Reservoir Model Schematic</w:t>
        </w:r>
        <w:r w:rsidR="00F63360" w:rsidRPr="004F1BE6">
          <w:rPr>
            <w:rFonts w:asciiTheme="majorBidi" w:hAnsiTheme="majorBidi" w:cstheme="majorBidi"/>
            <w:noProof/>
            <w:webHidden/>
            <w:sz w:val="24"/>
            <w:szCs w:val="24"/>
          </w:rPr>
          <w:tab/>
        </w:r>
        <w:r w:rsidR="005E3247">
          <w:rPr>
            <w:rStyle w:val="Hyperlink"/>
            <w:rFonts w:asciiTheme="majorBidi" w:hAnsiTheme="majorBidi" w:cstheme="majorBidi"/>
            <w:noProof/>
            <w:sz w:val="24"/>
            <w:szCs w:val="24"/>
          </w:rPr>
          <w:t>32</w:t>
        </w:r>
      </w:hyperlink>
    </w:p>
    <w:p w14:paraId="5C4F66FD" w14:textId="39A0F9CB" w:rsidR="00F63360" w:rsidRPr="004F1BE6" w:rsidRDefault="002B7491" w:rsidP="00F63360">
      <w:pPr>
        <w:pStyle w:val="ad"/>
        <w:tabs>
          <w:tab w:val="right" w:leader="dot" w:pos="9111"/>
        </w:tabs>
        <w:spacing w:line="480" w:lineRule="auto"/>
        <w:rPr>
          <w:rFonts w:asciiTheme="majorBidi" w:eastAsiaTheme="minorEastAsia" w:hAnsiTheme="majorBidi" w:cstheme="majorBidi"/>
          <w:noProof/>
          <w:sz w:val="24"/>
          <w:szCs w:val="24"/>
        </w:rPr>
      </w:pPr>
      <w:hyperlink w:anchor="_Toc201063295" w:history="1">
        <w:r w:rsidR="00F63360" w:rsidRPr="004F1BE6">
          <w:rPr>
            <w:rStyle w:val="Hyperlink"/>
            <w:rFonts w:asciiTheme="majorBidi" w:hAnsiTheme="majorBidi" w:cstheme="majorBidi"/>
            <w:noProof/>
            <w:sz w:val="24"/>
            <w:szCs w:val="24"/>
          </w:rPr>
          <w:t xml:space="preserve">Figure </w:t>
        </w:r>
        <w:r w:rsidR="008E157C" w:rsidRPr="004F1BE6">
          <w:rPr>
            <w:rStyle w:val="Hyperlink"/>
            <w:rFonts w:asciiTheme="majorBidi" w:hAnsiTheme="majorBidi" w:cstheme="majorBidi"/>
            <w:noProof/>
            <w:sz w:val="24"/>
            <w:szCs w:val="24"/>
          </w:rPr>
          <w:t>4.1</w:t>
        </w:r>
        <w:r w:rsidR="00F63360" w:rsidRPr="004F1BE6">
          <w:rPr>
            <w:rStyle w:val="Hyperlink"/>
            <w:rFonts w:asciiTheme="majorBidi" w:hAnsiTheme="majorBidi" w:cstheme="majorBidi"/>
            <w:noProof/>
            <w:sz w:val="24"/>
            <w:szCs w:val="24"/>
          </w:rPr>
          <w:t xml:space="preserve"> Concentration in oil ( no barrier)</w:t>
        </w:r>
        <w:r w:rsidR="00F63360" w:rsidRPr="004F1BE6">
          <w:rPr>
            <w:rFonts w:asciiTheme="majorBidi" w:hAnsiTheme="majorBidi" w:cstheme="majorBidi"/>
            <w:noProof/>
            <w:webHidden/>
            <w:sz w:val="24"/>
            <w:szCs w:val="24"/>
          </w:rPr>
          <w:tab/>
        </w:r>
        <w:r w:rsidR="00F625FF">
          <w:rPr>
            <w:rStyle w:val="Hyperlink"/>
            <w:rFonts w:asciiTheme="majorBidi" w:hAnsiTheme="majorBidi" w:cstheme="majorBidi"/>
            <w:noProof/>
            <w:sz w:val="24"/>
            <w:szCs w:val="24"/>
          </w:rPr>
          <w:t>36</w:t>
        </w:r>
      </w:hyperlink>
    </w:p>
    <w:p w14:paraId="6D2EEBF9" w14:textId="5147CBF2" w:rsidR="00F63360" w:rsidRPr="004F1BE6" w:rsidRDefault="002B7491" w:rsidP="00F63360">
      <w:pPr>
        <w:pStyle w:val="ad"/>
        <w:tabs>
          <w:tab w:val="right" w:leader="dot" w:pos="9111"/>
        </w:tabs>
        <w:spacing w:line="480" w:lineRule="auto"/>
        <w:rPr>
          <w:rFonts w:asciiTheme="majorBidi" w:eastAsiaTheme="minorEastAsia" w:hAnsiTheme="majorBidi" w:cstheme="majorBidi"/>
          <w:noProof/>
          <w:sz w:val="24"/>
          <w:szCs w:val="24"/>
        </w:rPr>
      </w:pPr>
      <w:hyperlink w:anchor="_Toc201063296" w:history="1">
        <w:r w:rsidR="00F63360" w:rsidRPr="004F1BE6">
          <w:rPr>
            <w:rStyle w:val="Hyperlink"/>
            <w:rFonts w:asciiTheme="majorBidi" w:hAnsiTheme="majorBidi" w:cstheme="majorBidi"/>
            <w:noProof/>
            <w:sz w:val="24"/>
            <w:szCs w:val="24"/>
          </w:rPr>
          <w:t xml:space="preserve">Figure </w:t>
        </w:r>
        <w:r w:rsidR="008E157C" w:rsidRPr="004F1BE6">
          <w:rPr>
            <w:rStyle w:val="Hyperlink"/>
            <w:rFonts w:asciiTheme="majorBidi" w:hAnsiTheme="majorBidi" w:cstheme="majorBidi"/>
            <w:noProof/>
            <w:sz w:val="24"/>
            <w:szCs w:val="24"/>
          </w:rPr>
          <w:t>4.2</w:t>
        </w:r>
        <w:r w:rsidR="00F63360" w:rsidRPr="004F1BE6">
          <w:rPr>
            <w:rStyle w:val="Hyperlink"/>
            <w:rFonts w:asciiTheme="majorBidi" w:hAnsiTheme="majorBidi" w:cstheme="majorBidi"/>
            <w:noProof/>
            <w:sz w:val="24"/>
            <w:szCs w:val="24"/>
          </w:rPr>
          <w:t xml:space="preserve"> Concentration in polymer</w:t>
        </w:r>
        <w:r w:rsidR="00F63360" w:rsidRPr="004F1BE6">
          <w:rPr>
            <w:rFonts w:asciiTheme="majorBidi" w:hAnsiTheme="majorBidi" w:cstheme="majorBidi"/>
            <w:noProof/>
            <w:webHidden/>
            <w:sz w:val="24"/>
            <w:szCs w:val="24"/>
          </w:rPr>
          <w:tab/>
        </w:r>
        <w:r w:rsidR="00F625FF">
          <w:rPr>
            <w:rStyle w:val="Hyperlink"/>
            <w:rFonts w:asciiTheme="majorBidi" w:hAnsiTheme="majorBidi" w:cstheme="majorBidi"/>
            <w:noProof/>
            <w:sz w:val="24"/>
            <w:szCs w:val="24"/>
          </w:rPr>
          <w:t>37</w:t>
        </w:r>
      </w:hyperlink>
    </w:p>
    <w:p w14:paraId="3C1F9729" w14:textId="0D571660" w:rsidR="00F63360" w:rsidRPr="004F1BE6" w:rsidRDefault="002B7491" w:rsidP="00F63360">
      <w:pPr>
        <w:pStyle w:val="ad"/>
        <w:tabs>
          <w:tab w:val="right" w:leader="dot" w:pos="9111"/>
        </w:tabs>
        <w:spacing w:line="480" w:lineRule="auto"/>
        <w:rPr>
          <w:rFonts w:asciiTheme="majorBidi" w:eastAsiaTheme="minorEastAsia" w:hAnsiTheme="majorBidi" w:cstheme="majorBidi"/>
          <w:noProof/>
          <w:sz w:val="24"/>
          <w:szCs w:val="24"/>
        </w:rPr>
      </w:pPr>
      <w:hyperlink w:anchor="_Toc201063297" w:history="1">
        <w:r w:rsidR="00F63360" w:rsidRPr="004F1BE6">
          <w:rPr>
            <w:rStyle w:val="Hyperlink"/>
            <w:rFonts w:asciiTheme="majorBidi" w:hAnsiTheme="majorBidi" w:cstheme="majorBidi"/>
            <w:noProof/>
            <w:sz w:val="24"/>
            <w:szCs w:val="24"/>
          </w:rPr>
          <w:t xml:space="preserve">Figure </w:t>
        </w:r>
        <w:r w:rsidR="008E157C" w:rsidRPr="004F1BE6">
          <w:rPr>
            <w:rStyle w:val="Hyperlink"/>
            <w:rFonts w:asciiTheme="majorBidi" w:hAnsiTheme="majorBidi" w:cstheme="majorBidi"/>
            <w:noProof/>
            <w:sz w:val="24"/>
            <w:szCs w:val="24"/>
          </w:rPr>
          <w:t>4.3</w:t>
        </w:r>
        <w:r w:rsidR="00F63360" w:rsidRPr="004F1BE6">
          <w:rPr>
            <w:rStyle w:val="Hyperlink"/>
            <w:rFonts w:asciiTheme="majorBidi" w:hAnsiTheme="majorBidi" w:cstheme="majorBidi"/>
            <w:noProof/>
            <w:sz w:val="24"/>
            <w:szCs w:val="24"/>
          </w:rPr>
          <w:t xml:space="preserve"> Concentration in oil ( 5oo mm barrier barrier)</w:t>
        </w:r>
        <w:r w:rsidR="00F63360" w:rsidRPr="004F1BE6">
          <w:rPr>
            <w:rFonts w:asciiTheme="majorBidi" w:hAnsiTheme="majorBidi" w:cstheme="majorBidi"/>
            <w:noProof/>
            <w:webHidden/>
            <w:sz w:val="24"/>
            <w:szCs w:val="24"/>
          </w:rPr>
          <w:tab/>
        </w:r>
        <w:r w:rsidR="00F625FF">
          <w:rPr>
            <w:rStyle w:val="Hyperlink"/>
            <w:rFonts w:asciiTheme="majorBidi" w:hAnsiTheme="majorBidi" w:cstheme="majorBidi"/>
            <w:noProof/>
            <w:sz w:val="24"/>
            <w:szCs w:val="24"/>
          </w:rPr>
          <w:t>38</w:t>
        </w:r>
      </w:hyperlink>
    </w:p>
    <w:p w14:paraId="22F6C25C" w14:textId="5548E941" w:rsidR="00F63360" w:rsidRPr="004F1BE6" w:rsidRDefault="002B7491" w:rsidP="00F63360">
      <w:pPr>
        <w:pStyle w:val="ad"/>
        <w:tabs>
          <w:tab w:val="right" w:leader="dot" w:pos="9111"/>
        </w:tabs>
        <w:spacing w:line="480" w:lineRule="auto"/>
        <w:rPr>
          <w:rFonts w:asciiTheme="majorBidi" w:eastAsiaTheme="minorEastAsia" w:hAnsiTheme="majorBidi" w:cstheme="majorBidi"/>
          <w:noProof/>
          <w:sz w:val="24"/>
          <w:szCs w:val="24"/>
        </w:rPr>
      </w:pPr>
      <w:hyperlink w:anchor="_Toc201063298" w:history="1">
        <w:r w:rsidR="00F63360" w:rsidRPr="004F1BE6">
          <w:rPr>
            <w:rStyle w:val="Hyperlink"/>
            <w:rFonts w:asciiTheme="majorBidi" w:hAnsiTheme="majorBidi" w:cstheme="majorBidi"/>
            <w:noProof/>
            <w:sz w:val="24"/>
            <w:szCs w:val="24"/>
          </w:rPr>
          <w:t xml:space="preserve">Figure </w:t>
        </w:r>
        <w:r w:rsidR="008E157C" w:rsidRPr="004F1BE6">
          <w:rPr>
            <w:rStyle w:val="Hyperlink"/>
            <w:rFonts w:asciiTheme="majorBidi" w:hAnsiTheme="majorBidi" w:cstheme="majorBidi"/>
            <w:noProof/>
            <w:sz w:val="24"/>
            <w:szCs w:val="24"/>
          </w:rPr>
          <w:t>4.4</w:t>
        </w:r>
        <w:r w:rsidR="00F63360" w:rsidRPr="004F1BE6">
          <w:rPr>
            <w:rStyle w:val="Hyperlink"/>
            <w:rFonts w:asciiTheme="majorBidi" w:hAnsiTheme="majorBidi" w:cstheme="majorBidi"/>
            <w:noProof/>
            <w:sz w:val="24"/>
            <w:szCs w:val="24"/>
          </w:rPr>
          <w:t xml:space="preserve"> Concentration in oil ( 1000 mm barrier barrier)</w:t>
        </w:r>
        <w:r w:rsidR="00F63360" w:rsidRPr="004F1BE6">
          <w:rPr>
            <w:rFonts w:asciiTheme="majorBidi" w:hAnsiTheme="majorBidi" w:cstheme="majorBidi"/>
            <w:noProof/>
            <w:webHidden/>
            <w:sz w:val="24"/>
            <w:szCs w:val="24"/>
          </w:rPr>
          <w:tab/>
        </w:r>
        <w:r w:rsidR="00F625FF">
          <w:rPr>
            <w:rStyle w:val="Hyperlink"/>
            <w:rFonts w:asciiTheme="majorBidi" w:hAnsiTheme="majorBidi" w:cstheme="majorBidi"/>
            <w:noProof/>
            <w:sz w:val="24"/>
            <w:szCs w:val="24"/>
          </w:rPr>
          <w:t>40</w:t>
        </w:r>
      </w:hyperlink>
    </w:p>
    <w:p w14:paraId="6F8AFB51" w14:textId="44D20182" w:rsidR="00F63360" w:rsidRPr="004F1BE6" w:rsidRDefault="002B7491" w:rsidP="00F63360">
      <w:pPr>
        <w:pStyle w:val="ad"/>
        <w:tabs>
          <w:tab w:val="right" w:leader="dot" w:pos="9111"/>
        </w:tabs>
        <w:spacing w:line="480" w:lineRule="auto"/>
        <w:rPr>
          <w:rFonts w:asciiTheme="majorBidi" w:eastAsiaTheme="minorEastAsia" w:hAnsiTheme="majorBidi" w:cstheme="majorBidi"/>
          <w:noProof/>
          <w:sz w:val="24"/>
          <w:szCs w:val="24"/>
        </w:rPr>
      </w:pPr>
      <w:hyperlink w:anchor="_Toc201063299" w:history="1">
        <w:r w:rsidR="00F63360" w:rsidRPr="004F1BE6">
          <w:rPr>
            <w:rStyle w:val="Hyperlink"/>
            <w:rFonts w:asciiTheme="majorBidi" w:hAnsiTheme="majorBidi" w:cstheme="majorBidi"/>
            <w:noProof/>
            <w:sz w:val="24"/>
            <w:szCs w:val="24"/>
          </w:rPr>
          <w:t xml:space="preserve">Figure </w:t>
        </w:r>
        <w:r w:rsidR="008E157C" w:rsidRPr="004F1BE6">
          <w:rPr>
            <w:rStyle w:val="Hyperlink"/>
            <w:rFonts w:asciiTheme="majorBidi" w:hAnsiTheme="majorBidi" w:cstheme="majorBidi"/>
            <w:noProof/>
            <w:sz w:val="24"/>
            <w:szCs w:val="24"/>
          </w:rPr>
          <w:t>4.5</w:t>
        </w:r>
        <w:r w:rsidR="00F63360" w:rsidRPr="004F1BE6">
          <w:rPr>
            <w:rStyle w:val="Hyperlink"/>
            <w:rFonts w:asciiTheme="majorBidi" w:hAnsiTheme="majorBidi" w:cstheme="majorBidi"/>
            <w:noProof/>
            <w:sz w:val="24"/>
            <w:szCs w:val="24"/>
          </w:rPr>
          <w:t xml:space="preserve"> Gas In Place ( scenario A: No barrier)</w:t>
        </w:r>
        <w:r w:rsidR="00F63360" w:rsidRPr="004F1BE6">
          <w:rPr>
            <w:rFonts w:asciiTheme="majorBidi" w:hAnsiTheme="majorBidi" w:cstheme="majorBidi"/>
            <w:noProof/>
            <w:webHidden/>
            <w:sz w:val="24"/>
            <w:szCs w:val="24"/>
          </w:rPr>
          <w:tab/>
        </w:r>
        <w:r w:rsidR="00F625FF">
          <w:rPr>
            <w:rStyle w:val="Hyperlink"/>
            <w:rFonts w:asciiTheme="majorBidi" w:hAnsiTheme="majorBidi" w:cstheme="majorBidi"/>
            <w:noProof/>
            <w:sz w:val="24"/>
            <w:szCs w:val="24"/>
          </w:rPr>
          <w:t>41</w:t>
        </w:r>
      </w:hyperlink>
    </w:p>
    <w:p w14:paraId="41D83F99" w14:textId="6E78FBE6" w:rsidR="00F63360" w:rsidRPr="004F1BE6" w:rsidRDefault="002B7491" w:rsidP="00F63360">
      <w:pPr>
        <w:pStyle w:val="ad"/>
        <w:tabs>
          <w:tab w:val="right" w:leader="dot" w:pos="9111"/>
        </w:tabs>
        <w:spacing w:line="480" w:lineRule="auto"/>
        <w:rPr>
          <w:rFonts w:asciiTheme="majorBidi" w:eastAsiaTheme="minorEastAsia" w:hAnsiTheme="majorBidi" w:cstheme="majorBidi"/>
          <w:noProof/>
          <w:sz w:val="24"/>
          <w:szCs w:val="24"/>
        </w:rPr>
      </w:pPr>
      <w:hyperlink w:anchor="_Toc201063300" w:history="1">
        <w:r w:rsidR="00F63360" w:rsidRPr="004F1BE6">
          <w:rPr>
            <w:rStyle w:val="Hyperlink"/>
            <w:rFonts w:asciiTheme="majorBidi" w:hAnsiTheme="majorBidi" w:cstheme="majorBidi"/>
            <w:noProof/>
            <w:sz w:val="24"/>
            <w:szCs w:val="24"/>
          </w:rPr>
          <w:t xml:space="preserve">Figure </w:t>
        </w:r>
        <w:r w:rsidR="008E157C" w:rsidRPr="004F1BE6">
          <w:rPr>
            <w:rStyle w:val="Hyperlink"/>
            <w:rFonts w:asciiTheme="majorBidi" w:hAnsiTheme="majorBidi" w:cstheme="majorBidi"/>
            <w:noProof/>
            <w:sz w:val="24"/>
            <w:szCs w:val="24"/>
          </w:rPr>
          <w:t>4.6</w:t>
        </w:r>
        <w:r w:rsidR="00F63360" w:rsidRPr="004F1BE6">
          <w:rPr>
            <w:rStyle w:val="Hyperlink"/>
            <w:rFonts w:asciiTheme="majorBidi" w:hAnsiTheme="majorBidi" w:cstheme="majorBidi"/>
            <w:noProof/>
            <w:sz w:val="24"/>
            <w:szCs w:val="24"/>
          </w:rPr>
          <w:t xml:space="preserve"> Oil Recovery  ( scenario A: No barrier)</w:t>
        </w:r>
        <w:r w:rsidR="00F63360" w:rsidRPr="004F1BE6">
          <w:rPr>
            <w:rFonts w:asciiTheme="majorBidi" w:hAnsiTheme="majorBidi" w:cstheme="majorBidi"/>
            <w:noProof/>
            <w:webHidden/>
            <w:sz w:val="24"/>
            <w:szCs w:val="24"/>
          </w:rPr>
          <w:tab/>
        </w:r>
        <w:r w:rsidR="00F625FF">
          <w:rPr>
            <w:rStyle w:val="Hyperlink"/>
            <w:rFonts w:asciiTheme="majorBidi" w:hAnsiTheme="majorBidi" w:cstheme="majorBidi"/>
            <w:noProof/>
            <w:sz w:val="24"/>
            <w:szCs w:val="24"/>
          </w:rPr>
          <w:t>42</w:t>
        </w:r>
      </w:hyperlink>
    </w:p>
    <w:p w14:paraId="200C9D16" w14:textId="382B8592" w:rsidR="00F63360" w:rsidRPr="004F1BE6" w:rsidRDefault="002B7491" w:rsidP="00F63360">
      <w:pPr>
        <w:pStyle w:val="ad"/>
        <w:tabs>
          <w:tab w:val="right" w:leader="dot" w:pos="9111"/>
        </w:tabs>
        <w:spacing w:line="480" w:lineRule="auto"/>
        <w:rPr>
          <w:rFonts w:asciiTheme="majorBidi" w:eastAsiaTheme="minorEastAsia" w:hAnsiTheme="majorBidi" w:cstheme="majorBidi"/>
          <w:noProof/>
          <w:sz w:val="24"/>
          <w:szCs w:val="24"/>
        </w:rPr>
      </w:pPr>
      <w:hyperlink w:anchor="_Toc201063301" w:history="1">
        <w:r w:rsidR="00F63360" w:rsidRPr="004F1BE6">
          <w:rPr>
            <w:rStyle w:val="Hyperlink"/>
            <w:rFonts w:asciiTheme="majorBidi" w:hAnsiTheme="majorBidi" w:cstheme="majorBidi"/>
            <w:noProof/>
            <w:sz w:val="24"/>
            <w:szCs w:val="24"/>
          </w:rPr>
          <w:t xml:space="preserve">Figure </w:t>
        </w:r>
        <w:r w:rsidR="008E157C" w:rsidRPr="004F1BE6">
          <w:rPr>
            <w:rStyle w:val="Hyperlink"/>
            <w:rFonts w:asciiTheme="majorBidi" w:hAnsiTheme="majorBidi" w:cstheme="majorBidi"/>
            <w:noProof/>
            <w:sz w:val="24"/>
            <w:szCs w:val="24"/>
          </w:rPr>
          <w:t>4.7</w:t>
        </w:r>
        <w:r w:rsidR="00F63360" w:rsidRPr="004F1BE6">
          <w:rPr>
            <w:rStyle w:val="Hyperlink"/>
            <w:rFonts w:asciiTheme="majorBidi" w:hAnsiTheme="majorBidi" w:cstheme="majorBidi"/>
            <w:noProof/>
            <w:sz w:val="24"/>
            <w:szCs w:val="24"/>
          </w:rPr>
          <w:t xml:space="preserve"> Gas In Place ( scenario B: With barrier)</w:t>
        </w:r>
        <w:r w:rsidR="00F63360" w:rsidRPr="004F1BE6">
          <w:rPr>
            <w:rFonts w:asciiTheme="majorBidi" w:hAnsiTheme="majorBidi" w:cstheme="majorBidi"/>
            <w:noProof/>
            <w:webHidden/>
            <w:sz w:val="24"/>
            <w:szCs w:val="24"/>
          </w:rPr>
          <w:tab/>
        </w:r>
        <w:r w:rsidR="00F625FF">
          <w:rPr>
            <w:rStyle w:val="Hyperlink"/>
            <w:rFonts w:asciiTheme="majorBidi" w:hAnsiTheme="majorBidi" w:cstheme="majorBidi"/>
            <w:noProof/>
            <w:sz w:val="24"/>
            <w:szCs w:val="24"/>
          </w:rPr>
          <w:t>43</w:t>
        </w:r>
      </w:hyperlink>
    </w:p>
    <w:p w14:paraId="149C1A4A" w14:textId="44A71272" w:rsidR="00F63360" w:rsidRPr="004F1BE6" w:rsidRDefault="004F1BE6" w:rsidP="00F63360">
      <w:pPr>
        <w:rPr>
          <w:rFonts w:asciiTheme="majorBidi" w:hAnsiTheme="majorBidi" w:cstheme="majorBidi"/>
          <w:sz w:val="24"/>
          <w:szCs w:val="24"/>
        </w:rPr>
      </w:pPr>
      <w:r w:rsidRPr="004F1BE6">
        <w:rPr>
          <w:rFonts w:asciiTheme="majorBidi" w:hAnsiTheme="majorBidi" w:cstheme="majorBidi"/>
          <w:sz w:val="24"/>
          <w:szCs w:val="24"/>
        </w:rPr>
        <w:t>Figure 4.8</w:t>
      </w:r>
      <w:r>
        <w:rPr>
          <w:rFonts w:asciiTheme="majorBidi" w:hAnsiTheme="majorBidi" w:cstheme="majorBidi"/>
          <w:sz w:val="24"/>
          <w:szCs w:val="24"/>
        </w:rPr>
        <w:t xml:space="preserve"> </w:t>
      </w:r>
      <w:r w:rsidRPr="004F1BE6">
        <w:rPr>
          <w:rFonts w:asciiTheme="majorBidi" w:hAnsiTheme="majorBidi" w:cstheme="majorBidi"/>
          <w:sz w:val="24"/>
          <w:szCs w:val="24"/>
        </w:rPr>
        <w:t>Oil Recovery (scenario B: With polymer barrier)………</w:t>
      </w:r>
      <w:r>
        <w:rPr>
          <w:rFonts w:asciiTheme="majorBidi" w:hAnsiTheme="majorBidi" w:cstheme="majorBidi"/>
          <w:sz w:val="24"/>
          <w:szCs w:val="24"/>
        </w:rPr>
        <w:t>.</w:t>
      </w:r>
      <w:r w:rsidRPr="004F1BE6">
        <w:rPr>
          <w:rFonts w:asciiTheme="majorBidi" w:hAnsiTheme="majorBidi" w:cstheme="majorBidi"/>
          <w:sz w:val="24"/>
          <w:szCs w:val="24"/>
        </w:rPr>
        <w:t>………………………...</w:t>
      </w:r>
      <w:r w:rsidR="00F625FF">
        <w:rPr>
          <w:rFonts w:asciiTheme="majorBidi" w:hAnsiTheme="majorBidi" w:cstheme="majorBidi"/>
          <w:sz w:val="24"/>
          <w:szCs w:val="24"/>
        </w:rPr>
        <w:t>43</w:t>
      </w:r>
      <w:r w:rsidRPr="004F1BE6">
        <w:rPr>
          <w:rFonts w:asciiTheme="majorBidi" w:hAnsiTheme="majorBidi" w:cstheme="majorBidi"/>
          <w:sz w:val="24"/>
          <w:szCs w:val="24"/>
        </w:rPr>
        <w:t xml:space="preserve"> </w:t>
      </w:r>
      <w:r w:rsidR="00F63360" w:rsidRPr="004F1BE6">
        <w:rPr>
          <w:rFonts w:asciiTheme="majorBidi" w:hAnsiTheme="majorBidi" w:cstheme="majorBidi"/>
          <w:sz w:val="24"/>
          <w:szCs w:val="24"/>
        </w:rPr>
        <w:fldChar w:fldCharType="end"/>
      </w:r>
    </w:p>
    <w:p w14:paraId="0FBE280F" w14:textId="77777777" w:rsidR="00421BEB" w:rsidRDefault="00421BEB" w:rsidP="0027696D">
      <w:pPr>
        <w:spacing w:before="240" w:line="480" w:lineRule="auto"/>
        <w:jc w:val="both"/>
        <w:rPr>
          <w:rFonts w:asciiTheme="majorBidi" w:eastAsia="Times New Roman" w:hAnsiTheme="majorBidi" w:cstheme="majorBidi"/>
          <w:b/>
          <w:bCs/>
          <w:sz w:val="28"/>
          <w:szCs w:val="28"/>
        </w:rPr>
        <w:sectPr w:rsidR="00421BEB" w:rsidSect="00111F2C">
          <w:pgSz w:w="12240" w:h="15840"/>
          <w:pgMar w:top="1418" w:right="1418" w:bottom="1418" w:left="1701" w:header="709" w:footer="709" w:gutter="0"/>
          <w:pgNumType w:fmt="lowerRoman"/>
          <w:cols w:space="708"/>
          <w:docGrid w:linePitch="360"/>
        </w:sectPr>
      </w:pPr>
    </w:p>
    <w:p w14:paraId="6EFFD596" w14:textId="28B0551E" w:rsidR="00225754" w:rsidRPr="002F541C" w:rsidRDefault="00225754" w:rsidP="0027696D">
      <w:pPr>
        <w:spacing w:before="240" w:line="480" w:lineRule="auto"/>
        <w:jc w:val="both"/>
        <w:rPr>
          <w:rFonts w:asciiTheme="majorBidi" w:eastAsia="Times New Roman" w:hAnsiTheme="majorBidi" w:cstheme="majorBidi"/>
          <w:b/>
          <w:bCs/>
          <w:sz w:val="28"/>
          <w:szCs w:val="28"/>
        </w:rPr>
      </w:pPr>
    </w:p>
    <w:p w14:paraId="2B2C962A" w14:textId="77777777" w:rsidR="00BC66A3" w:rsidRPr="002F541C" w:rsidRDefault="00BC66A3" w:rsidP="0027696D">
      <w:pPr>
        <w:spacing w:before="240" w:line="480" w:lineRule="auto"/>
        <w:jc w:val="both"/>
        <w:rPr>
          <w:rFonts w:asciiTheme="majorBidi" w:eastAsia="Times New Roman" w:hAnsiTheme="majorBidi" w:cstheme="majorBidi"/>
          <w:b/>
          <w:bCs/>
          <w:sz w:val="28"/>
          <w:szCs w:val="28"/>
        </w:rPr>
      </w:pPr>
    </w:p>
    <w:p w14:paraId="4CE017D4" w14:textId="77777777" w:rsidR="007A4392" w:rsidRPr="002F541C" w:rsidRDefault="007A4392" w:rsidP="0027696D">
      <w:pPr>
        <w:spacing w:before="240" w:line="480" w:lineRule="auto"/>
        <w:jc w:val="both"/>
        <w:rPr>
          <w:rFonts w:asciiTheme="majorBidi" w:eastAsia="Times New Roman" w:hAnsiTheme="majorBidi" w:cstheme="majorBidi"/>
          <w:b/>
          <w:bCs/>
          <w:sz w:val="28"/>
          <w:szCs w:val="28"/>
        </w:rPr>
      </w:pPr>
    </w:p>
    <w:p w14:paraId="4BFF0A1D" w14:textId="77777777" w:rsidR="007A4392" w:rsidRPr="002F541C" w:rsidRDefault="007A4392" w:rsidP="0027696D">
      <w:pPr>
        <w:spacing w:before="240" w:line="480" w:lineRule="auto"/>
        <w:jc w:val="both"/>
        <w:rPr>
          <w:rFonts w:asciiTheme="majorBidi" w:eastAsia="Times New Roman" w:hAnsiTheme="majorBidi" w:cstheme="majorBidi"/>
          <w:b/>
          <w:bCs/>
          <w:sz w:val="28"/>
          <w:szCs w:val="28"/>
        </w:rPr>
      </w:pPr>
    </w:p>
    <w:p w14:paraId="1233DC2B" w14:textId="77777777" w:rsidR="007A4392" w:rsidRPr="002F541C" w:rsidRDefault="007A4392" w:rsidP="0027696D">
      <w:pPr>
        <w:spacing w:before="240" w:line="480" w:lineRule="auto"/>
        <w:jc w:val="both"/>
        <w:rPr>
          <w:rFonts w:asciiTheme="majorBidi" w:eastAsia="Times New Roman" w:hAnsiTheme="majorBidi" w:cstheme="majorBidi"/>
          <w:b/>
          <w:bCs/>
          <w:sz w:val="28"/>
          <w:szCs w:val="28"/>
        </w:rPr>
      </w:pPr>
    </w:p>
    <w:p w14:paraId="6A922B18" w14:textId="77777777" w:rsidR="007A4392" w:rsidRPr="002F541C" w:rsidRDefault="007A4392" w:rsidP="0027696D">
      <w:pPr>
        <w:spacing w:before="240" w:line="480" w:lineRule="auto"/>
        <w:jc w:val="both"/>
        <w:rPr>
          <w:rFonts w:asciiTheme="majorBidi" w:eastAsia="Times New Roman" w:hAnsiTheme="majorBidi" w:cstheme="majorBidi"/>
          <w:b/>
          <w:bCs/>
          <w:sz w:val="28"/>
          <w:szCs w:val="28"/>
        </w:rPr>
      </w:pPr>
    </w:p>
    <w:p w14:paraId="72F07DA6" w14:textId="77777777" w:rsidR="00BC66A3" w:rsidRPr="002F541C" w:rsidRDefault="00BC66A3" w:rsidP="00D85B4D">
      <w:pPr>
        <w:spacing w:before="240" w:line="480" w:lineRule="auto"/>
        <w:rPr>
          <w:rFonts w:asciiTheme="majorBidi" w:eastAsia="Times New Roman" w:hAnsiTheme="majorBidi" w:cstheme="majorBidi"/>
          <w:b/>
          <w:bCs/>
          <w:sz w:val="28"/>
          <w:szCs w:val="28"/>
        </w:rPr>
      </w:pPr>
    </w:p>
    <w:p w14:paraId="1F1FC406" w14:textId="71833168" w:rsidR="00605315" w:rsidRPr="00C4007B" w:rsidRDefault="0024139A" w:rsidP="00D840D9">
      <w:pPr>
        <w:pStyle w:val="1"/>
        <w:jc w:val="center"/>
        <w:rPr>
          <w:rFonts w:asciiTheme="majorBidi" w:eastAsia="Times New Roman" w:hAnsiTheme="majorBidi"/>
          <w:color w:val="000000" w:themeColor="text1"/>
          <w:sz w:val="72"/>
          <w:szCs w:val="72"/>
        </w:rPr>
        <w:sectPr w:rsidR="00605315" w:rsidRPr="00C4007B" w:rsidSect="00111F2C">
          <w:pgSz w:w="12240" w:h="15840"/>
          <w:pgMar w:top="1418" w:right="1418" w:bottom="1418" w:left="1701" w:header="709" w:footer="709" w:gutter="0"/>
          <w:pgNumType w:fmt="lowerRoman"/>
          <w:cols w:space="708"/>
          <w:docGrid w:linePitch="360"/>
        </w:sectPr>
      </w:pPr>
      <w:bookmarkStart w:id="8" w:name="_Toc202564813"/>
      <w:bookmarkStart w:id="9" w:name="_Toc202565955"/>
      <w:r>
        <w:rPr>
          <w:noProof/>
          <w:lang w:val="en-GB" w:eastAsia="en-GB"/>
        </w:rPr>
        <mc:AlternateContent>
          <mc:Choice Requires="wpi">
            <w:drawing>
              <wp:anchor distT="0" distB="0" distL="114300" distR="114300" simplePos="0" relativeHeight="251656704" behindDoc="0" locked="0" layoutInCell="1" allowOverlap="1" wp14:anchorId="42D88372" wp14:editId="18E3AD7C">
                <wp:simplePos x="0" y="0"/>
                <wp:positionH relativeFrom="column">
                  <wp:posOffset>2758440</wp:posOffset>
                </wp:positionH>
                <wp:positionV relativeFrom="paragraph">
                  <wp:posOffset>4422775</wp:posOffset>
                </wp:positionV>
                <wp:extent cx="253365" cy="191770"/>
                <wp:effectExtent l="133350" t="137160" r="127635" b="118745"/>
                <wp:wrapNone/>
                <wp:docPr id="6" name="Ink 25"/>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12">
                      <w14:nvContentPartPr>
                        <w14:cNvContentPartPr>
                          <a14:cpLocks xmlns:a14="http://schemas.microsoft.com/office/drawing/2010/main" noRot="1" noChangeAspect="1" noEditPoints="1" noChangeArrowheads="1" noChangeShapeType="1"/>
                        </w14:cNvContentPartPr>
                      </w14:nvContentPartPr>
                      <w14:xfrm>
                        <a:off x="0" y="0"/>
                        <a:ext cx="253365" cy="191770"/>
                      </w14:xfrm>
                    </w14:contentPart>
                  </a:graphicData>
                </a:graphic>
                <wp14:sizeRelH relativeFrom="page">
                  <wp14:pctWidth>0</wp14:pctWidth>
                </wp14:sizeRelH>
                <wp14:sizeRelV relativeFrom="page">
                  <wp14:pctHeight>0</wp14:pctHeight>
                </wp14:sizeRelV>
              </wp:anchor>
            </w:drawing>
          </mc:Choice>
          <mc:Fallback>
            <w:pict>
              <v:shapetype w14:anchorId="50AD796F"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25" o:spid="_x0000_s1026" type="#_x0000_t75" style="position:absolute;margin-left:210.35pt;margin-top:341.4pt;width:33.6pt;height:28.4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">
                <v:imagedata r:id="rId13" o:title=""/>
                <o:lock v:ext="edit" rotation="t" verticies="t" shapetype="t"/>
              </v:shape>
            </w:pict>
          </mc:Fallback>
        </mc:AlternateContent>
      </w:r>
      <w:r w:rsidR="00BC66A3" w:rsidRPr="00C4007B">
        <w:rPr>
          <w:rFonts w:asciiTheme="majorBidi" w:eastAsia="Times New Roman" w:hAnsiTheme="majorBidi"/>
          <w:color w:val="000000" w:themeColor="text1"/>
          <w:sz w:val="72"/>
          <w:szCs w:val="72"/>
        </w:rPr>
        <w:t>Chapter 1</w:t>
      </w:r>
      <w:r w:rsidR="00982F0D" w:rsidRPr="00C4007B">
        <w:rPr>
          <w:rFonts w:asciiTheme="majorBidi" w:eastAsia="Times New Roman" w:hAnsiTheme="majorBidi"/>
          <w:color w:val="000000" w:themeColor="text1"/>
          <w:sz w:val="72"/>
          <w:szCs w:val="72"/>
        </w:rPr>
        <w:t xml:space="preserve">. </w:t>
      </w:r>
      <w:r w:rsidR="00BC66A3" w:rsidRPr="00C4007B">
        <w:rPr>
          <w:rFonts w:asciiTheme="majorBidi" w:eastAsia="Times New Roman" w:hAnsiTheme="majorBidi"/>
          <w:color w:val="000000" w:themeColor="text1"/>
          <w:sz w:val="72"/>
          <w:szCs w:val="72"/>
        </w:rPr>
        <w:t xml:space="preserve"> Introduction</w:t>
      </w:r>
      <w:bookmarkEnd w:id="8"/>
      <w:bookmarkEnd w:id="9"/>
      <w:r>
        <w:rPr>
          <w:rFonts w:asciiTheme="minorHAnsi" w:eastAsiaTheme="minorHAnsi" w:hAnsiTheme="minorHAnsi" w:cstheme="minorBidi"/>
          <w:noProof/>
          <w:sz w:val="22"/>
          <w:szCs w:val="22"/>
          <w:lang w:val="en-GB" w:eastAsia="en-GB"/>
        </w:rPr>
        <mc:AlternateContent>
          <mc:Choice Requires="wps">
            <w:drawing>
              <wp:anchor distT="0" distB="0" distL="114300" distR="114300" simplePos="0" relativeHeight="251660800" behindDoc="0" locked="0" layoutInCell="1" allowOverlap="1" wp14:anchorId="0315E376" wp14:editId="58999C56">
                <wp:simplePos x="0" y="0"/>
                <wp:positionH relativeFrom="column">
                  <wp:posOffset>2449195</wp:posOffset>
                </wp:positionH>
                <wp:positionV relativeFrom="paragraph">
                  <wp:posOffset>2950845</wp:posOffset>
                </wp:positionV>
                <wp:extent cx="832485" cy="657860"/>
                <wp:effectExtent l="0" t="0" r="0" b="0"/>
                <wp:wrapNone/>
                <wp:docPr id="33" name="مستطيل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32485" cy="65786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9A967B1" id="مستطيل 33" o:spid="_x0000_s1026" style="position:absolute;margin-left:192.85pt;margin-top:232.35pt;width:65.55pt;height:51.8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" fillcolor="white [3201]" stroked="f" strokeweight="1pt">
                <v:path arrowok="t"/>
              </v:rect>
            </w:pict>
          </mc:Fallback>
        </mc:AlternateContent>
      </w:r>
      <w:r>
        <w:rPr>
          <w:rFonts w:asciiTheme="minorHAnsi" w:eastAsiaTheme="minorHAnsi" w:hAnsiTheme="minorHAnsi" w:cstheme="minorBidi"/>
          <w:noProof/>
          <w:sz w:val="22"/>
          <w:szCs w:val="22"/>
          <w:lang w:val="en-GB" w:eastAsia="en-GB"/>
        </w:rPr>
        <mc:AlternateContent>
          <mc:Choice Requires="wps">
            <w:drawing>
              <wp:anchor distT="0" distB="0" distL="114300" distR="114300" simplePos="0" relativeHeight="251659776" behindDoc="0" locked="0" layoutInCell="1" allowOverlap="1" wp14:anchorId="71F5B660" wp14:editId="7CA1EDEF">
                <wp:simplePos x="0" y="0"/>
                <wp:positionH relativeFrom="column">
                  <wp:posOffset>2523490</wp:posOffset>
                </wp:positionH>
                <wp:positionV relativeFrom="paragraph">
                  <wp:posOffset>1104265</wp:posOffset>
                </wp:positionV>
                <wp:extent cx="753110" cy="559435"/>
                <wp:effectExtent l="0" t="0" r="0" b="0"/>
                <wp:wrapNone/>
                <wp:docPr id="28" name="مستطيل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55943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82B5316" id="مستطيل 28" o:spid="_x0000_s1026" style="position:absolute;margin-left:198.7pt;margin-top:86.95pt;width:59.3pt;height:44.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" fillcolor="white [3201]" stroked="f" strokeweight="1pt">
                <v:path arrowok="t"/>
              </v:rect>
            </w:pict>
          </mc:Fallback>
        </mc:AlternateContent>
      </w:r>
      <w:r>
        <w:rPr>
          <w:noProof/>
          <w:lang w:val="en-GB" w:eastAsia="en-GB"/>
        </w:rPr>
        <mc:AlternateContent>
          <mc:Choice Requires="wpi">
            <w:drawing>
              <wp:anchor distT="0" distB="0" distL="114300" distR="114300" simplePos="0" relativeHeight="251652608" behindDoc="0" locked="0" layoutInCell="1" allowOverlap="1" wp14:anchorId="54828478" wp14:editId="21017972">
                <wp:simplePos x="0" y="0"/>
                <wp:positionH relativeFrom="column">
                  <wp:posOffset>2343150</wp:posOffset>
                </wp:positionH>
                <wp:positionV relativeFrom="paragraph">
                  <wp:posOffset>3524250</wp:posOffset>
                </wp:positionV>
                <wp:extent cx="815975" cy="494030"/>
                <wp:effectExtent l="137160" t="133985" r="132715" b="124460"/>
                <wp:wrapNone/>
                <wp:docPr id="4" name="Ink 3"/>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14">
                      <w14:nvContentPartPr>
                        <w14:cNvContentPartPr>
                          <a14:cpLocks xmlns:a14="http://schemas.microsoft.com/office/drawing/2010/main" noRot="1" noChangeAspect="1" noEditPoints="1" noChangeArrowheads="1" noChangeShapeType="1"/>
                        </w14:cNvContentPartPr>
                      </w14:nvContentPartPr>
                      <w14:xfrm>
                        <a:off x="0" y="0"/>
                        <a:ext cx="815975" cy="494030"/>
                      </w14:xfrm>
                    </w14:contentPart>
                  </a:graphicData>
                </a:graphic>
                <wp14:sizeRelH relativeFrom="page">
                  <wp14:pctWidth>0</wp14:pctWidth>
                </wp14:sizeRelH>
                <wp14:sizeRelV relativeFrom="page">
                  <wp14:pctHeight>0</wp14:pctHeight>
                </wp14:sizeRelV>
              </wp:anchor>
            </w:drawing>
          </mc:Choice>
          <mc:Fallback>
            <w:pict>
              <v:shape w14:anchorId="7BA6DB3C" id="Ink 3" o:spid="_x0000_s1026" type="#_x0000_t75" style="position:absolute;margin-left:177.65pt;margin-top:270.65pt;width:77.9pt;height:52.5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">
                <v:imagedata r:id="rId15" o:title=""/>
                <o:lock v:ext="edit" rotation="t" verticies="t" shapetype="t"/>
              </v:shape>
            </w:pict>
          </mc:Fallback>
        </mc:AlternateContent>
      </w:r>
    </w:p>
    <w:p w14:paraId="7B8AFFD0" w14:textId="7F0DE58A" w:rsidR="00D85B4D" w:rsidRPr="00D85B4D" w:rsidRDefault="00D85B4D" w:rsidP="00F570AF">
      <w:pPr>
        <w:pStyle w:val="1"/>
        <w:jc w:val="center"/>
        <w:rPr>
          <w:rFonts w:asciiTheme="majorBidi" w:eastAsia="Times New Roman" w:hAnsiTheme="majorBidi"/>
          <w:color w:val="000000" w:themeColor="text1"/>
          <w:sz w:val="36"/>
          <w:szCs w:val="36"/>
        </w:rPr>
      </w:pPr>
      <w:bookmarkStart w:id="10" w:name="_Toc202565956"/>
      <w:r w:rsidRPr="00D85B4D">
        <w:rPr>
          <w:rFonts w:asciiTheme="majorBidi" w:eastAsia="Times New Roman" w:hAnsiTheme="majorBidi"/>
          <w:color w:val="000000" w:themeColor="text1"/>
          <w:sz w:val="36"/>
          <w:szCs w:val="36"/>
        </w:rPr>
        <w:lastRenderedPageBreak/>
        <w:t>Chapter 1</w:t>
      </w:r>
      <w:r>
        <w:rPr>
          <w:rFonts w:asciiTheme="majorBidi" w:eastAsia="Times New Roman" w:hAnsiTheme="majorBidi"/>
          <w:color w:val="000000" w:themeColor="text1"/>
          <w:sz w:val="36"/>
          <w:szCs w:val="36"/>
        </w:rPr>
        <w:t>.</w:t>
      </w:r>
      <w:r w:rsidRPr="00D85B4D">
        <w:rPr>
          <w:rFonts w:asciiTheme="majorBidi" w:eastAsia="Times New Roman" w:hAnsiTheme="majorBidi"/>
          <w:color w:val="000000" w:themeColor="text1"/>
          <w:sz w:val="36"/>
          <w:szCs w:val="36"/>
        </w:rPr>
        <w:t xml:space="preserve"> Introduction</w:t>
      </w:r>
      <w:bookmarkEnd w:id="10"/>
    </w:p>
    <w:p w14:paraId="146E163B" w14:textId="12AB5242" w:rsidR="00305CDC" w:rsidRPr="00D85B4D" w:rsidRDefault="00D85B4D" w:rsidP="0056061D">
      <w:pPr>
        <w:pStyle w:val="1"/>
        <w:spacing w:line="360" w:lineRule="auto"/>
        <w:rPr>
          <w:rFonts w:asciiTheme="majorBidi" w:eastAsia="Times New Roman" w:hAnsiTheme="majorBidi"/>
          <w:color w:val="000000" w:themeColor="text1"/>
        </w:rPr>
      </w:pPr>
      <w:bookmarkStart w:id="11" w:name="_Toc202565957"/>
      <w:r w:rsidRPr="00D85B4D">
        <w:rPr>
          <w:rFonts w:asciiTheme="majorBidi" w:eastAsia="Times New Roman" w:hAnsiTheme="majorBidi"/>
          <w:color w:val="000000" w:themeColor="text1"/>
        </w:rPr>
        <w:t xml:space="preserve">1.1 </w:t>
      </w:r>
      <w:r w:rsidR="00305CDC" w:rsidRPr="00D85B4D">
        <w:rPr>
          <w:rFonts w:asciiTheme="majorBidi" w:eastAsia="Times New Roman" w:hAnsiTheme="majorBidi"/>
          <w:color w:val="000000" w:themeColor="text1"/>
        </w:rPr>
        <w:t>Introduction</w:t>
      </w:r>
      <w:bookmarkEnd w:id="11"/>
    </w:p>
    <w:p w14:paraId="7E8A2C57" w14:textId="5FDBF4F0" w:rsidR="006A4F52" w:rsidRPr="002F541C" w:rsidRDefault="0075388F" w:rsidP="00D85B4D">
      <w:pPr>
        <w:spacing w:before="240" w:line="360" w:lineRule="auto"/>
        <w:jc w:val="both"/>
        <w:rPr>
          <w:rFonts w:asciiTheme="majorBidi" w:eastAsia="Times New Roman" w:hAnsiTheme="majorBidi" w:cstheme="majorBidi"/>
          <w:sz w:val="28"/>
          <w:szCs w:val="28"/>
        </w:rPr>
      </w:pPr>
      <w:r w:rsidRPr="0075388F">
        <w:rPr>
          <w:rFonts w:asciiTheme="majorBidi" w:eastAsia="Times New Roman" w:hAnsiTheme="majorBidi" w:cstheme="majorBidi"/>
          <w:sz w:val="28"/>
          <w:szCs w:val="28"/>
        </w:rPr>
        <w:t>Oil reservoirs exist within the subsurface and contain hydrocarbons stored within porous and permeable rocks. Hydrocarbons are created when organic matter is changed into hydrocarbons in source rocks over heat and pressure over millions of years. As kerogen matures within the source rock, hydrocarbons are expelled through a process called primary migration and are able to move into the reservoir by travelling through microfractures and pore space toward a zone of lower pressure</w:t>
      </w:r>
      <w:r w:rsidR="00A6128C" w:rsidRPr="00E67229">
        <w:rPr>
          <w:rFonts w:asciiTheme="majorBidi" w:hAnsiTheme="majorBidi" w:cstheme="majorBidi"/>
          <w:sz w:val="28"/>
          <w:szCs w:val="28"/>
          <w:vertAlign w:val="subscript"/>
        </w:rPr>
        <w:fldChar w:fldCharType="begin"/>
      </w:r>
      <w:r w:rsidR="00A6128C" w:rsidRPr="00E67229">
        <w:rPr>
          <w:rFonts w:asciiTheme="majorBidi" w:hAnsiTheme="majorBidi" w:cstheme="majorBidi"/>
          <w:sz w:val="28"/>
          <w:szCs w:val="28"/>
          <w:vertAlign w:val="subscript"/>
        </w:rPr>
        <w:instrText>QUOTE "[1]"</w:instrText>
      </w:r>
      <w:r w:rsidR="00A6128C" w:rsidRPr="00E67229">
        <w:rPr>
          <w:rFonts w:asciiTheme="majorBidi" w:hAnsiTheme="majorBidi" w:cstheme="majorBidi"/>
          <w:sz w:val="28"/>
          <w:szCs w:val="28"/>
          <w:vertAlign w:val="subscript"/>
        </w:rPr>
        <w:fldChar w:fldCharType="separate"/>
      </w:r>
      <w:r w:rsidR="00A6128C" w:rsidRPr="00E67229">
        <w:rPr>
          <w:rFonts w:asciiTheme="majorBidi" w:hAnsiTheme="majorBidi" w:cstheme="majorBidi"/>
          <w:sz w:val="28"/>
          <w:szCs w:val="28"/>
          <w:vertAlign w:val="subscript"/>
        </w:rPr>
        <w:t>[</w:t>
      </w:r>
      <w:r w:rsidR="00A6128C" w:rsidRPr="00E67229">
        <w:rPr>
          <w:rFonts w:asciiTheme="majorBidi" w:hAnsiTheme="majorBidi" w:cstheme="majorBidi"/>
          <w:sz w:val="28"/>
          <w:szCs w:val="28"/>
          <w:vertAlign w:val="subscript"/>
          <w:rtl/>
        </w:rPr>
        <w:t>1</w:t>
      </w:r>
      <w:r w:rsidR="00A6128C" w:rsidRPr="00E67229">
        <w:rPr>
          <w:rFonts w:asciiTheme="majorBidi" w:hAnsiTheme="majorBidi" w:cstheme="majorBidi"/>
          <w:sz w:val="28"/>
          <w:szCs w:val="28"/>
          <w:vertAlign w:val="subscript"/>
        </w:rPr>
        <w:t>]</w:t>
      </w:r>
      <w:r w:rsidR="00A6128C" w:rsidRPr="00E67229">
        <w:rPr>
          <w:rFonts w:asciiTheme="majorBidi" w:hAnsiTheme="majorBidi" w:cstheme="majorBidi"/>
          <w:sz w:val="28"/>
          <w:szCs w:val="28"/>
          <w:vertAlign w:val="subscript"/>
        </w:rPr>
        <w:fldChar w:fldCharType="end"/>
      </w:r>
      <w:r w:rsidR="00D85B4D" w:rsidRPr="00E67229">
        <w:rPr>
          <w:rFonts w:asciiTheme="majorBidi" w:hAnsiTheme="majorBidi" w:cstheme="majorBidi"/>
          <w:sz w:val="28"/>
          <w:szCs w:val="28"/>
          <w:vertAlign w:val="subscript"/>
        </w:rPr>
        <w:t>.</w:t>
      </w:r>
      <w:r w:rsidR="00D85B4D" w:rsidRPr="00E67229">
        <w:rPr>
          <w:rFonts w:asciiTheme="majorBidi" w:eastAsia="Times New Roman" w:hAnsiTheme="majorBidi" w:cstheme="majorBidi"/>
          <w:sz w:val="28"/>
          <w:szCs w:val="28"/>
          <w:vertAlign w:val="subscript"/>
        </w:rPr>
        <w:t xml:space="preserve"> </w:t>
      </w:r>
    </w:p>
    <w:p w14:paraId="6328AD68" w14:textId="264BC842" w:rsidR="00305CDC" w:rsidRPr="002F541C" w:rsidRDefault="0075388F" w:rsidP="0056061D">
      <w:pPr>
        <w:spacing w:before="240" w:line="360" w:lineRule="auto"/>
        <w:jc w:val="both"/>
        <w:rPr>
          <w:rFonts w:asciiTheme="majorBidi" w:eastAsia="Times New Roman" w:hAnsiTheme="majorBidi" w:cstheme="majorBidi"/>
          <w:sz w:val="28"/>
          <w:szCs w:val="28"/>
        </w:rPr>
      </w:pPr>
      <w:r w:rsidRPr="0075388F">
        <w:rPr>
          <w:rFonts w:asciiTheme="majorBidi" w:eastAsia="Times New Roman" w:hAnsiTheme="majorBidi" w:cstheme="majorBidi"/>
          <w:sz w:val="28"/>
          <w:szCs w:val="28"/>
        </w:rPr>
        <w:t xml:space="preserve">Hydrocarbons accumulate in traps during migration path when a rock layer, typically, shale or dense carbonate, seals the way up and arrest further migration. The hydrocarbons then form a petroleum reservoir at the bottom of a structural or stratigraphic </w:t>
      </w:r>
      <w:proofErr w:type="gramStart"/>
      <w:r w:rsidRPr="0075388F">
        <w:rPr>
          <w:rFonts w:asciiTheme="majorBidi" w:eastAsia="Times New Roman" w:hAnsiTheme="majorBidi" w:cstheme="majorBidi"/>
          <w:sz w:val="28"/>
          <w:szCs w:val="28"/>
        </w:rPr>
        <w:t>trap</w:t>
      </w:r>
      <w:r w:rsidRPr="00E67229">
        <w:rPr>
          <w:rFonts w:asciiTheme="majorBidi" w:eastAsia="Times New Roman" w:hAnsiTheme="majorBidi" w:cstheme="majorBidi"/>
          <w:sz w:val="28"/>
          <w:szCs w:val="28"/>
          <w:vertAlign w:val="subscript"/>
        </w:rPr>
        <w:t>[</w:t>
      </w:r>
      <w:proofErr w:type="gramEnd"/>
      <w:r w:rsidRPr="00E67229">
        <w:rPr>
          <w:rFonts w:asciiTheme="majorBidi" w:eastAsia="Times New Roman" w:hAnsiTheme="majorBidi" w:cstheme="majorBidi"/>
          <w:sz w:val="28"/>
          <w:szCs w:val="28"/>
          <w:vertAlign w:val="subscript"/>
        </w:rPr>
        <w:t>2]</w:t>
      </w:r>
      <w:r w:rsidRPr="0075388F">
        <w:rPr>
          <w:rFonts w:asciiTheme="majorBidi" w:eastAsia="Times New Roman" w:hAnsiTheme="majorBidi" w:cstheme="majorBidi"/>
          <w:sz w:val="28"/>
          <w:szCs w:val="28"/>
        </w:rPr>
        <w:t>. Once hydrocarbons are trapped, oil production progresses through three main stages: primary recovery, which utilizes natural reservoir energy; secondary recovery, involving water or gas injection to maintain pressure; and tertiary recovery (enhanced oil recovery), employing advanced methods like thermal, gas, or chemical injection to maximize extraction</w:t>
      </w:r>
      <w:r w:rsidR="00685831">
        <w:rPr>
          <w:rFonts w:asciiTheme="majorBidi" w:eastAsia="Times New Roman" w:hAnsiTheme="majorBidi" w:cstheme="majorBidi"/>
          <w:sz w:val="28"/>
          <w:szCs w:val="28"/>
        </w:rPr>
        <w:t>, as shown in the Figure 1.1</w:t>
      </w:r>
      <w:r w:rsidR="00305CDC" w:rsidRPr="002F541C">
        <w:rPr>
          <w:rFonts w:asciiTheme="majorBidi" w:eastAsia="Times New Roman" w:hAnsiTheme="majorBidi" w:cstheme="majorBidi"/>
          <w:sz w:val="28"/>
          <w:szCs w:val="28"/>
        </w:rPr>
        <w:t>.</w:t>
      </w:r>
    </w:p>
    <w:p w14:paraId="2A91604D" w14:textId="701D1216" w:rsidR="00305CDC" w:rsidRPr="002F541C" w:rsidRDefault="00E67229" w:rsidP="0056061D">
      <w:pPr>
        <w:spacing w:before="240" w:line="360" w:lineRule="auto"/>
        <w:jc w:val="both"/>
        <w:rPr>
          <w:rFonts w:asciiTheme="majorBidi" w:eastAsia="Times New Roman" w:hAnsiTheme="majorBidi" w:cstheme="majorBidi"/>
          <w:sz w:val="28"/>
          <w:szCs w:val="28"/>
        </w:rPr>
      </w:pPr>
      <w:r w:rsidRPr="00E67229">
        <w:rPr>
          <w:rFonts w:asciiTheme="majorBidi" w:eastAsia="Times New Roman" w:hAnsiTheme="majorBidi" w:cstheme="majorBidi"/>
          <w:sz w:val="28"/>
          <w:szCs w:val="28"/>
        </w:rPr>
        <w:t xml:space="preserve">Oil production efficiency depends on reservoir properties such as porosity, permeability, fluid saturation, and pressure </w:t>
      </w:r>
      <w:r w:rsidRPr="00E67229">
        <w:rPr>
          <w:rFonts w:asciiTheme="majorBidi" w:eastAsia="Times New Roman" w:hAnsiTheme="majorBidi" w:cstheme="majorBidi"/>
          <w:sz w:val="28"/>
          <w:szCs w:val="28"/>
          <w:vertAlign w:val="subscript"/>
        </w:rPr>
        <w:t>[3]</w:t>
      </w:r>
      <w:r w:rsidRPr="00E67229">
        <w:rPr>
          <w:rFonts w:asciiTheme="majorBidi" w:eastAsia="Times New Roman" w:hAnsiTheme="majorBidi" w:cstheme="majorBidi"/>
          <w:sz w:val="28"/>
          <w:szCs w:val="28"/>
        </w:rPr>
        <w:t xml:space="preserve">. Primary recovery occurs when the natural energy of the reservoir pushes hydrocarbons to the surface through natural drive mechanisms, including solution gas drive, gas cap expansion, water drive, gravity drainage, and compaction. However, primary recovery is not usually </w:t>
      </w:r>
      <w:r w:rsidRPr="00E67229">
        <w:rPr>
          <w:rFonts w:asciiTheme="majorBidi" w:eastAsia="Times New Roman" w:hAnsiTheme="majorBidi" w:cstheme="majorBidi"/>
          <w:sz w:val="28"/>
          <w:szCs w:val="28"/>
        </w:rPr>
        <w:lastRenderedPageBreak/>
        <w:t xml:space="preserve">sufficient to maximize reservoir productivity since it typically recovers between 5% and 30% of original oil in place (OOIP) </w:t>
      </w:r>
      <w:r w:rsidR="00DB54D9" w:rsidRPr="00E67229">
        <w:rPr>
          <w:rFonts w:asciiTheme="majorBidi" w:eastAsia="Times New Roman" w:hAnsiTheme="majorBidi" w:cstheme="majorBidi"/>
          <w:sz w:val="28"/>
          <w:szCs w:val="28"/>
          <w:vertAlign w:val="subscript"/>
        </w:rPr>
        <w:fldChar w:fldCharType="begin" w:fldLock="1"/>
      </w:r>
      <w:r w:rsidR="00DB54D9" w:rsidRPr="00E67229">
        <w:rPr>
          <w:rFonts w:asciiTheme="majorBidi" w:eastAsia="Times New Roman" w:hAnsiTheme="majorBidi" w:cstheme="majorBidi"/>
          <w:sz w:val="28"/>
          <w:szCs w:val="28"/>
          <w:vertAlign w:val="subscript"/>
        </w:rPr>
        <w:instrText>ADDIN CSL_CITATION {"citationItems":[{"id":"ITEM-1","itemData":{"author":[{"dropping-particle":"","family":"Terry","given":"Ronald E.","non-dropping-particle":"","parse-names":false,"suffix":""},{"dropping-particle":"","family":"Rogers","given":"J. Brandon","non-dropping-particle":"","parse-names":false,"suffix":""}],"container-title":"Prentice Hall Englewood cliffs,NJ","id":"ITEM-1","issued":{"date-parts":[["1990"]]},"title":"Applied Petroleum Reservoir Engineering (3rd Edition)","type":"article"},"uris":["http://www.mendeley.com/documents/?uuid=a81cb553-685a-4853-a72d-039467399758"]}],"mendeley":{"formattedCitation":"[4]","plainTextFormattedCitation":"[4]","previouslyFormattedCitation":"[4]"},"properties":{"noteIndex":0},"schema":"https://github.com/citation-style-language/schema/raw/master/csl-citation.json"}</w:instrText>
      </w:r>
      <w:r w:rsidR="00DB54D9" w:rsidRPr="00E67229">
        <w:rPr>
          <w:rFonts w:asciiTheme="majorBidi" w:eastAsia="Times New Roman" w:hAnsiTheme="majorBidi" w:cstheme="majorBidi"/>
          <w:sz w:val="28"/>
          <w:szCs w:val="28"/>
          <w:vertAlign w:val="subscript"/>
        </w:rPr>
        <w:fldChar w:fldCharType="separate"/>
      </w:r>
      <w:r w:rsidR="00DB54D9" w:rsidRPr="00E67229">
        <w:rPr>
          <w:rFonts w:asciiTheme="majorBidi" w:eastAsia="Times New Roman" w:hAnsiTheme="majorBidi" w:cstheme="majorBidi"/>
          <w:noProof/>
          <w:sz w:val="28"/>
          <w:szCs w:val="28"/>
          <w:vertAlign w:val="subscript"/>
        </w:rPr>
        <w:t>[4]</w:t>
      </w:r>
      <w:r w:rsidR="00DB54D9" w:rsidRPr="00E67229">
        <w:rPr>
          <w:rFonts w:asciiTheme="majorBidi" w:eastAsia="Times New Roman" w:hAnsiTheme="majorBidi" w:cstheme="majorBidi"/>
          <w:sz w:val="28"/>
          <w:szCs w:val="28"/>
          <w:vertAlign w:val="subscript"/>
        </w:rPr>
        <w:fldChar w:fldCharType="end"/>
      </w:r>
      <w:r w:rsidR="00305CDC" w:rsidRPr="002F541C">
        <w:rPr>
          <w:rFonts w:asciiTheme="majorBidi" w:eastAsia="Times New Roman" w:hAnsiTheme="majorBidi" w:cstheme="majorBidi"/>
          <w:sz w:val="28"/>
          <w:szCs w:val="28"/>
        </w:rPr>
        <w:t>.</w:t>
      </w:r>
    </w:p>
    <w:p w14:paraId="26282492" w14:textId="1AD4C567" w:rsidR="00305CDC" w:rsidRPr="002F541C" w:rsidRDefault="00E67229" w:rsidP="00D85B4D">
      <w:pPr>
        <w:spacing w:before="240" w:line="360" w:lineRule="auto"/>
        <w:jc w:val="both"/>
        <w:rPr>
          <w:rFonts w:asciiTheme="majorBidi" w:eastAsia="Times New Roman" w:hAnsiTheme="majorBidi" w:cstheme="majorBidi"/>
          <w:sz w:val="28"/>
          <w:szCs w:val="28"/>
        </w:rPr>
      </w:pPr>
      <w:r w:rsidRPr="00E67229">
        <w:rPr>
          <w:rFonts w:asciiTheme="majorBidi" w:eastAsia="Times New Roman" w:hAnsiTheme="majorBidi" w:cstheme="majorBidi"/>
          <w:sz w:val="28"/>
          <w:szCs w:val="28"/>
        </w:rPr>
        <w:t xml:space="preserve">Methods of artificial lift play an important role in primary recovery, particularly when natural energy deteriorates. At times, the reservoir pressure is not enough to lift the fluids the entire way to surface but it's sufficient to lift the fluids the length of the wellbore. In these cases, one could use some form of artificial lift system such as sucker rod pumping (SRP), gas lift, electric submersible pumps (ESP), plunger lift, or progressing cavity pumps (PCP). These techniques are designed to reduce the bottom-hole pressure and mechanically help lift fluids to the surface thereby maintaining the production rate, despite a drop in reservoir pressure </w:t>
      </w:r>
      <w:r w:rsidR="00DB54D9" w:rsidRPr="00E67229">
        <w:rPr>
          <w:rFonts w:asciiTheme="majorBidi" w:eastAsia="Times New Roman" w:hAnsiTheme="majorBidi" w:cstheme="majorBidi"/>
          <w:sz w:val="28"/>
          <w:szCs w:val="28"/>
          <w:vertAlign w:val="subscript"/>
        </w:rPr>
        <w:fldChar w:fldCharType="begin" w:fldLock="1"/>
      </w:r>
      <w:r w:rsidR="00DB54D9" w:rsidRPr="00E67229">
        <w:rPr>
          <w:rFonts w:asciiTheme="majorBidi" w:eastAsia="Times New Roman" w:hAnsiTheme="majorBidi" w:cstheme="majorBidi"/>
          <w:sz w:val="28"/>
          <w:szCs w:val="28"/>
          <w:vertAlign w:val="subscript"/>
        </w:rPr>
        <w:instrText>ADDIN CSL_CITATION {"citationItems":[{"id":"ITEM-1","itemData":{"ISBN":"0137031580","abstract":"2nd ed. ","author":[{"dropping-particle":"","family":"Economides","given":"Michael J..","non-dropping-particle":"","parse-names":false,"suffix":""}],"id":"ITEM-1","issued":{"date-parts":[["22461"]]},"publisher":"Prentice Hall","title":"Petroleum production systems","type":"book"},"uris":["http://www.mendeley.com/documents/?uuid=7af7b8a4-1f47-3efa-8e90-534953082337"]}],"mendeley":{"formattedCitation":"[5]","plainTextFormattedCitation":"[5]","previouslyFormattedCitation":"[5]"},"properties":{"noteIndex":0},"schema":"https://github.com/citation-style-language/schema/raw/master/csl-citation.json"}</w:instrText>
      </w:r>
      <w:r w:rsidR="00DB54D9" w:rsidRPr="00E67229">
        <w:rPr>
          <w:rFonts w:asciiTheme="majorBidi" w:eastAsia="Times New Roman" w:hAnsiTheme="majorBidi" w:cstheme="majorBidi"/>
          <w:sz w:val="28"/>
          <w:szCs w:val="28"/>
          <w:vertAlign w:val="subscript"/>
        </w:rPr>
        <w:fldChar w:fldCharType="separate"/>
      </w:r>
      <w:r w:rsidR="00DB54D9" w:rsidRPr="00E67229">
        <w:rPr>
          <w:rFonts w:asciiTheme="majorBidi" w:eastAsia="Times New Roman" w:hAnsiTheme="majorBidi" w:cstheme="majorBidi"/>
          <w:noProof/>
          <w:sz w:val="28"/>
          <w:szCs w:val="28"/>
          <w:vertAlign w:val="subscript"/>
        </w:rPr>
        <w:t>[5]</w:t>
      </w:r>
      <w:r w:rsidR="00DB54D9" w:rsidRPr="00E67229">
        <w:rPr>
          <w:rFonts w:asciiTheme="majorBidi" w:eastAsia="Times New Roman" w:hAnsiTheme="majorBidi" w:cstheme="majorBidi"/>
          <w:sz w:val="28"/>
          <w:szCs w:val="28"/>
          <w:vertAlign w:val="subscript"/>
        </w:rPr>
        <w:fldChar w:fldCharType="end"/>
      </w:r>
      <w:r w:rsidR="00305CDC" w:rsidRPr="002F541C">
        <w:rPr>
          <w:rFonts w:asciiTheme="majorBidi" w:eastAsia="Times New Roman" w:hAnsiTheme="majorBidi" w:cstheme="majorBidi"/>
          <w:sz w:val="28"/>
          <w:szCs w:val="28"/>
        </w:rPr>
        <w:t>.</w:t>
      </w:r>
    </w:p>
    <w:p w14:paraId="6D0FAA29" w14:textId="29AD054C" w:rsidR="00305CDC" w:rsidRPr="002F541C" w:rsidRDefault="00E67229" w:rsidP="00D85B4D">
      <w:pPr>
        <w:spacing w:before="240" w:line="360" w:lineRule="auto"/>
        <w:jc w:val="both"/>
        <w:rPr>
          <w:rFonts w:asciiTheme="majorBidi" w:eastAsia="Times New Roman" w:hAnsiTheme="majorBidi" w:cstheme="majorBidi"/>
          <w:sz w:val="28"/>
          <w:szCs w:val="28"/>
        </w:rPr>
      </w:pPr>
      <w:r w:rsidRPr="00E67229">
        <w:rPr>
          <w:rFonts w:asciiTheme="majorBidi" w:eastAsia="Times New Roman" w:hAnsiTheme="majorBidi" w:cstheme="majorBidi"/>
          <w:sz w:val="28"/>
          <w:szCs w:val="28"/>
        </w:rPr>
        <w:t>Reservoirs can be classified according to their geological and fluid characteristics. Sandstone reservoirs usually possess good porosity and permeability and are better suited for producing oil</w:t>
      </w:r>
      <w:r>
        <w:rPr>
          <w:rFonts w:asciiTheme="majorBidi" w:eastAsia="Times New Roman" w:hAnsiTheme="majorBidi" w:cstheme="majorBidi" w:hint="cs"/>
          <w:sz w:val="28"/>
          <w:szCs w:val="28"/>
          <w:rtl/>
        </w:rPr>
        <w:t xml:space="preserve"> </w:t>
      </w:r>
      <w:r w:rsidRPr="00E67229">
        <w:rPr>
          <w:rFonts w:asciiTheme="majorBidi" w:eastAsia="Times New Roman" w:hAnsiTheme="majorBidi" w:cstheme="majorBidi"/>
          <w:sz w:val="28"/>
          <w:szCs w:val="28"/>
        </w:rPr>
        <w:t>and gas conventionally</w:t>
      </w:r>
      <w:r>
        <w:rPr>
          <w:rFonts w:asciiTheme="majorBidi" w:eastAsia="Times New Roman" w:hAnsiTheme="majorBidi" w:cstheme="majorBidi" w:hint="cs"/>
          <w:sz w:val="28"/>
          <w:szCs w:val="28"/>
          <w:rtl/>
        </w:rPr>
        <w:t xml:space="preserve"> </w:t>
      </w:r>
      <w:r w:rsidRPr="00E67229">
        <w:rPr>
          <w:rFonts w:asciiTheme="majorBidi" w:eastAsia="Times New Roman" w:hAnsiTheme="majorBidi" w:cstheme="majorBidi"/>
          <w:sz w:val="28"/>
          <w:szCs w:val="28"/>
        </w:rPr>
        <w:t xml:space="preserve">Carbonate reservoirs are more complex as a result of a variety of pore structures; in many cases, natural fractures may cause more complicated ways to produce these wells, thus requiring advanced recovery methods. Shale reservoirs are an unconventional type of reservoir characterized by extremely low permeability, and they require sophisticated stimulation methods such as hydraulic fracturing in order to produce oil or gas commercially </w:t>
      </w:r>
      <w:r w:rsidR="00245433" w:rsidRPr="00E67229">
        <w:rPr>
          <w:rFonts w:asciiTheme="majorBidi" w:eastAsia="Times New Roman" w:hAnsiTheme="majorBidi" w:cstheme="majorBidi"/>
          <w:sz w:val="28"/>
          <w:szCs w:val="28"/>
          <w:vertAlign w:val="subscript"/>
        </w:rPr>
        <w:fldChar w:fldCharType="begin" w:fldLock="1"/>
      </w:r>
      <w:r w:rsidR="00245433" w:rsidRPr="00E67229">
        <w:rPr>
          <w:rFonts w:asciiTheme="majorBidi" w:eastAsia="Times New Roman" w:hAnsiTheme="majorBidi" w:cstheme="majorBidi"/>
          <w:sz w:val="28"/>
          <w:szCs w:val="28"/>
          <w:vertAlign w:val="subscript"/>
        </w:rPr>
        <w:instrText>ADDIN CSL_CITATION {"citationItems":[{"id":"ITEM-1","itemData":{"id":"ITEM-1","issued":{"date-parts":[["0"]]},"title":"Defining Enhanced Oil Recovery","type":"report"},"uris":["http://www.mendeley.com/documents/?uuid=ad80c0ae-7ded-474e-ace7-06a2de891a46"]}],"mendeley":{"formattedCitation":"[6]","plainTextFormattedCitation":"[6]","previouslyFormattedCitation":"[6]"},"properties":{"noteIndex":0},"schema":"https://github.com/citation-style-language/schema/raw/master/csl-citation.json"}</w:instrText>
      </w:r>
      <w:r w:rsidR="00245433" w:rsidRPr="00E67229">
        <w:rPr>
          <w:rFonts w:asciiTheme="majorBidi" w:eastAsia="Times New Roman" w:hAnsiTheme="majorBidi" w:cstheme="majorBidi"/>
          <w:sz w:val="28"/>
          <w:szCs w:val="28"/>
          <w:vertAlign w:val="subscript"/>
        </w:rPr>
        <w:fldChar w:fldCharType="separate"/>
      </w:r>
      <w:r w:rsidR="00245433" w:rsidRPr="00E67229">
        <w:rPr>
          <w:rFonts w:asciiTheme="majorBidi" w:eastAsia="Times New Roman" w:hAnsiTheme="majorBidi" w:cstheme="majorBidi"/>
          <w:noProof/>
          <w:sz w:val="28"/>
          <w:szCs w:val="28"/>
          <w:vertAlign w:val="subscript"/>
        </w:rPr>
        <w:t>[6]</w:t>
      </w:r>
      <w:r w:rsidR="00245433" w:rsidRPr="00E67229">
        <w:rPr>
          <w:rFonts w:asciiTheme="majorBidi" w:eastAsia="Times New Roman" w:hAnsiTheme="majorBidi" w:cstheme="majorBidi"/>
          <w:sz w:val="28"/>
          <w:szCs w:val="28"/>
          <w:vertAlign w:val="subscript"/>
        </w:rPr>
        <w:fldChar w:fldCharType="end"/>
      </w:r>
      <w:r w:rsidR="00305CDC" w:rsidRPr="002F541C">
        <w:rPr>
          <w:rFonts w:asciiTheme="majorBidi" w:eastAsia="Times New Roman" w:hAnsiTheme="majorBidi" w:cstheme="majorBidi"/>
          <w:sz w:val="28"/>
          <w:szCs w:val="28"/>
        </w:rPr>
        <w:t>.</w:t>
      </w:r>
    </w:p>
    <w:p w14:paraId="0CFFDEC9" w14:textId="3D0CA0B2" w:rsidR="00305CDC" w:rsidRPr="002F541C" w:rsidRDefault="0020491E" w:rsidP="00D85B4D">
      <w:pPr>
        <w:spacing w:before="240" w:line="360" w:lineRule="auto"/>
        <w:jc w:val="both"/>
        <w:rPr>
          <w:rFonts w:asciiTheme="majorBidi" w:eastAsia="Times New Roman" w:hAnsiTheme="majorBidi" w:cstheme="majorBidi"/>
          <w:sz w:val="28"/>
          <w:szCs w:val="28"/>
        </w:rPr>
      </w:pPr>
      <w:r w:rsidRPr="0020491E">
        <w:rPr>
          <w:rFonts w:asciiTheme="majorBidi" w:eastAsia="Times New Roman" w:hAnsiTheme="majorBidi" w:cstheme="majorBidi"/>
          <w:sz w:val="28"/>
          <w:szCs w:val="28"/>
        </w:rPr>
        <w:t xml:space="preserve">Petroleum reservoirs can also be classified by fluid characteristics. Oil reservoirs can be classified as undersaturated, where the pressure in the reservoir is greater than the bubble point and all gas is dissolved in the oil, or saturated, where there is gas free from oil and pressure is at or below the bubble point. A gas reservoir will be found as a predominantly single gas phase at initial conditions, while in a </w:t>
      </w:r>
      <w:r w:rsidRPr="0020491E">
        <w:rPr>
          <w:rFonts w:asciiTheme="majorBidi" w:eastAsia="Times New Roman" w:hAnsiTheme="majorBidi" w:cstheme="majorBidi"/>
          <w:sz w:val="28"/>
          <w:szCs w:val="28"/>
        </w:rPr>
        <w:lastRenderedPageBreak/>
        <w:t>gas-condensate reservoir liquid dropout will occur with changes in reservoir pressure</w:t>
      </w:r>
      <w:r w:rsidRPr="0020491E">
        <w:rPr>
          <w:rFonts w:asciiTheme="majorBidi" w:eastAsia="Times New Roman" w:hAnsiTheme="majorBidi" w:cstheme="majorBidi"/>
          <w:sz w:val="28"/>
          <w:szCs w:val="28"/>
          <w:vertAlign w:val="subscript"/>
        </w:rPr>
        <w:t xml:space="preserve"> </w:t>
      </w:r>
      <w:r w:rsidR="00245433" w:rsidRPr="0020491E">
        <w:rPr>
          <w:rFonts w:asciiTheme="majorBidi" w:eastAsia="Times New Roman" w:hAnsiTheme="majorBidi" w:cstheme="majorBidi"/>
          <w:sz w:val="28"/>
          <w:szCs w:val="28"/>
          <w:vertAlign w:val="subscript"/>
        </w:rPr>
        <w:fldChar w:fldCharType="begin" w:fldLock="1"/>
      </w:r>
      <w:r w:rsidR="003D5C5D" w:rsidRPr="0020491E">
        <w:rPr>
          <w:rFonts w:asciiTheme="majorBidi" w:eastAsia="Times New Roman" w:hAnsiTheme="majorBidi" w:cstheme="majorBidi"/>
          <w:sz w:val="28"/>
          <w:szCs w:val="28"/>
          <w:vertAlign w:val="subscript"/>
        </w:rPr>
        <w:instrText>ADDIN CSL_CITATION {"citationItems":[{"id":"ITEM-1","itemData":{"ISBN":"9780128002193","abstract":"This conference proceedings contains 59 papers on petroleum reservoir management. Topics discussed include universal kriging and reservoir history matching, the permeability anisotropy ratio of heterogeneous reservoirs, enhanced oil recovery by CO2 gas injection and steam flooding, measurement of fracturing fluid flow by laser Doppler velocimetry, gamma ray attenuation based measurement of core saturation in bottomhole conditions, water alternating gas process optimization in a CO2 miscible flood, reservoir management in tertiary CO2 floods, predicting waterflood performance in a low-permeability compacting reservoir, integrated methods for coal gas reservoir completion zone selection, measurement of inflow performance parameters for coal seam and Devonian shale gas reservoirs, adsorption studies of natural gas storage in Devonian shales, tracer transport in the characterization of dual-porosity reservoirs, the application of linear programming to reservoir development evaluations, the cresting and critical flow rate of horizontal wells, two-phase equilibrium prediction using cubic equations of state, noniterative phase equilibrium calculation in compositional reservoir simulation, efficient modeling of asphaltene precipitation, interfacial tension of nitrogen/volatile oil systems, predicting the viscosity of CO2-reservoir oil mixtures, the use of formation compressiblity for reservoir analysis, predicting capillary crossflow in layered reservoirs, a new polymer technology for water control in gas wells, simulating the production and injection performance of gas storage caverns in salt formations, gas condensate well testing under the influence of high-velocity flow, and arresting production decline in a mature North Sea oil field.","author":[{"dropping-particle":"","family":"Dake","given":"L.P.","non-dropping-particle":"","parse-names":false,"suffix":""}],"container-title":"Developments in Petroleum Science","id":"ITEM-1","issued":{"date-parts":[["1978"]]},"number-of-pages":"995","title":"Fundamentals fo Reservoir Engineering,volume 8","type":"book"},"uris":["http://www.mendeley.com/documents/?uuid=c7d82b69-46dc-4f7d-bf92-78b4a2281f29"]}],"mendeley":{"formattedCitation":"[7]","plainTextFormattedCitation":"[7]","previouslyFormattedCitation":"[7]"},"properties":{"noteIndex":0},"schema":"https://github.com/citation-style-language/schema/raw/master/csl-citation.json"}</w:instrText>
      </w:r>
      <w:r w:rsidR="00245433" w:rsidRPr="0020491E">
        <w:rPr>
          <w:rFonts w:asciiTheme="majorBidi" w:eastAsia="Times New Roman" w:hAnsiTheme="majorBidi" w:cstheme="majorBidi"/>
          <w:sz w:val="28"/>
          <w:szCs w:val="28"/>
          <w:vertAlign w:val="subscript"/>
        </w:rPr>
        <w:fldChar w:fldCharType="separate"/>
      </w:r>
      <w:r w:rsidR="00245433" w:rsidRPr="0020491E">
        <w:rPr>
          <w:rFonts w:asciiTheme="majorBidi" w:eastAsia="Times New Roman" w:hAnsiTheme="majorBidi" w:cstheme="majorBidi"/>
          <w:noProof/>
          <w:sz w:val="28"/>
          <w:szCs w:val="28"/>
          <w:vertAlign w:val="subscript"/>
        </w:rPr>
        <w:t>[7]</w:t>
      </w:r>
      <w:r w:rsidR="00245433" w:rsidRPr="0020491E">
        <w:rPr>
          <w:rFonts w:asciiTheme="majorBidi" w:eastAsia="Times New Roman" w:hAnsiTheme="majorBidi" w:cstheme="majorBidi"/>
          <w:sz w:val="28"/>
          <w:szCs w:val="28"/>
          <w:vertAlign w:val="subscript"/>
        </w:rPr>
        <w:fldChar w:fldCharType="end"/>
      </w:r>
      <w:r w:rsidR="00305CDC" w:rsidRPr="002F541C">
        <w:rPr>
          <w:rFonts w:asciiTheme="majorBidi" w:eastAsia="Times New Roman" w:hAnsiTheme="majorBidi" w:cstheme="majorBidi"/>
          <w:sz w:val="28"/>
          <w:szCs w:val="28"/>
        </w:rPr>
        <w:t>.</w:t>
      </w:r>
    </w:p>
    <w:p w14:paraId="4F126A1C" w14:textId="1730458D" w:rsidR="00305CDC" w:rsidRPr="002F541C" w:rsidRDefault="0020491E" w:rsidP="00D85B4D">
      <w:pPr>
        <w:spacing w:before="240" w:line="360" w:lineRule="auto"/>
        <w:jc w:val="both"/>
        <w:rPr>
          <w:rFonts w:asciiTheme="majorBidi" w:eastAsia="Times New Roman" w:hAnsiTheme="majorBidi" w:cstheme="majorBidi"/>
          <w:sz w:val="28"/>
          <w:szCs w:val="28"/>
        </w:rPr>
      </w:pPr>
      <w:r w:rsidRPr="0020491E">
        <w:rPr>
          <w:rFonts w:asciiTheme="majorBidi" w:eastAsia="Times New Roman" w:hAnsiTheme="majorBidi" w:cstheme="majorBidi"/>
          <w:sz w:val="28"/>
          <w:szCs w:val="28"/>
        </w:rPr>
        <w:t xml:space="preserve">After primary recovery no longer generates enough energy, water, gas or other external fluids are used to enhance recovery. Water injection is the most prominent form of secondary recovery, where injection water supports reservoir pressure to help oil flow from the pay zone to production wells.  gas injection, gas is injected into the reservoir to form a gas cap that displaces the oil better than water and builds enough pressure to drive oil through the formation. The extent of these secondary recovery methods and the overall recovery factors can be increased to 30%to 50% of OOIP with these methods </w:t>
      </w:r>
      <w:r w:rsidR="003D5C5D" w:rsidRPr="0020491E">
        <w:rPr>
          <w:rFonts w:asciiTheme="majorBidi" w:eastAsia="Times New Roman" w:hAnsiTheme="majorBidi" w:cstheme="majorBidi"/>
          <w:sz w:val="28"/>
          <w:szCs w:val="28"/>
          <w:vertAlign w:val="subscript"/>
        </w:rPr>
        <w:fldChar w:fldCharType="begin" w:fldLock="1"/>
      </w:r>
      <w:r w:rsidR="003D5C5D" w:rsidRPr="0020491E">
        <w:rPr>
          <w:rFonts w:asciiTheme="majorBidi" w:eastAsia="Times New Roman" w:hAnsiTheme="majorBidi" w:cstheme="majorBidi"/>
          <w:sz w:val="28"/>
          <w:szCs w:val="28"/>
          <w:vertAlign w:val="subscript"/>
        </w:rPr>
        <w:instrText>ADDIN CSL_CITATION {"citationItems":[{"id":"ITEM-1","itemData":{"ISBN":"9781555630775","author":[{"dropping-particle":"","family":"Green","given":"D W","non-dropping-particle":"","parse-names":false,"suffix":""},{"dropping-particle":"","family":"Willhite","given":"G P","non-dropping-particle":"","parse-names":false,"suffix":""}],"collection-title":"SPE Textbook Series - Henry L Doherty Memorial Fund of AIME","id":"ITEM-1","issued":{"date-parts":[["1998"]]},"publisher":"Henry L. Doherty Memorial Fund of AIME, Society of Petroleum Engineers","title":"Enhanced Oil Recovery","type":"book"},"uris":["http://www.mendeley.com/documents/?uuid=bfb23d12-d729-4073-997a-7fed4e26dee8"]}],"mendeley":{"formattedCitation":"[8]","plainTextFormattedCitation":"[8]","previouslyFormattedCitation":"[8]"},"properties":{"noteIndex":0},"schema":"https://github.com/citation-style-language/schema/raw/master/csl-citation.json"}</w:instrText>
      </w:r>
      <w:r w:rsidR="003D5C5D" w:rsidRPr="0020491E">
        <w:rPr>
          <w:rFonts w:asciiTheme="majorBidi" w:eastAsia="Times New Roman" w:hAnsiTheme="majorBidi" w:cstheme="majorBidi"/>
          <w:sz w:val="28"/>
          <w:szCs w:val="28"/>
          <w:vertAlign w:val="subscript"/>
        </w:rPr>
        <w:fldChar w:fldCharType="separate"/>
      </w:r>
      <w:r w:rsidR="003D5C5D" w:rsidRPr="0020491E">
        <w:rPr>
          <w:rFonts w:asciiTheme="majorBidi" w:eastAsia="Times New Roman" w:hAnsiTheme="majorBidi" w:cstheme="majorBidi"/>
          <w:noProof/>
          <w:sz w:val="28"/>
          <w:szCs w:val="28"/>
          <w:vertAlign w:val="subscript"/>
        </w:rPr>
        <w:t>[8]</w:t>
      </w:r>
      <w:r w:rsidR="003D5C5D" w:rsidRPr="0020491E">
        <w:rPr>
          <w:rFonts w:asciiTheme="majorBidi" w:eastAsia="Times New Roman" w:hAnsiTheme="majorBidi" w:cstheme="majorBidi"/>
          <w:sz w:val="28"/>
          <w:szCs w:val="28"/>
          <w:vertAlign w:val="subscript"/>
        </w:rPr>
        <w:fldChar w:fldCharType="end"/>
      </w:r>
      <w:r w:rsidR="00305CDC" w:rsidRPr="002F541C">
        <w:rPr>
          <w:rFonts w:asciiTheme="majorBidi" w:eastAsia="Times New Roman" w:hAnsiTheme="majorBidi" w:cstheme="majorBidi"/>
          <w:sz w:val="28"/>
          <w:szCs w:val="28"/>
        </w:rPr>
        <w:t>.</w:t>
      </w:r>
    </w:p>
    <w:p w14:paraId="107D8AA4" w14:textId="549EB2A1" w:rsidR="00305CDC" w:rsidRPr="002F541C" w:rsidRDefault="0020491E" w:rsidP="0056061D">
      <w:pPr>
        <w:spacing w:before="240" w:line="360" w:lineRule="auto"/>
        <w:jc w:val="both"/>
        <w:rPr>
          <w:rFonts w:asciiTheme="majorBidi" w:eastAsia="Times New Roman" w:hAnsiTheme="majorBidi" w:cstheme="majorBidi"/>
          <w:sz w:val="28"/>
          <w:szCs w:val="28"/>
        </w:rPr>
      </w:pPr>
      <w:r w:rsidRPr="0020491E">
        <w:rPr>
          <w:rFonts w:asciiTheme="majorBidi" w:eastAsia="Times New Roman" w:hAnsiTheme="majorBidi" w:cstheme="majorBidi"/>
          <w:sz w:val="28"/>
          <w:szCs w:val="28"/>
        </w:rPr>
        <w:t>Enhanced Oil Recovery</w:t>
      </w:r>
      <w:r>
        <w:rPr>
          <w:rFonts w:asciiTheme="majorBidi" w:eastAsia="Times New Roman" w:hAnsiTheme="majorBidi" w:cstheme="majorBidi" w:hint="cs"/>
          <w:sz w:val="28"/>
          <w:szCs w:val="28"/>
          <w:rtl/>
        </w:rPr>
        <w:t xml:space="preserve"> </w:t>
      </w:r>
      <w:r w:rsidRPr="0020491E">
        <w:rPr>
          <w:rFonts w:asciiTheme="majorBidi" w:eastAsia="Times New Roman" w:hAnsiTheme="majorBidi" w:cstheme="majorBidi"/>
          <w:sz w:val="28"/>
          <w:szCs w:val="28"/>
        </w:rPr>
        <w:t>(EOR) is usually employed when the primary and secondary recovery methods have depleted to their limit. EOR methods include thermal methods, such as steam injection, gas injection methods</w:t>
      </w:r>
      <w:r>
        <w:rPr>
          <w:rFonts w:asciiTheme="majorBidi" w:eastAsia="Times New Roman" w:hAnsiTheme="majorBidi" w:cstheme="majorBidi" w:hint="cs"/>
          <w:sz w:val="28"/>
          <w:szCs w:val="28"/>
          <w:rtl/>
        </w:rPr>
        <w:t xml:space="preserve"> </w:t>
      </w:r>
      <w:r w:rsidRPr="0020491E">
        <w:rPr>
          <w:rFonts w:asciiTheme="majorBidi" w:eastAsia="Times New Roman" w:hAnsiTheme="majorBidi" w:cstheme="majorBidi"/>
          <w:sz w:val="28"/>
          <w:szCs w:val="28"/>
        </w:rPr>
        <w:t xml:space="preserve">(using CO2 or nitrogen), and chemical methods, such as polymer flooding and surfactant injection. EOR methods are considered advanced oil recovery methods as they target oil that is residual and can increase recovery fractions upwards to as much as 80% given favorable conditions </w:t>
      </w:r>
      <w:r w:rsidR="003D5C5D" w:rsidRPr="0020491E">
        <w:rPr>
          <w:rFonts w:asciiTheme="majorBidi" w:eastAsia="Times New Roman" w:hAnsiTheme="majorBidi" w:cstheme="majorBidi"/>
          <w:sz w:val="28"/>
          <w:szCs w:val="28"/>
          <w:vertAlign w:val="subscript"/>
        </w:rPr>
        <w:fldChar w:fldCharType="begin" w:fldLock="1"/>
      </w:r>
      <w:r w:rsidR="003D5C5D" w:rsidRPr="0020491E">
        <w:rPr>
          <w:rFonts w:asciiTheme="majorBidi" w:eastAsia="Times New Roman" w:hAnsiTheme="majorBidi" w:cstheme="majorBidi"/>
          <w:sz w:val="28"/>
          <w:szCs w:val="28"/>
          <w:vertAlign w:val="subscript"/>
        </w:rPr>
        <w:instrText>ADDIN CSL_CITATION {"citationItems":[{"id":"ITEM-1","itemData":{"DOI":"10.1016/b978-1-85617-745-0.00001-2","ISBN":"9781856177450","abstract":"Nanofiltration (NF) is the fourth class of pressure-driven membranes born after microfiltration (MF), ultrafiltration (UF), and reverse osmosis (RO). It was first developed in the late 1970s as a variant of RO membrane with reduced separation efficiency for smaller and less charged ions such as sodium and chloride. As the term NF was not known in the 1970s, such membrane was initially categorized as either loose/open RO, intermedi- ate RO/UF, or tight UF membrane. The term NF appears to have been first used commercially by the FilmTec Corporation (now The Dow Chemical Company) in the mid-1980s to describe a new line of membrane products having properties between UF and RO membrane. Owing to the unique- ness and meaningfulness of the word NF, other membrane scientists have begun using it. The widespread use of this word today is testament to the need for just such a descriptor in the membrane lexicon (Schafer et al., 2005)","author":[{"dropping-particle":"","family":"Sheng","given":"James J.","non-dropping-particle":"","parse-names":false,"suffix":""}],"container-title":"Modern Chemical Enhanced Oil Recovery","id":"ITEM-1","issued":{"date-parts":[["2011"]]},"page":"1-11","title":"Introduction","type":"article-journal"},"uris":["http://www.mendeley.com/documents/?uuid=19f88a1e-321a-4e34-b7a3-b2b588603847"]}],"mendeley":{"formattedCitation":"[9]","plainTextFormattedCitation":"[9]","previouslyFormattedCitation":"[9]"},"properties":{"noteIndex":0},"schema":"https://github.com/citation-style-language/schema/raw/master/csl-citation.json"}</w:instrText>
      </w:r>
      <w:r w:rsidR="003D5C5D" w:rsidRPr="0020491E">
        <w:rPr>
          <w:rFonts w:asciiTheme="majorBidi" w:eastAsia="Times New Roman" w:hAnsiTheme="majorBidi" w:cstheme="majorBidi"/>
          <w:sz w:val="28"/>
          <w:szCs w:val="28"/>
          <w:vertAlign w:val="subscript"/>
        </w:rPr>
        <w:fldChar w:fldCharType="separate"/>
      </w:r>
      <w:r w:rsidR="003D5C5D" w:rsidRPr="0020491E">
        <w:rPr>
          <w:rFonts w:asciiTheme="majorBidi" w:eastAsia="Times New Roman" w:hAnsiTheme="majorBidi" w:cstheme="majorBidi"/>
          <w:noProof/>
          <w:sz w:val="28"/>
          <w:szCs w:val="28"/>
          <w:vertAlign w:val="subscript"/>
        </w:rPr>
        <w:t>[9]</w:t>
      </w:r>
      <w:r w:rsidR="003D5C5D" w:rsidRPr="0020491E">
        <w:rPr>
          <w:rFonts w:asciiTheme="majorBidi" w:eastAsia="Times New Roman" w:hAnsiTheme="majorBidi" w:cstheme="majorBidi"/>
          <w:sz w:val="28"/>
          <w:szCs w:val="28"/>
          <w:vertAlign w:val="subscript"/>
        </w:rPr>
        <w:fldChar w:fldCharType="end"/>
      </w:r>
      <w:r w:rsidR="00305CDC" w:rsidRPr="002F541C">
        <w:rPr>
          <w:rFonts w:asciiTheme="majorBidi" w:eastAsia="Times New Roman" w:hAnsiTheme="majorBidi" w:cstheme="majorBidi"/>
          <w:sz w:val="28"/>
          <w:szCs w:val="28"/>
        </w:rPr>
        <w:t>.</w:t>
      </w:r>
    </w:p>
    <w:p w14:paraId="3B3C8095" w14:textId="00745B7C" w:rsidR="00305CDC" w:rsidRPr="002F541C" w:rsidRDefault="00B7420B" w:rsidP="0056061D">
      <w:pPr>
        <w:spacing w:before="240" w:line="360" w:lineRule="auto"/>
        <w:jc w:val="both"/>
        <w:rPr>
          <w:rFonts w:asciiTheme="majorBidi" w:eastAsia="Times New Roman" w:hAnsiTheme="majorBidi" w:cstheme="majorBidi"/>
          <w:sz w:val="28"/>
          <w:szCs w:val="28"/>
        </w:rPr>
      </w:pPr>
      <w:r w:rsidRPr="00B7420B">
        <w:rPr>
          <w:rFonts w:asciiTheme="majorBidi" w:eastAsia="Times New Roman" w:hAnsiTheme="majorBidi" w:cstheme="majorBidi"/>
          <w:sz w:val="28"/>
          <w:szCs w:val="28"/>
        </w:rPr>
        <w:t xml:space="preserve">The goal of </w:t>
      </w:r>
      <w:proofErr w:type="spellStart"/>
      <w:r w:rsidRPr="00B7420B">
        <w:rPr>
          <w:rFonts w:asciiTheme="majorBidi" w:eastAsia="Times New Roman" w:hAnsiTheme="majorBidi" w:cstheme="majorBidi"/>
          <w:sz w:val="28"/>
          <w:szCs w:val="28"/>
        </w:rPr>
        <w:t>optimising</w:t>
      </w:r>
      <w:proofErr w:type="spellEnd"/>
      <w:r w:rsidRPr="00B7420B">
        <w:rPr>
          <w:rFonts w:asciiTheme="majorBidi" w:eastAsia="Times New Roman" w:hAnsiTheme="majorBidi" w:cstheme="majorBidi"/>
          <w:sz w:val="28"/>
          <w:szCs w:val="28"/>
        </w:rPr>
        <w:t xml:space="preserve"> the transition from primary, thru secondary, to tertiary methods of oil recovery is to raise recovery thresholds on our hydrocarbon extraction, increase the useful life of the reservoir and the economic viability of oil field operations. Understanding reservoir, fluid </w:t>
      </w:r>
      <w:proofErr w:type="spellStart"/>
      <w:r w:rsidRPr="00B7420B">
        <w:rPr>
          <w:rFonts w:asciiTheme="majorBidi" w:eastAsia="Times New Roman" w:hAnsiTheme="majorBidi" w:cstheme="majorBidi"/>
          <w:sz w:val="28"/>
          <w:szCs w:val="28"/>
        </w:rPr>
        <w:t>behaviour</w:t>
      </w:r>
      <w:proofErr w:type="spellEnd"/>
      <w:r w:rsidRPr="00B7420B">
        <w:rPr>
          <w:rFonts w:asciiTheme="majorBidi" w:eastAsia="Times New Roman" w:hAnsiTheme="majorBidi" w:cstheme="majorBidi"/>
          <w:sz w:val="28"/>
          <w:szCs w:val="28"/>
        </w:rPr>
        <w:t>, and oil recovery mechanisms is fundamental to developing thorough reservoir management plans which successfully match production goals and economic considerations with the results of your reservoir</w:t>
      </w:r>
      <w:r w:rsidR="00305CDC" w:rsidRPr="002F541C">
        <w:rPr>
          <w:rFonts w:asciiTheme="majorBidi" w:eastAsia="Times New Roman" w:hAnsiTheme="majorBidi" w:cstheme="majorBidi"/>
          <w:sz w:val="28"/>
          <w:szCs w:val="28"/>
        </w:rPr>
        <w:t>.</w:t>
      </w:r>
    </w:p>
    <w:p w14:paraId="31E05616" w14:textId="38F841A3" w:rsidR="00895683" w:rsidRDefault="00895683" w:rsidP="00685831">
      <w:pPr>
        <w:spacing w:after="0" w:line="480" w:lineRule="auto"/>
        <w:jc w:val="center"/>
        <w:rPr>
          <w:rFonts w:asciiTheme="majorBidi" w:eastAsia="Times New Roman" w:hAnsiTheme="majorBidi" w:cstheme="majorBidi"/>
          <w:b/>
          <w:bCs/>
          <w:sz w:val="24"/>
          <w:szCs w:val="24"/>
        </w:rPr>
      </w:pPr>
    </w:p>
    <w:p w14:paraId="54D05F54" w14:textId="26F54458" w:rsidR="00081FFE" w:rsidRPr="00081FFE" w:rsidRDefault="00F92714" w:rsidP="00895683">
      <w:pPr>
        <w:spacing w:line="480" w:lineRule="auto"/>
        <w:jc w:val="center"/>
        <w:rPr>
          <w:rFonts w:asciiTheme="majorBidi" w:eastAsia="Times New Roman" w:hAnsiTheme="majorBidi" w:cstheme="majorBidi"/>
          <w:b/>
          <w:bCs/>
          <w:sz w:val="24"/>
          <w:szCs w:val="24"/>
          <w:rtl/>
        </w:rPr>
      </w:pPr>
      <w:r w:rsidRPr="002F541C">
        <w:rPr>
          <w:rFonts w:asciiTheme="majorBidi" w:eastAsia="Times New Roman" w:hAnsiTheme="majorBidi" w:cstheme="majorBidi"/>
          <w:b/>
          <w:bCs/>
          <w:sz w:val="24"/>
          <w:szCs w:val="24"/>
        </w:rPr>
        <w:lastRenderedPageBreak/>
        <w:t>Figure</w:t>
      </w:r>
      <w:r w:rsidR="00287513" w:rsidRPr="002F541C">
        <w:rPr>
          <w:rFonts w:asciiTheme="majorBidi" w:eastAsia="Times New Roman" w:hAnsiTheme="majorBidi" w:cstheme="majorBidi"/>
          <w:b/>
          <w:bCs/>
          <w:sz w:val="24"/>
          <w:szCs w:val="24"/>
        </w:rPr>
        <w:t xml:space="preserve"> </w:t>
      </w:r>
      <w:r w:rsidR="00B62EFC" w:rsidRPr="002F541C">
        <w:rPr>
          <w:rFonts w:asciiTheme="majorBidi" w:eastAsia="Times New Roman" w:hAnsiTheme="majorBidi" w:cstheme="majorBidi"/>
          <w:b/>
          <w:bCs/>
          <w:sz w:val="24"/>
          <w:szCs w:val="24"/>
        </w:rPr>
        <w:t>1.1</w:t>
      </w:r>
      <w:r w:rsidR="00685831">
        <w:rPr>
          <w:rFonts w:asciiTheme="majorBidi" w:eastAsia="Times New Roman" w:hAnsiTheme="majorBidi" w:cstheme="majorBidi"/>
          <w:b/>
          <w:bCs/>
          <w:sz w:val="24"/>
          <w:szCs w:val="24"/>
        </w:rPr>
        <w:t>.</w:t>
      </w:r>
      <w:r w:rsidR="00895683" w:rsidRPr="002F541C">
        <w:rPr>
          <w:rFonts w:asciiTheme="majorBidi" w:eastAsia="Times New Roman" w:hAnsiTheme="majorBidi" w:cstheme="majorBidi"/>
          <w:b/>
          <w:bCs/>
          <w:sz w:val="24"/>
          <w:szCs w:val="24"/>
        </w:rPr>
        <w:t xml:space="preserve"> Classification</w:t>
      </w:r>
      <w:r w:rsidR="00B62EFC" w:rsidRPr="002F541C">
        <w:rPr>
          <w:rFonts w:asciiTheme="majorBidi" w:eastAsia="Times New Roman" w:hAnsiTheme="majorBidi" w:cstheme="majorBidi"/>
          <w:b/>
          <w:bCs/>
          <w:sz w:val="24"/>
          <w:szCs w:val="24"/>
        </w:rPr>
        <w:t xml:space="preserve"> Oil Recovery Method</w:t>
      </w:r>
      <w:r w:rsidR="00685831">
        <w:rPr>
          <w:rFonts w:asciiTheme="majorBidi" w:eastAsia="Times New Roman" w:hAnsiTheme="majorBidi" w:cstheme="majorBidi"/>
          <w:b/>
          <w:bCs/>
          <w:sz w:val="24"/>
          <w:szCs w:val="24"/>
        </w:rPr>
        <w:t xml:space="preserve">. </w:t>
      </w:r>
    </w:p>
    <w:p w14:paraId="337DEEB9" w14:textId="07C6B57F" w:rsidR="00603E50" w:rsidRPr="00603E50" w:rsidRDefault="00603E50" w:rsidP="00685831">
      <w:pPr>
        <w:pStyle w:val="a5"/>
        <w:spacing w:after="0"/>
        <w:rPr>
          <w:color w:val="FFFFFF" w:themeColor="background1"/>
        </w:rPr>
      </w:pPr>
      <w:bookmarkStart w:id="12" w:name="_Toc201063286"/>
      <w:r w:rsidRPr="00603E50">
        <w:rPr>
          <w:color w:val="FFFFFF" w:themeColor="background1"/>
        </w:rPr>
        <w:t xml:space="preserve">Figure </w:t>
      </w:r>
      <w:r w:rsidRPr="00603E50">
        <w:rPr>
          <w:noProof/>
          <w:color w:val="FFFFFF" w:themeColor="background1"/>
        </w:rPr>
        <w:t>Classification Oil Recovery Method</w:t>
      </w:r>
      <w:bookmarkEnd w:id="12"/>
    </w:p>
    <w:p w14:paraId="51E6A902" w14:textId="465DC3D8" w:rsidR="00081FFE" w:rsidRPr="0065517B" w:rsidRDefault="0065517B" w:rsidP="0065517B">
      <w:pPr>
        <w:pStyle w:val="1"/>
        <w:spacing w:line="360" w:lineRule="auto"/>
        <w:rPr>
          <w:rFonts w:asciiTheme="majorBidi" w:eastAsia="Times New Roman" w:hAnsiTheme="majorBidi"/>
          <w:color w:val="000000" w:themeColor="text1"/>
          <w:rtl/>
        </w:rPr>
      </w:pPr>
      <w:bookmarkStart w:id="13" w:name="_Toc202565958"/>
      <w:r w:rsidRPr="0065517B">
        <w:rPr>
          <w:rFonts w:asciiTheme="majorBidi" w:eastAsia="Times New Roman" w:hAnsiTheme="majorBidi"/>
          <w:color w:val="000000" w:themeColor="text1"/>
        </w:rPr>
        <w:t xml:space="preserve">1.2 </w:t>
      </w:r>
      <w:r w:rsidR="00081FFE" w:rsidRPr="0065517B">
        <w:rPr>
          <w:rFonts w:asciiTheme="majorBidi" w:eastAsia="Times New Roman" w:hAnsiTheme="majorBidi"/>
          <w:color w:val="000000" w:themeColor="text1"/>
        </w:rPr>
        <w:t>Problem Statement</w:t>
      </w:r>
      <w:bookmarkEnd w:id="13"/>
    </w:p>
    <w:p w14:paraId="6A97A5F2" w14:textId="77777777" w:rsidR="00FD787E" w:rsidRPr="00FD787E" w:rsidRDefault="00FD787E" w:rsidP="00FD787E">
      <w:pPr>
        <w:spacing w:before="240" w:line="360" w:lineRule="auto"/>
        <w:jc w:val="both"/>
        <w:rPr>
          <w:rFonts w:asciiTheme="majorBidi" w:eastAsia="Times New Roman" w:hAnsiTheme="majorBidi" w:cstheme="majorBidi"/>
          <w:sz w:val="28"/>
          <w:szCs w:val="28"/>
        </w:rPr>
      </w:pPr>
      <w:r w:rsidRPr="00FD787E">
        <w:rPr>
          <w:rFonts w:asciiTheme="majorBidi" w:eastAsia="Times New Roman" w:hAnsiTheme="majorBidi" w:cstheme="majorBidi"/>
          <w:sz w:val="28"/>
          <w:szCs w:val="28"/>
        </w:rPr>
        <w:t>Gas injection during secondary recovery can result in miscibility between the injected gas and reservoir oil, which may increase environmental concerns during production. Additionally, due to the compressibility of gas, reservoir pressure can decline rapidly. According to the literature review, most existing studies do not provide effective or practical solutions for long-term gas storage; rather, they remain largely theoretical and lack real-world applicability.</w:t>
      </w:r>
    </w:p>
    <w:p w14:paraId="56C61C3D" w14:textId="77777777" w:rsidR="00FD787E" w:rsidRPr="00FD787E" w:rsidRDefault="00FD787E" w:rsidP="00FD787E">
      <w:pPr>
        <w:spacing w:before="240" w:line="360" w:lineRule="auto"/>
        <w:jc w:val="both"/>
        <w:rPr>
          <w:rFonts w:asciiTheme="majorBidi" w:eastAsia="Times New Roman" w:hAnsiTheme="majorBidi" w:cstheme="majorBidi"/>
          <w:sz w:val="28"/>
          <w:szCs w:val="28"/>
        </w:rPr>
      </w:pPr>
      <w:r w:rsidRPr="00FD787E">
        <w:rPr>
          <w:rFonts w:asciiTheme="majorBidi" w:eastAsia="Times New Roman" w:hAnsiTheme="majorBidi" w:cstheme="majorBidi"/>
          <w:sz w:val="28"/>
          <w:szCs w:val="28"/>
        </w:rPr>
        <w:t>This study proposes an ideal solution by introducing a polymer barrier prior to gas injection. The polymer acts to minimize direct gas-oil contact, delay gas migration, and facilitate the formation of a stable gas cap. This mechanism helps maintain reservoir pressure, improves oil displacement efficiency, and reduces gas miscibility with oil, thereby enabling higher gas storage capacity within the reservoir.</w:t>
      </w:r>
    </w:p>
    <w:p w14:paraId="54618FA9" w14:textId="30776201" w:rsidR="00305CDC" w:rsidRPr="0065517B" w:rsidRDefault="0065517B" w:rsidP="0065517B">
      <w:pPr>
        <w:pStyle w:val="1"/>
        <w:spacing w:line="360" w:lineRule="auto"/>
        <w:rPr>
          <w:rFonts w:asciiTheme="majorBidi" w:eastAsia="Times New Roman" w:hAnsiTheme="majorBidi"/>
          <w:color w:val="000000" w:themeColor="text1"/>
        </w:rPr>
      </w:pPr>
      <w:bookmarkStart w:id="14" w:name="_Toc202565959"/>
      <w:r w:rsidRPr="0065517B">
        <w:rPr>
          <w:rFonts w:asciiTheme="majorBidi" w:eastAsia="Times New Roman" w:hAnsiTheme="majorBidi"/>
          <w:color w:val="000000" w:themeColor="text1"/>
        </w:rPr>
        <w:t xml:space="preserve">1.3 </w:t>
      </w:r>
      <w:r w:rsidR="00305CDC" w:rsidRPr="0065517B">
        <w:rPr>
          <w:rFonts w:asciiTheme="majorBidi" w:eastAsia="Times New Roman" w:hAnsiTheme="majorBidi"/>
          <w:color w:val="000000" w:themeColor="text1"/>
        </w:rPr>
        <w:t>Objectives</w:t>
      </w:r>
      <w:bookmarkEnd w:id="14"/>
    </w:p>
    <w:p w14:paraId="3DD13AFC" w14:textId="77777777" w:rsidR="00305CDC" w:rsidRPr="002F541C" w:rsidRDefault="00305CDC" w:rsidP="0027696D">
      <w:pPr>
        <w:spacing w:before="240" w:line="48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This study aims to:</w:t>
      </w:r>
    </w:p>
    <w:p w14:paraId="1ED0A14D" w14:textId="77777777" w:rsidR="00305CDC" w:rsidRPr="00E72769" w:rsidRDefault="00305CDC" w:rsidP="0065517B">
      <w:pPr>
        <w:pStyle w:val="ab"/>
        <w:numPr>
          <w:ilvl w:val="0"/>
          <w:numId w:val="29"/>
        </w:numPr>
        <w:spacing w:before="240" w:line="360" w:lineRule="auto"/>
        <w:jc w:val="both"/>
        <w:rPr>
          <w:rFonts w:asciiTheme="majorBidi" w:eastAsia="Times New Roman" w:hAnsiTheme="majorBidi" w:cstheme="majorBidi"/>
          <w:sz w:val="28"/>
          <w:szCs w:val="28"/>
        </w:rPr>
      </w:pPr>
      <w:r w:rsidRPr="00E72769">
        <w:rPr>
          <w:rFonts w:asciiTheme="majorBidi" w:eastAsia="Times New Roman" w:hAnsiTheme="majorBidi" w:cstheme="majorBidi"/>
          <w:sz w:val="28"/>
          <w:szCs w:val="28"/>
        </w:rPr>
        <w:t>Investigate the impact of a pre-injected polymer barrier on gas behavior and storage in depleted reservoirs.</w:t>
      </w:r>
    </w:p>
    <w:p w14:paraId="44C8D2F3" w14:textId="77777777" w:rsidR="00305CDC" w:rsidRDefault="00305CDC" w:rsidP="0065517B">
      <w:pPr>
        <w:pStyle w:val="ab"/>
        <w:numPr>
          <w:ilvl w:val="0"/>
          <w:numId w:val="29"/>
        </w:numPr>
        <w:spacing w:before="240" w:line="360" w:lineRule="auto"/>
        <w:jc w:val="both"/>
        <w:rPr>
          <w:rFonts w:asciiTheme="majorBidi" w:eastAsia="Times New Roman" w:hAnsiTheme="majorBidi" w:cstheme="majorBidi"/>
          <w:sz w:val="28"/>
          <w:szCs w:val="28"/>
        </w:rPr>
      </w:pPr>
      <w:r w:rsidRPr="00E72769">
        <w:rPr>
          <w:rFonts w:asciiTheme="majorBidi" w:eastAsia="Times New Roman" w:hAnsiTheme="majorBidi" w:cstheme="majorBidi"/>
          <w:sz w:val="28"/>
          <w:szCs w:val="28"/>
        </w:rPr>
        <w:t>Evaluate the effectiveness of the polymer in reducing gas-oil interaction and enhancing pressure support.</w:t>
      </w:r>
    </w:p>
    <w:p w14:paraId="345D088A" w14:textId="197D8305" w:rsidR="00115327" w:rsidRPr="00115327" w:rsidRDefault="00115327" w:rsidP="00115327">
      <w:pPr>
        <w:pStyle w:val="ab"/>
        <w:numPr>
          <w:ilvl w:val="0"/>
          <w:numId w:val="29"/>
        </w:numPr>
        <w:spacing w:before="240" w:line="360" w:lineRule="auto"/>
        <w:jc w:val="both"/>
        <w:rPr>
          <w:rFonts w:asciiTheme="majorBidi" w:eastAsia="Times New Roman" w:hAnsiTheme="majorBidi" w:cstheme="majorBidi"/>
          <w:sz w:val="28"/>
          <w:szCs w:val="28"/>
        </w:rPr>
      </w:pPr>
      <w:r w:rsidRPr="00E72769">
        <w:rPr>
          <w:rFonts w:asciiTheme="majorBidi" w:eastAsia="Times New Roman" w:hAnsiTheme="majorBidi" w:cstheme="majorBidi"/>
          <w:sz w:val="28"/>
          <w:szCs w:val="28"/>
        </w:rPr>
        <w:t>Develop and analyze a mathematical model using MATLAB to describe gas transport and dissolution with a polymer interface.</w:t>
      </w:r>
    </w:p>
    <w:p w14:paraId="67519528" w14:textId="77777777" w:rsidR="00305CDC" w:rsidRPr="00E72769" w:rsidRDefault="00305CDC" w:rsidP="0065517B">
      <w:pPr>
        <w:pStyle w:val="ab"/>
        <w:numPr>
          <w:ilvl w:val="0"/>
          <w:numId w:val="29"/>
        </w:numPr>
        <w:spacing w:before="240" w:line="360" w:lineRule="auto"/>
        <w:jc w:val="both"/>
        <w:rPr>
          <w:rFonts w:asciiTheme="majorBidi" w:eastAsia="Times New Roman" w:hAnsiTheme="majorBidi" w:cstheme="majorBidi"/>
          <w:sz w:val="28"/>
          <w:szCs w:val="28"/>
        </w:rPr>
      </w:pPr>
      <w:r w:rsidRPr="00E72769">
        <w:rPr>
          <w:rFonts w:asciiTheme="majorBidi" w:eastAsia="Times New Roman" w:hAnsiTheme="majorBidi" w:cstheme="majorBidi"/>
          <w:sz w:val="28"/>
          <w:szCs w:val="28"/>
        </w:rPr>
        <w:lastRenderedPageBreak/>
        <w:t>Simulate gas injection scenarios using CMG software, with and without polymer barriers.</w:t>
      </w:r>
    </w:p>
    <w:p w14:paraId="5E26B7A5" w14:textId="77777777" w:rsidR="0065517B" w:rsidRDefault="0065517B" w:rsidP="0027696D">
      <w:pPr>
        <w:spacing w:before="240" w:line="480" w:lineRule="auto"/>
        <w:jc w:val="both"/>
        <w:rPr>
          <w:rFonts w:asciiTheme="majorBidi" w:eastAsia="Times New Roman" w:hAnsiTheme="majorBidi" w:cstheme="majorBidi"/>
          <w:sz w:val="28"/>
          <w:szCs w:val="28"/>
        </w:rPr>
        <w:sectPr w:rsidR="0065517B" w:rsidSect="00B92ACD">
          <w:pgSz w:w="12240" w:h="15840"/>
          <w:pgMar w:top="1418" w:right="1418" w:bottom="1418" w:left="1701" w:header="709" w:footer="709" w:gutter="0"/>
          <w:pgNumType w:start="1"/>
          <w:cols w:space="708"/>
          <w:docGrid w:linePitch="360"/>
        </w:sectPr>
      </w:pPr>
    </w:p>
    <w:p w14:paraId="5BE67BE0" w14:textId="70E00B84" w:rsidR="00305CDC" w:rsidRPr="002F541C" w:rsidRDefault="00305CDC" w:rsidP="0027696D">
      <w:pPr>
        <w:spacing w:before="240" w:line="480" w:lineRule="auto"/>
        <w:jc w:val="both"/>
        <w:rPr>
          <w:rFonts w:asciiTheme="majorBidi" w:eastAsia="Times New Roman" w:hAnsiTheme="majorBidi" w:cstheme="majorBidi"/>
          <w:sz w:val="28"/>
          <w:szCs w:val="28"/>
          <w:rtl/>
        </w:rPr>
      </w:pPr>
    </w:p>
    <w:p w14:paraId="2756CA4C" w14:textId="77777777" w:rsidR="007A4392" w:rsidRDefault="007A4392" w:rsidP="0027696D">
      <w:pPr>
        <w:spacing w:before="240" w:line="480" w:lineRule="auto"/>
        <w:jc w:val="both"/>
        <w:rPr>
          <w:rFonts w:asciiTheme="majorBidi" w:eastAsia="Times New Roman" w:hAnsiTheme="majorBidi" w:cstheme="majorBidi"/>
          <w:b/>
          <w:bCs/>
          <w:sz w:val="28"/>
          <w:szCs w:val="28"/>
        </w:rPr>
      </w:pPr>
    </w:p>
    <w:p w14:paraId="0260F9F0" w14:textId="77777777" w:rsidR="007F3E6E" w:rsidRPr="002F541C" w:rsidRDefault="007F3E6E" w:rsidP="0027696D">
      <w:pPr>
        <w:spacing w:before="240" w:line="480" w:lineRule="auto"/>
        <w:jc w:val="both"/>
        <w:rPr>
          <w:rFonts w:asciiTheme="majorBidi" w:eastAsia="Times New Roman" w:hAnsiTheme="majorBidi" w:cstheme="majorBidi"/>
          <w:b/>
          <w:bCs/>
          <w:sz w:val="28"/>
          <w:szCs w:val="28"/>
        </w:rPr>
      </w:pPr>
    </w:p>
    <w:p w14:paraId="2D185214" w14:textId="77777777" w:rsidR="00AE43B7" w:rsidRPr="002F541C" w:rsidRDefault="00AE43B7" w:rsidP="0027696D">
      <w:pPr>
        <w:spacing w:before="240" w:line="480" w:lineRule="auto"/>
        <w:jc w:val="both"/>
        <w:rPr>
          <w:rFonts w:asciiTheme="majorBidi" w:eastAsia="Times New Roman" w:hAnsiTheme="majorBidi" w:cstheme="majorBidi"/>
          <w:b/>
          <w:bCs/>
          <w:sz w:val="28"/>
          <w:szCs w:val="28"/>
        </w:rPr>
      </w:pPr>
    </w:p>
    <w:p w14:paraId="2FDE01A2" w14:textId="4FFC36DC" w:rsidR="00AD4BE9" w:rsidRPr="009858DF" w:rsidRDefault="00AD4BE9" w:rsidP="0065517B">
      <w:pPr>
        <w:pStyle w:val="1"/>
        <w:jc w:val="center"/>
        <w:rPr>
          <w:rFonts w:asciiTheme="majorBidi" w:eastAsia="Times New Roman" w:hAnsiTheme="majorBidi"/>
          <w:color w:val="000000" w:themeColor="text1"/>
          <w:sz w:val="72"/>
          <w:szCs w:val="72"/>
        </w:rPr>
      </w:pPr>
      <w:bookmarkStart w:id="15" w:name="_Toc202564818"/>
      <w:bookmarkStart w:id="16" w:name="_Toc202565960"/>
      <w:r w:rsidRPr="009858DF">
        <w:rPr>
          <w:rFonts w:asciiTheme="majorBidi" w:eastAsia="Times New Roman" w:hAnsiTheme="majorBidi"/>
          <w:color w:val="000000" w:themeColor="text1"/>
          <w:sz w:val="72"/>
          <w:szCs w:val="72"/>
        </w:rPr>
        <w:t>Chapter</w:t>
      </w:r>
      <w:r w:rsidR="0065517B" w:rsidRPr="009858DF">
        <w:rPr>
          <w:rFonts w:asciiTheme="majorBidi" w:eastAsia="Times New Roman" w:hAnsiTheme="majorBidi"/>
          <w:color w:val="000000" w:themeColor="text1"/>
          <w:sz w:val="72"/>
          <w:szCs w:val="72"/>
        </w:rPr>
        <w:t xml:space="preserve"> 2. Literature</w:t>
      </w:r>
      <w:r w:rsidRPr="009858DF">
        <w:rPr>
          <w:rFonts w:asciiTheme="majorBidi" w:eastAsia="Times New Roman" w:hAnsiTheme="majorBidi"/>
          <w:color w:val="000000" w:themeColor="text1"/>
          <w:sz w:val="72"/>
          <w:szCs w:val="72"/>
        </w:rPr>
        <w:t xml:space="preserve"> </w:t>
      </w:r>
      <w:r w:rsidR="0065517B" w:rsidRPr="009858DF">
        <w:rPr>
          <w:rFonts w:asciiTheme="majorBidi" w:eastAsia="Times New Roman" w:hAnsiTheme="majorBidi"/>
          <w:color w:val="000000" w:themeColor="text1"/>
          <w:sz w:val="72"/>
          <w:szCs w:val="72"/>
        </w:rPr>
        <w:t>Review</w:t>
      </w:r>
      <w:bookmarkEnd w:id="15"/>
      <w:bookmarkEnd w:id="16"/>
    </w:p>
    <w:p w14:paraId="35A65E84" w14:textId="4A84C5D8" w:rsidR="00AD4BE9" w:rsidRPr="002F541C" w:rsidRDefault="00AD4BE9" w:rsidP="0027696D">
      <w:pPr>
        <w:spacing w:before="240" w:line="480" w:lineRule="auto"/>
        <w:jc w:val="both"/>
        <w:rPr>
          <w:rFonts w:asciiTheme="majorBidi" w:eastAsia="Times New Roman" w:hAnsiTheme="majorBidi" w:cstheme="majorBidi"/>
          <w:sz w:val="28"/>
          <w:szCs w:val="28"/>
        </w:rPr>
      </w:pPr>
    </w:p>
    <w:p w14:paraId="09AD3157" w14:textId="6185D102" w:rsidR="00305CDC" w:rsidRDefault="00305CDC" w:rsidP="0027696D">
      <w:pPr>
        <w:spacing w:before="240" w:line="480" w:lineRule="auto"/>
        <w:jc w:val="both"/>
        <w:rPr>
          <w:rFonts w:asciiTheme="majorBidi" w:eastAsia="Calibri" w:hAnsiTheme="majorBidi" w:cstheme="majorBidi"/>
          <w:sz w:val="28"/>
          <w:szCs w:val="28"/>
        </w:rPr>
      </w:pPr>
    </w:p>
    <w:p w14:paraId="0E6015FA" w14:textId="77777777" w:rsidR="0065517B" w:rsidRDefault="0065517B" w:rsidP="0027696D">
      <w:pPr>
        <w:spacing w:before="240" w:line="480" w:lineRule="auto"/>
        <w:jc w:val="both"/>
        <w:rPr>
          <w:rFonts w:asciiTheme="majorBidi" w:eastAsia="Calibri" w:hAnsiTheme="majorBidi" w:cstheme="majorBidi"/>
          <w:sz w:val="28"/>
          <w:szCs w:val="28"/>
        </w:rPr>
      </w:pPr>
    </w:p>
    <w:p w14:paraId="1737D3EA" w14:textId="77777777" w:rsidR="0065517B" w:rsidRDefault="0065517B" w:rsidP="0027696D">
      <w:pPr>
        <w:spacing w:before="240" w:line="480" w:lineRule="auto"/>
        <w:jc w:val="both"/>
        <w:rPr>
          <w:rFonts w:asciiTheme="majorBidi" w:eastAsia="Calibri" w:hAnsiTheme="majorBidi" w:cstheme="majorBidi"/>
          <w:sz w:val="28"/>
          <w:szCs w:val="28"/>
        </w:rPr>
      </w:pPr>
    </w:p>
    <w:p w14:paraId="53C98568" w14:textId="77777777" w:rsidR="0065517B" w:rsidRDefault="0065517B" w:rsidP="0027696D">
      <w:pPr>
        <w:spacing w:before="240" w:line="480" w:lineRule="auto"/>
        <w:jc w:val="both"/>
        <w:rPr>
          <w:rFonts w:asciiTheme="majorBidi" w:eastAsia="Calibri" w:hAnsiTheme="majorBidi" w:cstheme="majorBidi"/>
          <w:sz w:val="28"/>
          <w:szCs w:val="28"/>
        </w:rPr>
      </w:pPr>
    </w:p>
    <w:p w14:paraId="750FD8F8" w14:textId="77777777" w:rsidR="0065517B" w:rsidRPr="002F541C" w:rsidRDefault="0065517B" w:rsidP="0027696D">
      <w:pPr>
        <w:spacing w:before="240" w:line="480" w:lineRule="auto"/>
        <w:jc w:val="both"/>
        <w:rPr>
          <w:rFonts w:asciiTheme="majorBidi" w:eastAsia="Calibri" w:hAnsiTheme="majorBidi" w:cstheme="majorBidi"/>
          <w:sz w:val="28"/>
          <w:szCs w:val="28"/>
        </w:rPr>
      </w:pPr>
    </w:p>
    <w:p w14:paraId="67C444A6" w14:textId="77777777" w:rsidR="007A4392" w:rsidRPr="002F541C" w:rsidRDefault="007A4392" w:rsidP="0027696D">
      <w:pPr>
        <w:spacing w:before="240" w:line="480" w:lineRule="auto"/>
        <w:jc w:val="both"/>
        <w:rPr>
          <w:rFonts w:asciiTheme="majorBidi" w:eastAsia="Calibri" w:hAnsiTheme="majorBidi" w:cstheme="majorBidi"/>
          <w:sz w:val="28"/>
          <w:szCs w:val="28"/>
        </w:rPr>
      </w:pPr>
    </w:p>
    <w:p w14:paraId="318CFB1E" w14:textId="77777777" w:rsidR="007A4392" w:rsidRPr="002F541C" w:rsidRDefault="007A4392" w:rsidP="0027696D">
      <w:pPr>
        <w:spacing w:before="240" w:line="480" w:lineRule="auto"/>
        <w:jc w:val="both"/>
        <w:rPr>
          <w:rFonts w:asciiTheme="majorBidi" w:eastAsia="Calibri" w:hAnsiTheme="majorBidi" w:cstheme="majorBidi"/>
          <w:sz w:val="28"/>
          <w:szCs w:val="28"/>
        </w:rPr>
      </w:pPr>
    </w:p>
    <w:p w14:paraId="63858CCF" w14:textId="77777777" w:rsidR="0065517B" w:rsidRPr="0065517B" w:rsidRDefault="0065517B" w:rsidP="007F3E6E">
      <w:pPr>
        <w:pStyle w:val="1"/>
        <w:jc w:val="center"/>
        <w:rPr>
          <w:rFonts w:asciiTheme="majorBidi" w:eastAsia="Times New Roman" w:hAnsiTheme="majorBidi"/>
          <w:color w:val="000000" w:themeColor="text1"/>
          <w:sz w:val="36"/>
          <w:szCs w:val="36"/>
        </w:rPr>
      </w:pPr>
      <w:bookmarkStart w:id="17" w:name="_Toc202565961"/>
      <w:r w:rsidRPr="0065517B">
        <w:rPr>
          <w:rFonts w:asciiTheme="majorBidi" w:eastAsia="Times New Roman" w:hAnsiTheme="majorBidi"/>
          <w:color w:val="000000" w:themeColor="text1"/>
          <w:sz w:val="36"/>
          <w:szCs w:val="36"/>
        </w:rPr>
        <w:lastRenderedPageBreak/>
        <w:t>Chapter 2. Literature Review</w:t>
      </w:r>
      <w:bookmarkEnd w:id="17"/>
    </w:p>
    <w:p w14:paraId="35A1FFF1" w14:textId="019CCE81" w:rsidR="00305CDC" w:rsidRPr="00115327" w:rsidRDefault="00305CDC" w:rsidP="00292D89">
      <w:pPr>
        <w:pStyle w:val="1"/>
        <w:spacing w:line="480" w:lineRule="auto"/>
        <w:rPr>
          <w:rFonts w:asciiTheme="majorBidi" w:eastAsia="Times New Roman" w:hAnsiTheme="majorBidi"/>
          <w:color w:val="000000" w:themeColor="text1"/>
          <w:sz w:val="32"/>
          <w:szCs w:val="32"/>
        </w:rPr>
      </w:pPr>
      <w:bookmarkStart w:id="18" w:name="_Toc202565962"/>
      <w:r w:rsidRPr="00115327">
        <w:rPr>
          <w:rFonts w:asciiTheme="majorBidi" w:eastAsia="Times New Roman" w:hAnsiTheme="majorBidi"/>
          <w:color w:val="000000" w:themeColor="text1"/>
          <w:sz w:val="32"/>
          <w:szCs w:val="32"/>
        </w:rPr>
        <w:t>2.</w:t>
      </w:r>
      <w:r w:rsidR="00FC17BE">
        <w:rPr>
          <w:rFonts w:asciiTheme="majorBidi" w:eastAsia="Times New Roman" w:hAnsiTheme="majorBidi"/>
          <w:color w:val="000000" w:themeColor="text1"/>
          <w:sz w:val="32"/>
          <w:szCs w:val="32"/>
        </w:rPr>
        <w:t>1</w:t>
      </w:r>
      <w:r w:rsidRPr="00115327">
        <w:rPr>
          <w:rFonts w:asciiTheme="majorBidi" w:eastAsia="Times New Roman" w:hAnsiTheme="majorBidi"/>
          <w:color w:val="000000" w:themeColor="text1"/>
          <w:sz w:val="32"/>
          <w:szCs w:val="32"/>
        </w:rPr>
        <w:t xml:space="preserve"> Underground Gas Storage (UGS)</w:t>
      </w:r>
      <w:bookmarkEnd w:id="18"/>
    </w:p>
    <w:p w14:paraId="22E4A076" w14:textId="6E6EA050" w:rsidR="00305CDC" w:rsidRPr="00115327" w:rsidRDefault="00305CDC" w:rsidP="00292D89">
      <w:pPr>
        <w:pStyle w:val="2"/>
        <w:spacing w:line="480" w:lineRule="auto"/>
        <w:rPr>
          <w:rFonts w:asciiTheme="majorBidi" w:eastAsia="Times New Roman" w:hAnsiTheme="majorBidi"/>
          <w:b/>
          <w:bCs/>
          <w:color w:val="000000" w:themeColor="text1"/>
          <w:sz w:val="28"/>
          <w:szCs w:val="28"/>
        </w:rPr>
      </w:pPr>
      <w:bookmarkStart w:id="19" w:name="_Toc202565963"/>
      <w:r w:rsidRPr="00115327">
        <w:rPr>
          <w:rFonts w:asciiTheme="majorBidi" w:eastAsia="Times New Roman" w:hAnsiTheme="majorBidi"/>
          <w:b/>
          <w:bCs/>
          <w:color w:val="000000" w:themeColor="text1"/>
          <w:sz w:val="28"/>
          <w:szCs w:val="28"/>
        </w:rPr>
        <w:t>2.</w:t>
      </w:r>
      <w:r w:rsidR="00FC17BE">
        <w:rPr>
          <w:rFonts w:asciiTheme="majorBidi" w:eastAsia="Times New Roman" w:hAnsiTheme="majorBidi"/>
          <w:b/>
          <w:bCs/>
          <w:color w:val="000000" w:themeColor="text1"/>
          <w:sz w:val="28"/>
          <w:szCs w:val="28"/>
        </w:rPr>
        <w:t>1</w:t>
      </w:r>
      <w:r w:rsidRPr="00115327">
        <w:rPr>
          <w:rFonts w:asciiTheme="majorBidi" w:eastAsia="Times New Roman" w:hAnsiTheme="majorBidi"/>
          <w:b/>
          <w:bCs/>
          <w:color w:val="000000" w:themeColor="text1"/>
          <w:sz w:val="28"/>
          <w:szCs w:val="28"/>
        </w:rPr>
        <w:t>.1 Definition and Importance</w:t>
      </w:r>
      <w:bookmarkEnd w:id="19"/>
    </w:p>
    <w:p w14:paraId="37EC9586" w14:textId="16F20F0E" w:rsidR="00305CDC" w:rsidRPr="002F541C" w:rsidRDefault="00827A5B" w:rsidP="000F4331">
      <w:pPr>
        <w:spacing w:before="240" w:line="360" w:lineRule="auto"/>
        <w:jc w:val="both"/>
        <w:rPr>
          <w:rFonts w:asciiTheme="majorBidi" w:eastAsia="Times New Roman" w:hAnsiTheme="majorBidi" w:cstheme="majorBidi"/>
          <w:sz w:val="28"/>
          <w:szCs w:val="28"/>
        </w:rPr>
      </w:pPr>
      <w:r w:rsidRPr="00827A5B">
        <w:rPr>
          <w:rFonts w:asciiTheme="majorBidi" w:eastAsia="Times New Roman" w:hAnsiTheme="majorBidi" w:cstheme="majorBidi"/>
          <w:sz w:val="28"/>
          <w:szCs w:val="28"/>
        </w:rPr>
        <w:t>Underground Gas Storage (UGS) is a crucial strategic process that consists of injecting and storing natural gas in underground geological formations—the most common being depleted oil and gas reservoirs, aquifers or salt caverns—becoming necessary when there is low demand or the production of natural gas has outpaced consumer consumption or demand in particular geographical locations. The stored gas in UGS can be retrieved to live up to obligations requiring gas, e.g. during periods of elevated demand, unintended disruptions in supply, or seasonal shifts in consumption</w:t>
      </w:r>
      <w:r w:rsidR="00305CDC" w:rsidRPr="002F541C">
        <w:rPr>
          <w:rFonts w:asciiTheme="majorBidi" w:eastAsia="Times New Roman" w:hAnsiTheme="majorBidi" w:cstheme="majorBidi"/>
          <w:sz w:val="28"/>
          <w:szCs w:val="28"/>
        </w:rPr>
        <w:t>.</w:t>
      </w:r>
    </w:p>
    <w:p w14:paraId="0A311A89" w14:textId="77777777" w:rsidR="00305CDC" w:rsidRPr="002F541C" w:rsidRDefault="00305CDC" w:rsidP="000F4331">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UGS serves as a cornerstone for national and regional energy security by acting as a dynamic buffer that enhances the reliability and responsiveness of gas supply networks. It not only ensures energy availability during peak demand seasons (e.g., winter in temperate regions) but also supports pipeline system load balancing, optimizes operational flexibility for suppliers and distributors, and facilitates price stabilization in volatile markets.</w:t>
      </w:r>
    </w:p>
    <w:p w14:paraId="18D3BFFB" w14:textId="51B4C474" w:rsidR="00305CDC" w:rsidRPr="002F541C" w:rsidRDefault="00305CDC" w:rsidP="000F4331">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 xml:space="preserve">Moreover, UGS infrastructure plays a critical role in long-term strategic planning, allowing governments and utility providers to maintain strategic reserves for emergencies such as geopolitical conflicts or natural disasters. It also helps enable the integration of renewable energy sources into the energy mix by compensating for their intermittency, thereby contributing to the resilience, sustainability, and decarbonization of modern energy systems </w:t>
      </w:r>
      <w:r w:rsidR="009F20A2" w:rsidRPr="00B7420B">
        <w:rPr>
          <w:rFonts w:asciiTheme="majorBidi" w:eastAsia="Times New Roman" w:hAnsiTheme="majorBidi" w:cstheme="majorBidi"/>
          <w:sz w:val="28"/>
          <w:szCs w:val="28"/>
          <w:vertAlign w:val="subscript"/>
        </w:rPr>
        <w:fldChar w:fldCharType="begin" w:fldLock="1"/>
      </w:r>
      <w:r w:rsidR="009F20A2" w:rsidRPr="00B7420B">
        <w:rPr>
          <w:rFonts w:asciiTheme="majorBidi" w:eastAsia="Times New Roman" w:hAnsiTheme="majorBidi" w:cstheme="majorBidi"/>
          <w:sz w:val="28"/>
          <w:szCs w:val="28"/>
          <w:vertAlign w:val="subscript"/>
        </w:rPr>
        <w:instrText>ADDIN CSL_CITATION {"citationItems":[{"id":"ITEM-1","itemData":{"container-title":"CEDIGAZ","id":"ITEM-1","issued":{"date-parts":[["2023"]]},"title":"Underground Gas Storage in the World – 2023 Status","type":"article-journal"},"uris":["http://www.mendeley.com/documents/?uuid=14d65286-68c2-46f6-9038-7997b302e949"]}],"mendeley":{"formattedCitation":"[10]","plainTextFormattedCitation":"[10]","previouslyFormattedCitation":"[10]"},"properties":{"noteIndex":0},"schema":"https://github.com/citation-style-language/schema/raw/master/csl-citation.json"}</w:instrText>
      </w:r>
      <w:r w:rsidR="009F20A2" w:rsidRPr="00B7420B">
        <w:rPr>
          <w:rFonts w:asciiTheme="majorBidi" w:eastAsia="Times New Roman" w:hAnsiTheme="majorBidi" w:cstheme="majorBidi"/>
          <w:sz w:val="28"/>
          <w:szCs w:val="28"/>
          <w:vertAlign w:val="subscript"/>
        </w:rPr>
        <w:fldChar w:fldCharType="separate"/>
      </w:r>
      <w:r w:rsidR="009F20A2" w:rsidRPr="00B7420B">
        <w:rPr>
          <w:rFonts w:asciiTheme="majorBidi" w:eastAsia="Times New Roman" w:hAnsiTheme="majorBidi" w:cstheme="majorBidi"/>
          <w:noProof/>
          <w:sz w:val="28"/>
          <w:szCs w:val="28"/>
          <w:vertAlign w:val="subscript"/>
        </w:rPr>
        <w:t>[10]</w:t>
      </w:r>
      <w:r w:rsidR="009F20A2" w:rsidRPr="00B7420B">
        <w:rPr>
          <w:rFonts w:asciiTheme="majorBidi" w:eastAsia="Times New Roman" w:hAnsiTheme="majorBidi" w:cstheme="majorBidi"/>
          <w:sz w:val="28"/>
          <w:szCs w:val="28"/>
          <w:vertAlign w:val="subscript"/>
        </w:rPr>
        <w:fldChar w:fldCharType="end"/>
      </w:r>
      <w:r w:rsidR="000F4331">
        <w:rPr>
          <w:rFonts w:asciiTheme="majorBidi" w:eastAsia="Times New Roman" w:hAnsiTheme="majorBidi" w:cstheme="majorBidi"/>
          <w:sz w:val="28"/>
          <w:szCs w:val="28"/>
        </w:rPr>
        <w:t>.</w:t>
      </w:r>
      <w:r w:rsidR="009F20A2" w:rsidRPr="002F541C">
        <w:rPr>
          <w:rFonts w:asciiTheme="majorBidi" w:eastAsia="Times New Roman" w:hAnsiTheme="majorBidi" w:cstheme="majorBidi"/>
          <w:sz w:val="28"/>
          <w:szCs w:val="28"/>
        </w:rPr>
        <w:t xml:space="preserve"> </w:t>
      </w:r>
    </w:p>
    <w:p w14:paraId="0E78BB3B" w14:textId="6A1C06CB" w:rsidR="00305CDC" w:rsidRPr="000F4331" w:rsidRDefault="00305CDC" w:rsidP="00292D89">
      <w:pPr>
        <w:pStyle w:val="2"/>
        <w:spacing w:line="480" w:lineRule="auto"/>
        <w:rPr>
          <w:rFonts w:asciiTheme="majorBidi" w:eastAsia="Times New Roman" w:hAnsiTheme="majorBidi"/>
          <w:b/>
          <w:bCs/>
          <w:color w:val="000000" w:themeColor="text1"/>
          <w:sz w:val="28"/>
          <w:szCs w:val="28"/>
        </w:rPr>
      </w:pPr>
      <w:bookmarkStart w:id="20" w:name="_Toc202565964"/>
      <w:r w:rsidRPr="000F4331">
        <w:rPr>
          <w:rFonts w:asciiTheme="majorBidi" w:eastAsia="Times New Roman" w:hAnsiTheme="majorBidi"/>
          <w:b/>
          <w:bCs/>
          <w:color w:val="000000" w:themeColor="text1"/>
          <w:sz w:val="28"/>
          <w:szCs w:val="28"/>
        </w:rPr>
        <w:lastRenderedPageBreak/>
        <w:t>2.</w:t>
      </w:r>
      <w:r w:rsidR="00FC17BE">
        <w:rPr>
          <w:rFonts w:asciiTheme="majorBidi" w:eastAsia="Times New Roman" w:hAnsiTheme="majorBidi"/>
          <w:b/>
          <w:bCs/>
          <w:color w:val="000000" w:themeColor="text1"/>
          <w:sz w:val="28"/>
          <w:szCs w:val="28"/>
        </w:rPr>
        <w:t>1</w:t>
      </w:r>
      <w:r w:rsidRPr="000F4331">
        <w:rPr>
          <w:rFonts w:asciiTheme="majorBidi" w:eastAsia="Times New Roman" w:hAnsiTheme="majorBidi"/>
          <w:b/>
          <w:bCs/>
          <w:color w:val="000000" w:themeColor="text1"/>
          <w:sz w:val="28"/>
          <w:szCs w:val="28"/>
        </w:rPr>
        <w:t>.2 Types of Underground Gas Storage Facilities</w:t>
      </w:r>
      <w:bookmarkEnd w:id="20"/>
    </w:p>
    <w:p w14:paraId="48B37F01" w14:textId="17D3FBDD" w:rsidR="00305CDC" w:rsidRPr="002F541C" w:rsidRDefault="00827A5B" w:rsidP="000F4331">
      <w:pPr>
        <w:spacing w:before="240" w:line="360" w:lineRule="auto"/>
        <w:jc w:val="both"/>
        <w:rPr>
          <w:rFonts w:asciiTheme="majorBidi" w:eastAsia="Times New Roman" w:hAnsiTheme="majorBidi" w:cstheme="majorBidi"/>
          <w:sz w:val="28"/>
          <w:szCs w:val="28"/>
        </w:rPr>
      </w:pPr>
      <w:r w:rsidRPr="00827A5B">
        <w:rPr>
          <w:rFonts w:asciiTheme="majorBidi" w:eastAsia="Times New Roman" w:hAnsiTheme="majorBidi" w:cstheme="majorBidi"/>
          <w:sz w:val="28"/>
          <w:szCs w:val="28"/>
        </w:rPr>
        <w:t>Underground Gas Storage (UGS) is primarily confined to three geological formations: depleted hydrocarbon reservoirs, aquifers and salt caverns. Each of these formations have their own benefits and operational features which delineate their capacity for gas storage</w:t>
      </w:r>
      <w:r w:rsidR="00305CDC" w:rsidRPr="002F541C">
        <w:rPr>
          <w:rFonts w:asciiTheme="majorBidi" w:eastAsia="Times New Roman" w:hAnsiTheme="majorBidi" w:cstheme="majorBidi"/>
          <w:sz w:val="28"/>
          <w:szCs w:val="28"/>
        </w:rPr>
        <w:t>.</w:t>
      </w:r>
    </w:p>
    <w:p w14:paraId="291C2886" w14:textId="77777777" w:rsidR="00305CDC" w:rsidRPr="002F541C" w:rsidRDefault="00305CDC" w:rsidP="000F4331">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Depleted hydrocarbon reservoirs are widely regarded as the most favorable due to their prior use for oil or gas production, which ensures pre-existing infrastructure such as wellbores and pipelines, along with well-characterized geological and petrophysical properties. This familiarity translates into lower exploration and development costs, improved safety and predictability, and a more straightforward permitting process. Additionally, the historical production data enables precise reservoir modeling and efficient gas injection and withdrawal operations.</w:t>
      </w:r>
    </w:p>
    <w:p w14:paraId="384B6A62" w14:textId="77777777" w:rsidR="00305CDC" w:rsidRPr="002F541C" w:rsidRDefault="00305CDC" w:rsidP="00D91E1D">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Aquifers, which are water-bearing porous rock formations, represent another viable option for gas storage, particularly in regions lacking depleted reservoirs. However, they generally require the development of new infrastructure and extensive characterization efforts, which can increase capital expenditures and introduce higher uncertainty.</w:t>
      </w:r>
    </w:p>
    <w:p w14:paraId="621DF17B" w14:textId="10BD590E" w:rsidR="00D91E1D" w:rsidRDefault="0024139A" w:rsidP="00D91E1D">
      <w:pPr>
        <w:spacing w:before="240" w:line="360" w:lineRule="auto"/>
        <w:jc w:val="both"/>
        <w:rPr>
          <w:rFonts w:asciiTheme="majorBidi" w:eastAsia="Times New Roman" w:hAnsiTheme="majorBidi" w:cstheme="majorBidi"/>
          <w:sz w:val="28"/>
          <w:szCs w:val="28"/>
        </w:rPr>
      </w:pPr>
      <w:r>
        <w:rPr>
          <w:noProof/>
          <w:lang w:val="en-GB" w:eastAsia="en-GB"/>
        </w:rPr>
        <mc:AlternateContent>
          <mc:Choice Requires="wpi">
            <w:drawing>
              <wp:anchor distT="0" distB="0" distL="114300" distR="114300" simplePos="0" relativeHeight="251657728" behindDoc="0" locked="0" layoutInCell="1" allowOverlap="1" wp14:anchorId="259C8C8B" wp14:editId="44CD3D81">
                <wp:simplePos x="0" y="0"/>
                <wp:positionH relativeFrom="column">
                  <wp:posOffset>5972810</wp:posOffset>
                </wp:positionH>
                <wp:positionV relativeFrom="paragraph">
                  <wp:posOffset>-300355</wp:posOffset>
                </wp:positionV>
                <wp:extent cx="300990" cy="600710"/>
                <wp:effectExtent l="137795" t="142240" r="132715" b="123825"/>
                <wp:wrapNone/>
                <wp:docPr id="3" name="Ink 26"/>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16">
                      <w14:nvContentPartPr>
                        <w14:cNvContentPartPr>
                          <a14:cpLocks xmlns:a14="http://schemas.microsoft.com/office/drawing/2010/main" noRot="1" noChangeAspect="1" noEditPoints="1" noChangeArrowheads="1" noChangeShapeType="1"/>
                        </w14:cNvContentPartPr>
                      </w14:nvContentPartPr>
                      <w14:xfrm>
                        <a:off x="0" y="0"/>
                        <a:ext cx="300990" cy="600710"/>
                      </w14:xfrm>
                    </w14:contentPart>
                  </a:graphicData>
                </a:graphic>
                <wp14:sizeRelH relativeFrom="page">
                  <wp14:pctWidth>0</wp14:pctWidth>
                </wp14:sizeRelH>
                <wp14:sizeRelV relativeFrom="page">
                  <wp14:pctHeight>0</wp14:pctHeight>
                </wp14:sizeRelV>
              </wp:anchor>
            </w:drawing>
          </mc:Choice>
          <mc:Fallback>
            <w:pict>
              <v:shape w14:anchorId="68322F5A" id="Ink 26" o:spid="_x0000_s1026" type="#_x0000_t75" style="position:absolute;margin-left:463.45pt;margin-top:-30.5pt;width:37.35pt;height:60.6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">
                <v:imagedata r:id="rId17" o:title=""/>
                <o:lock v:ext="edit" rotation="t" verticies="t" shapetype="t"/>
              </v:shape>
            </w:pict>
          </mc:Fallback>
        </mc:AlternateContent>
      </w:r>
      <w:r w:rsidR="00827A5B" w:rsidRPr="00827A5B">
        <w:rPr>
          <w:rFonts w:asciiTheme="majorBidi" w:eastAsia="Times New Roman" w:hAnsiTheme="majorBidi" w:cstheme="majorBidi"/>
          <w:sz w:val="28"/>
          <w:szCs w:val="28"/>
        </w:rPr>
        <w:t>Salt caverns provide excellent deliverability rates and operational flexibility. Because they have extremely low permeability and high mechanical strength, salt caverns have much lower risks of</w:t>
      </w:r>
      <w:r w:rsidR="00827A5B">
        <w:rPr>
          <w:rFonts w:asciiTheme="majorBidi" w:eastAsia="Times New Roman" w:hAnsiTheme="majorBidi" w:cstheme="majorBidi"/>
          <w:sz w:val="28"/>
          <w:szCs w:val="28"/>
        </w:rPr>
        <w:t xml:space="preserve"> </w:t>
      </w:r>
      <w:r w:rsidR="00827A5B" w:rsidRPr="00827A5B">
        <w:rPr>
          <w:rFonts w:asciiTheme="majorBidi" w:eastAsia="Times New Roman" w:hAnsiTheme="majorBidi" w:cstheme="majorBidi"/>
          <w:sz w:val="28"/>
          <w:szCs w:val="28"/>
        </w:rPr>
        <w:t>gas leakage and allow for easy cycling in operations, suitable for various peak shaving applications or for short-term periods</w:t>
      </w:r>
      <w:r w:rsidR="00D91E1D">
        <w:rPr>
          <w:rFonts w:asciiTheme="majorBidi" w:eastAsia="Times New Roman" w:hAnsiTheme="majorBidi" w:cstheme="majorBidi"/>
          <w:sz w:val="28"/>
          <w:szCs w:val="28"/>
        </w:rPr>
        <w:t>.</w:t>
      </w:r>
    </w:p>
    <w:p w14:paraId="1CE37BCB" w14:textId="758DF5DC" w:rsidR="00AE43B7" w:rsidRPr="002F541C" w:rsidRDefault="00827A5B" w:rsidP="00F570AF">
      <w:pPr>
        <w:spacing w:before="240" w:line="360" w:lineRule="auto"/>
        <w:rPr>
          <w:rFonts w:asciiTheme="majorBidi" w:eastAsia="Times New Roman" w:hAnsiTheme="majorBidi" w:cstheme="majorBidi"/>
          <w:sz w:val="28"/>
          <w:szCs w:val="28"/>
        </w:rPr>
      </w:pPr>
      <w:r w:rsidRPr="00827A5B">
        <w:rPr>
          <w:rFonts w:asciiTheme="majorBidi" w:eastAsia="Times New Roman" w:hAnsiTheme="majorBidi" w:cstheme="majorBidi"/>
          <w:sz w:val="28"/>
          <w:szCs w:val="28"/>
        </w:rPr>
        <w:t xml:space="preserve">Overall, depleted reservoirs continue to be the favored option for UGS due to their cost, availability, and findings from prior analytical studies </w:t>
      </w:r>
      <w:r w:rsidR="009F20A2" w:rsidRPr="00AE5F6A">
        <w:rPr>
          <w:rFonts w:asciiTheme="majorBidi" w:eastAsia="Times New Roman" w:hAnsiTheme="majorBidi" w:cstheme="majorBidi"/>
          <w:sz w:val="28"/>
          <w:szCs w:val="28"/>
          <w:vertAlign w:val="subscript"/>
        </w:rPr>
        <w:fldChar w:fldCharType="begin" w:fldLock="1"/>
      </w:r>
      <w:r w:rsidR="009F20A2" w:rsidRPr="00AE5F6A">
        <w:rPr>
          <w:rFonts w:asciiTheme="majorBidi" w:eastAsia="Times New Roman" w:hAnsiTheme="majorBidi" w:cstheme="majorBidi"/>
          <w:sz w:val="28"/>
          <w:szCs w:val="28"/>
          <w:vertAlign w:val="subscript"/>
        </w:rPr>
        <w:instrText>ADDIN CSL_CITATION {"citationItems":[{"id":"ITEM-1","itemData":{"container-title":"CEDIGAZ","id":"ITEM-1","issued":{"date-parts":[["2023"]]},"title":"Underground Gas Storage in the World – 2023 Status","type":"article-journal"},"uris":["http://www.mendeley.com/documents/?uuid=14d65286-68c2-46f6-9038-7997b302e949"]}],"mendeley":{"formattedCitation":"[10]","plainTextFormattedCitation":"[10]","previouslyFormattedCitation":"[10]"},"properties":{"noteIndex":0},"schema":"https://github.com/citation-style-language/schema/raw/master/csl-citation.json"}</w:instrText>
      </w:r>
      <w:r w:rsidR="009F20A2" w:rsidRPr="00AE5F6A">
        <w:rPr>
          <w:rFonts w:asciiTheme="majorBidi" w:eastAsia="Times New Roman" w:hAnsiTheme="majorBidi" w:cstheme="majorBidi"/>
          <w:sz w:val="28"/>
          <w:szCs w:val="28"/>
          <w:vertAlign w:val="subscript"/>
        </w:rPr>
        <w:fldChar w:fldCharType="separate"/>
      </w:r>
      <w:r w:rsidR="009F20A2" w:rsidRPr="00AE5F6A">
        <w:rPr>
          <w:rFonts w:asciiTheme="majorBidi" w:eastAsia="Times New Roman" w:hAnsiTheme="majorBidi" w:cstheme="majorBidi"/>
          <w:noProof/>
          <w:sz w:val="28"/>
          <w:szCs w:val="28"/>
          <w:vertAlign w:val="subscript"/>
        </w:rPr>
        <w:t>[10</w:t>
      </w:r>
      <w:r w:rsidR="000F4331" w:rsidRPr="00AE5F6A">
        <w:rPr>
          <w:rFonts w:asciiTheme="majorBidi" w:eastAsia="Times New Roman" w:hAnsiTheme="majorBidi" w:cstheme="majorBidi"/>
          <w:noProof/>
          <w:sz w:val="28"/>
          <w:szCs w:val="28"/>
          <w:vertAlign w:val="subscript"/>
        </w:rPr>
        <w:t>,</w:t>
      </w:r>
      <w:r w:rsidR="009F20A2" w:rsidRPr="00AE5F6A">
        <w:rPr>
          <w:rFonts w:asciiTheme="majorBidi" w:eastAsia="Times New Roman" w:hAnsiTheme="majorBidi" w:cstheme="majorBidi"/>
          <w:sz w:val="28"/>
          <w:szCs w:val="28"/>
          <w:vertAlign w:val="subscript"/>
        </w:rPr>
        <w:fldChar w:fldCharType="end"/>
      </w:r>
      <w:r w:rsidR="0034427E" w:rsidRPr="00AE5F6A">
        <w:rPr>
          <w:rFonts w:asciiTheme="majorBidi" w:eastAsia="Times New Roman" w:hAnsiTheme="majorBidi" w:cstheme="majorBidi"/>
          <w:sz w:val="28"/>
          <w:szCs w:val="28"/>
          <w:vertAlign w:val="subscript"/>
        </w:rPr>
        <w:fldChar w:fldCharType="begin" w:fldLock="1"/>
      </w:r>
      <w:r w:rsidR="0034427E" w:rsidRPr="00AE5F6A">
        <w:rPr>
          <w:rFonts w:asciiTheme="majorBidi" w:eastAsia="Times New Roman" w:hAnsiTheme="majorBidi" w:cstheme="majorBidi"/>
          <w:sz w:val="28"/>
          <w:szCs w:val="28"/>
          <w:vertAlign w:val="subscript"/>
        </w:rPr>
        <w:instrText>ADDIN CSL_CITATION {"citationItems":[{"id":"ITEM-1","itemData":{"ISBN":"0884152049","abstract":"You get information needed to evaluate a reservoir, determine the particular requirements of the job, and design a storage facility that will operate at its full potential. Underground Gas Storage Facilities combines background information with a systematic approach for examining a specific reservoir to determine the most appropriate day-to-day method of operation. It presents a thorough discussion of topics such as estimating customer requirements, types of storage, sizing of surface facilities, and estimating deliverability. Of particular interest is the section on the economics of storage design, which examines the specific cost factors involved and presents examples to determine an economically optimum design. Information and technical tools to evaluate a reservoir Determine the particular requirements of the job at hand Design a storage facility that will operate at its full potential. Weather patterns. Load forecasting. Load curves. Gas laws. The components of a gas storage facility. Characteristics of underground storage. Optimization of underground storage facilities. Monitoring and control of inventory. Pressure measurements of reservoirs. Metering. Dehydration. Compressors. Estimating deliverability of producing wells. Automation. Appendixes.","author":[{"dropping-particle":"","family":"Flanigan","given":"Orin.","non-dropping-particle":"","parse-names":false,"suffix":""}],"id":"ITEM-1","issue":"June","issued":{"date-parts":[["1995"]]},"number-of-pages":"179","title":"Underground gas storage facilities : design and implementation","type":"book"},"uris":["http://www.mendeley.com/documents/?uuid=b09918f8-c00f-4598-a0ff-8be9d0458e15"]}],"mendeley":{"formattedCitation":"[11]","plainTextFormattedCitation":"[11]","previouslyFormattedCitation":"[11]"},"properties":{"noteIndex":0},"schema":"https://github.com/citation-style-language/schema/raw/master/csl-citation.json"}</w:instrText>
      </w:r>
      <w:r w:rsidR="0034427E" w:rsidRPr="00AE5F6A">
        <w:rPr>
          <w:rFonts w:asciiTheme="majorBidi" w:eastAsia="Times New Roman" w:hAnsiTheme="majorBidi" w:cstheme="majorBidi"/>
          <w:sz w:val="28"/>
          <w:szCs w:val="28"/>
          <w:vertAlign w:val="subscript"/>
        </w:rPr>
        <w:fldChar w:fldCharType="separate"/>
      </w:r>
      <w:r w:rsidR="0034427E" w:rsidRPr="00AE5F6A">
        <w:rPr>
          <w:rFonts w:asciiTheme="majorBidi" w:eastAsia="Times New Roman" w:hAnsiTheme="majorBidi" w:cstheme="majorBidi"/>
          <w:noProof/>
          <w:sz w:val="28"/>
          <w:szCs w:val="28"/>
          <w:vertAlign w:val="subscript"/>
        </w:rPr>
        <w:t>11]</w:t>
      </w:r>
      <w:r w:rsidR="0034427E" w:rsidRPr="00AE5F6A">
        <w:rPr>
          <w:rFonts w:asciiTheme="majorBidi" w:eastAsia="Times New Roman" w:hAnsiTheme="majorBidi" w:cstheme="majorBidi"/>
          <w:sz w:val="28"/>
          <w:szCs w:val="28"/>
          <w:vertAlign w:val="subscript"/>
        </w:rPr>
        <w:fldChar w:fldCharType="end"/>
      </w:r>
      <w:r w:rsidR="00305CDC" w:rsidRPr="002F541C">
        <w:rPr>
          <w:rFonts w:asciiTheme="majorBidi" w:eastAsia="Times New Roman" w:hAnsiTheme="majorBidi" w:cstheme="majorBidi"/>
          <w:sz w:val="28"/>
          <w:szCs w:val="28"/>
        </w:rPr>
        <w:t>.</w:t>
      </w:r>
    </w:p>
    <w:p w14:paraId="3992B35A" w14:textId="62459F1E" w:rsidR="00305CDC" w:rsidRPr="000F4331" w:rsidRDefault="00305CDC" w:rsidP="00292D89">
      <w:pPr>
        <w:pStyle w:val="2"/>
        <w:spacing w:line="480" w:lineRule="auto"/>
        <w:rPr>
          <w:rFonts w:asciiTheme="majorBidi" w:eastAsia="Times New Roman" w:hAnsiTheme="majorBidi"/>
          <w:b/>
          <w:bCs/>
          <w:color w:val="000000" w:themeColor="text1"/>
          <w:sz w:val="28"/>
          <w:szCs w:val="28"/>
        </w:rPr>
      </w:pPr>
      <w:bookmarkStart w:id="21" w:name="_Toc202565965"/>
      <w:r w:rsidRPr="000F4331">
        <w:rPr>
          <w:rFonts w:asciiTheme="majorBidi" w:eastAsia="Times New Roman" w:hAnsiTheme="majorBidi"/>
          <w:b/>
          <w:bCs/>
          <w:color w:val="000000" w:themeColor="text1"/>
          <w:sz w:val="28"/>
          <w:szCs w:val="28"/>
        </w:rPr>
        <w:lastRenderedPageBreak/>
        <w:t>2.</w:t>
      </w:r>
      <w:r w:rsidR="00FC17BE">
        <w:rPr>
          <w:rFonts w:asciiTheme="majorBidi" w:eastAsia="Times New Roman" w:hAnsiTheme="majorBidi"/>
          <w:b/>
          <w:bCs/>
          <w:color w:val="000000" w:themeColor="text1"/>
          <w:sz w:val="28"/>
          <w:szCs w:val="28"/>
        </w:rPr>
        <w:t>1</w:t>
      </w:r>
      <w:r w:rsidRPr="000F4331">
        <w:rPr>
          <w:rFonts w:asciiTheme="majorBidi" w:eastAsia="Times New Roman" w:hAnsiTheme="majorBidi"/>
          <w:b/>
          <w:bCs/>
          <w:color w:val="000000" w:themeColor="text1"/>
          <w:sz w:val="28"/>
          <w:szCs w:val="28"/>
        </w:rPr>
        <w:t>.3 Advantages of Using Depleted Reservoirs for Gas Storage</w:t>
      </w:r>
      <w:bookmarkEnd w:id="21"/>
    </w:p>
    <w:p w14:paraId="26E9877E" w14:textId="77777777" w:rsidR="00D91E1D" w:rsidRDefault="00347D29" w:rsidP="00D91E1D">
      <w:pPr>
        <w:spacing w:before="240" w:line="360" w:lineRule="auto"/>
        <w:jc w:val="both"/>
        <w:rPr>
          <w:rFonts w:asciiTheme="majorBidi" w:eastAsia="Times New Roman" w:hAnsiTheme="majorBidi" w:cstheme="majorBidi"/>
          <w:sz w:val="28"/>
          <w:szCs w:val="28"/>
        </w:rPr>
      </w:pPr>
      <w:r w:rsidRPr="00347D29">
        <w:rPr>
          <w:rFonts w:asciiTheme="majorBidi" w:eastAsia="Times New Roman" w:hAnsiTheme="majorBidi" w:cstheme="majorBidi"/>
          <w:sz w:val="28"/>
          <w:szCs w:val="28"/>
        </w:rPr>
        <w:t>Depleted reservoirs provide economic and operational benefits, making them the foundation of underground gas storage (UGS) projects around the world. From an economic perspective, depleted reservoirs reduce capital investment needed for storage development, largely due to the existing infrastructure of wells, pipelines, and surface facilities, left over from earlier hydrocarbon production activities, so that there is reduced need for costly drilling and construction activities</w:t>
      </w:r>
      <w:r w:rsidR="00305CDC" w:rsidRPr="002F541C">
        <w:rPr>
          <w:rFonts w:asciiTheme="majorBidi" w:eastAsia="Times New Roman" w:hAnsiTheme="majorBidi" w:cstheme="majorBidi"/>
          <w:sz w:val="28"/>
          <w:szCs w:val="28"/>
        </w:rPr>
        <w:t>.</w:t>
      </w:r>
    </w:p>
    <w:p w14:paraId="60BF305A" w14:textId="5ECE2EE2" w:rsidR="00DA3FED" w:rsidRDefault="00DA3FED" w:rsidP="00D91E1D">
      <w:pPr>
        <w:spacing w:before="240" w:line="360" w:lineRule="auto"/>
        <w:jc w:val="both"/>
        <w:rPr>
          <w:rFonts w:asciiTheme="majorBidi" w:eastAsia="Times New Roman" w:hAnsiTheme="majorBidi" w:cstheme="majorBidi"/>
          <w:sz w:val="28"/>
          <w:szCs w:val="28"/>
        </w:rPr>
      </w:pPr>
      <w:r w:rsidRPr="00DA3FED">
        <w:rPr>
          <w:rFonts w:asciiTheme="majorBidi" w:eastAsia="Times New Roman" w:hAnsiTheme="majorBidi" w:cstheme="majorBidi"/>
          <w:sz w:val="28"/>
          <w:szCs w:val="28"/>
        </w:rPr>
        <w:t>From an operational perspective, depleted reservoirs have well-known geological and petrophysical properties. In addition, there are historical production, pressure data, and operational knowledge in place, allowing operators to model and simulate the properties of the reservoir and the injection and withdrawal of gas. Finally, reservoirs marginally suitable for hydrocarbon production in terms of their porosity or permeability may be suitable for gas injection and deliverability, because, over the course of years of hydrocarbon production, the cumulative production has often modified the above parameters, as well.</w:t>
      </w:r>
    </w:p>
    <w:p w14:paraId="0401E5FF" w14:textId="0C6383AD" w:rsidR="00305CDC" w:rsidRPr="002F541C" w:rsidRDefault="00305CDC" w:rsidP="000F4331">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Another key advantage is the relatively high gas recovery efficiency. The reservoir's pressure behavior and fluid dynamics are already well-understood, which reduces the uncertainty associated with new storage projects. This contributes to operational safety, regulatory compliance, and overall project predictability.</w:t>
      </w:r>
    </w:p>
    <w:p w14:paraId="57E1242D" w14:textId="6DB08722" w:rsidR="00305CDC" w:rsidRPr="002F541C" w:rsidRDefault="00305CDC" w:rsidP="000F4331">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 xml:space="preserve">Due to these attributes—cost savings, reliable performance, ease of regulation, and favorable reservoir conditions—depleted reservoirs have become the most commonly used type of underground storage facility on a global scale </w:t>
      </w:r>
      <w:r w:rsidR="009F20A2" w:rsidRPr="00AE5F6A">
        <w:rPr>
          <w:rFonts w:asciiTheme="majorBidi" w:eastAsia="Times New Roman" w:hAnsiTheme="majorBidi" w:cstheme="majorBidi"/>
          <w:sz w:val="28"/>
          <w:szCs w:val="28"/>
          <w:vertAlign w:val="subscript"/>
        </w:rPr>
        <w:fldChar w:fldCharType="begin" w:fldLock="1"/>
      </w:r>
      <w:r w:rsidR="00E16ADD" w:rsidRPr="00AE5F6A">
        <w:rPr>
          <w:rFonts w:asciiTheme="majorBidi" w:eastAsia="Times New Roman" w:hAnsiTheme="majorBidi" w:cstheme="majorBidi"/>
          <w:sz w:val="28"/>
          <w:szCs w:val="28"/>
          <w:vertAlign w:val="subscript"/>
        </w:rPr>
        <w:instrText>ADDIN CSL_CITATION {"citationItems":[{"id":"ITEM-1","itemData":{"container-title":"CEDIGAZ","id":"ITEM-1","issued":{"date-parts":[["2023"]]},"title":"Underground Gas Storage in the World – 2023 Status","type":"article-journal"},"uris":["http://www.mendeley.com/documents/?uuid=14d65286-68c2-46f6-9038-7997b302e949"]}],"mendeley":{"formattedCitation":"[10]","plainTextFormattedCitation":"[10]","previouslyFormattedCitation":"[10]"},"properties":{"noteIndex":0},"schema":"https://github.com/citation-style-language/schema/raw/master/csl-citation.json"}</w:instrText>
      </w:r>
      <w:r w:rsidR="009F20A2" w:rsidRPr="00AE5F6A">
        <w:rPr>
          <w:rFonts w:asciiTheme="majorBidi" w:eastAsia="Times New Roman" w:hAnsiTheme="majorBidi" w:cstheme="majorBidi"/>
          <w:sz w:val="28"/>
          <w:szCs w:val="28"/>
          <w:vertAlign w:val="subscript"/>
        </w:rPr>
        <w:fldChar w:fldCharType="separate"/>
      </w:r>
      <w:r w:rsidR="009F20A2" w:rsidRPr="00AE5F6A">
        <w:rPr>
          <w:rFonts w:asciiTheme="majorBidi" w:eastAsia="Times New Roman" w:hAnsiTheme="majorBidi" w:cstheme="majorBidi"/>
          <w:noProof/>
          <w:sz w:val="28"/>
          <w:szCs w:val="28"/>
          <w:vertAlign w:val="subscript"/>
        </w:rPr>
        <w:t>[10]</w:t>
      </w:r>
      <w:r w:rsidR="009F20A2" w:rsidRPr="00AE5F6A">
        <w:rPr>
          <w:rFonts w:asciiTheme="majorBidi" w:eastAsia="Times New Roman" w:hAnsiTheme="majorBidi" w:cstheme="majorBidi"/>
          <w:sz w:val="28"/>
          <w:szCs w:val="28"/>
          <w:vertAlign w:val="subscript"/>
        </w:rPr>
        <w:fldChar w:fldCharType="end"/>
      </w:r>
      <w:r w:rsidRPr="002F541C">
        <w:rPr>
          <w:rFonts w:asciiTheme="majorBidi" w:eastAsia="Times New Roman" w:hAnsiTheme="majorBidi" w:cstheme="majorBidi"/>
          <w:sz w:val="28"/>
          <w:szCs w:val="28"/>
        </w:rPr>
        <w:t>.</w:t>
      </w:r>
    </w:p>
    <w:p w14:paraId="7335C98E" w14:textId="35843CF6" w:rsidR="00305CDC" w:rsidRPr="009858DF" w:rsidRDefault="00305CDC" w:rsidP="009858DF">
      <w:pPr>
        <w:pStyle w:val="2"/>
        <w:spacing w:line="360" w:lineRule="auto"/>
        <w:rPr>
          <w:rFonts w:asciiTheme="majorBidi" w:eastAsia="Times New Roman" w:hAnsiTheme="majorBidi"/>
          <w:b/>
          <w:bCs/>
          <w:color w:val="000000" w:themeColor="text1"/>
          <w:sz w:val="28"/>
          <w:szCs w:val="28"/>
        </w:rPr>
      </w:pPr>
      <w:bookmarkStart w:id="22" w:name="_Toc202565966"/>
      <w:r w:rsidRPr="009858DF">
        <w:rPr>
          <w:rFonts w:asciiTheme="majorBidi" w:eastAsia="Times New Roman" w:hAnsiTheme="majorBidi"/>
          <w:b/>
          <w:bCs/>
          <w:color w:val="000000" w:themeColor="text1"/>
          <w:sz w:val="28"/>
          <w:szCs w:val="28"/>
        </w:rPr>
        <w:lastRenderedPageBreak/>
        <w:t>2.</w:t>
      </w:r>
      <w:r w:rsidR="00FC17BE">
        <w:rPr>
          <w:rFonts w:asciiTheme="majorBidi" w:eastAsia="Times New Roman" w:hAnsiTheme="majorBidi"/>
          <w:b/>
          <w:bCs/>
          <w:color w:val="000000" w:themeColor="text1"/>
          <w:sz w:val="28"/>
          <w:szCs w:val="28"/>
        </w:rPr>
        <w:t>1</w:t>
      </w:r>
      <w:r w:rsidRPr="009858DF">
        <w:rPr>
          <w:rFonts w:asciiTheme="majorBidi" w:eastAsia="Times New Roman" w:hAnsiTheme="majorBidi"/>
          <w:b/>
          <w:bCs/>
          <w:color w:val="000000" w:themeColor="text1"/>
          <w:sz w:val="28"/>
          <w:szCs w:val="28"/>
        </w:rPr>
        <w:t>.4 Challenges and Technical Issues</w:t>
      </w:r>
      <w:bookmarkEnd w:id="22"/>
    </w:p>
    <w:p w14:paraId="71824C69" w14:textId="7DF9A7AB" w:rsidR="00305CDC" w:rsidRPr="002F541C" w:rsidRDefault="00347D29" w:rsidP="009858DF">
      <w:pPr>
        <w:spacing w:before="240" w:line="360" w:lineRule="auto"/>
        <w:jc w:val="both"/>
        <w:rPr>
          <w:rFonts w:asciiTheme="majorBidi" w:eastAsia="Times New Roman" w:hAnsiTheme="majorBidi" w:cstheme="majorBidi"/>
          <w:sz w:val="28"/>
          <w:szCs w:val="28"/>
        </w:rPr>
      </w:pPr>
      <w:r w:rsidRPr="00347D29">
        <w:rPr>
          <w:rFonts w:asciiTheme="majorBidi" w:eastAsia="Times New Roman" w:hAnsiTheme="majorBidi" w:cstheme="majorBidi"/>
          <w:sz w:val="28"/>
          <w:szCs w:val="28"/>
        </w:rPr>
        <w:t xml:space="preserve">While depleted reservoirs have their advantages, the key disadvantages are technical difficulties associated with gas migration, leakage through a fault or fracture system, unintended mixing of cushion and working gas, and </w:t>
      </w:r>
      <w:proofErr w:type="spellStart"/>
      <w:r w:rsidRPr="00347D29">
        <w:rPr>
          <w:rFonts w:asciiTheme="majorBidi" w:eastAsia="Times New Roman" w:hAnsiTheme="majorBidi" w:cstheme="majorBidi"/>
          <w:sz w:val="28"/>
          <w:szCs w:val="28"/>
        </w:rPr>
        <w:t>geomechanical</w:t>
      </w:r>
      <w:proofErr w:type="spellEnd"/>
      <w:r w:rsidRPr="00347D29">
        <w:rPr>
          <w:rFonts w:asciiTheme="majorBidi" w:eastAsia="Times New Roman" w:hAnsiTheme="majorBidi" w:cstheme="majorBidi"/>
          <w:sz w:val="28"/>
          <w:szCs w:val="28"/>
        </w:rPr>
        <w:t xml:space="preserve"> change or activity affecting storage integrity. There are technical challenges of mitigating these barriers and issues with advanced monitoring technologies and detailed geological evaluation  </w:t>
      </w:r>
      <w:r w:rsidR="00E16ADD" w:rsidRPr="00AE5F6A">
        <w:rPr>
          <w:rFonts w:asciiTheme="majorBidi" w:eastAsia="Times New Roman" w:hAnsiTheme="majorBidi" w:cstheme="majorBidi"/>
          <w:sz w:val="28"/>
          <w:szCs w:val="28"/>
          <w:vertAlign w:val="subscript"/>
        </w:rPr>
        <w:fldChar w:fldCharType="begin" w:fldLock="1"/>
      </w:r>
      <w:r w:rsidR="0034427E" w:rsidRPr="00AE5F6A">
        <w:rPr>
          <w:rFonts w:asciiTheme="majorBidi" w:eastAsia="Times New Roman" w:hAnsiTheme="majorBidi" w:cstheme="majorBidi"/>
          <w:sz w:val="28"/>
          <w:szCs w:val="28"/>
          <w:vertAlign w:val="subscript"/>
        </w:rPr>
        <w:instrText>ADDIN CSL_CITATION {"citationItems":[{"id":"ITEM-1","itemData":{"author":[{"dropping-particle":"","family":"Heinemann, N., Booth, M. G., Haszeldine, R. S., Wilkinson, M., Scafidi, J., Edlmann, K., &amp; Cutts","given":"C.","non-dropping-particle":"","parse-names":false,"suffix":""}],"id":"ITEM-1","issued":{"date-parts":[["2018"]]},"title":"Hydrogen storage in porous geological formations – onshore play opportunities in the Midland Valley (Scotland, UK)","type":"article-journal"},"uris":["http://www.mendeley.com/documents/?uuid=44eec328-0f2a-45f7-99df-a3d52a3e0568"]}],"mendeley":{"formattedCitation":"[12]","plainTextFormattedCitation":"[12]","previouslyFormattedCitation":"[12]"},"properties":{"noteIndex":0},"schema":"https://github.com/citation-style-language/schema/raw/master/csl-citation.json"}</w:instrText>
      </w:r>
      <w:r w:rsidR="00E16ADD" w:rsidRPr="00AE5F6A">
        <w:rPr>
          <w:rFonts w:asciiTheme="majorBidi" w:eastAsia="Times New Roman" w:hAnsiTheme="majorBidi" w:cstheme="majorBidi"/>
          <w:sz w:val="28"/>
          <w:szCs w:val="28"/>
          <w:vertAlign w:val="subscript"/>
        </w:rPr>
        <w:fldChar w:fldCharType="separate"/>
      </w:r>
      <w:r w:rsidR="0034427E" w:rsidRPr="00AE5F6A">
        <w:rPr>
          <w:rFonts w:asciiTheme="majorBidi" w:eastAsia="Times New Roman" w:hAnsiTheme="majorBidi" w:cstheme="majorBidi"/>
          <w:noProof/>
          <w:sz w:val="28"/>
          <w:szCs w:val="28"/>
          <w:vertAlign w:val="subscript"/>
        </w:rPr>
        <w:t>[12]</w:t>
      </w:r>
      <w:r w:rsidR="00E16ADD" w:rsidRPr="00AE5F6A">
        <w:rPr>
          <w:rFonts w:asciiTheme="majorBidi" w:eastAsia="Times New Roman" w:hAnsiTheme="majorBidi" w:cstheme="majorBidi"/>
          <w:sz w:val="28"/>
          <w:szCs w:val="28"/>
          <w:vertAlign w:val="subscript"/>
        </w:rPr>
        <w:fldChar w:fldCharType="end"/>
      </w:r>
      <w:r w:rsidR="00305CDC" w:rsidRPr="002F541C">
        <w:rPr>
          <w:rFonts w:asciiTheme="majorBidi" w:eastAsia="Times New Roman" w:hAnsiTheme="majorBidi" w:cstheme="majorBidi"/>
          <w:sz w:val="28"/>
          <w:szCs w:val="28"/>
        </w:rPr>
        <w:t>.</w:t>
      </w:r>
    </w:p>
    <w:p w14:paraId="2EBA53DA" w14:textId="4300A15F" w:rsidR="00305CDC" w:rsidRPr="009858DF" w:rsidRDefault="00305CDC" w:rsidP="00210915">
      <w:pPr>
        <w:pStyle w:val="1"/>
        <w:spacing w:line="480" w:lineRule="auto"/>
        <w:rPr>
          <w:rFonts w:asciiTheme="majorBidi" w:eastAsia="Times New Roman" w:hAnsiTheme="majorBidi"/>
          <w:color w:val="000000" w:themeColor="text1"/>
          <w:sz w:val="32"/>
          <w:szCs w:val="32"/>
        </w:rPr>
      </w:pPr>
      <w:bookmarkStart w:id="23" w:name="_Toc202565967"/>
      <w:r w:rsidRPr="009858DF">
        <w:rPr>
          <w:rFonts w:asciiTheme="majorBidi" w:eastAsia="Times New Roman" w:hAnsiTheme="majorBidi"/>
          <w:color w:val="000000" w:themeColor="text1"/>
          <w:sz w:val="32"/>
          <w:szCs w:val="32"/>
        </w:rPr>
        <w:t>2.</w:t>
      </w:r>
      <w:r w:rsidR="00FC17BE">
        <w:rPr>
          <w:rFonts w:asciiTheme="majorBidi" w:eastAsia="Times New Roman" w:hAnsiTheme="majorBidi"/>
          <w:color w:val="000000" w:themeColor="text1"/>
          <w:sz w:val="32"/>
          <w:szCs w:val="32"/>
        </w:rPr>
        <w:t>2</w:t>
      </w:r>
      <w:r w:rsidRPr="009858DF">
        <w:rPr>
          <w:rFonts w:asciiTheme="majorBidi" w:eastAsia="Times New Roman" w:hAnsiTheme="majorBidi"/>
          <w:color w:val="000000" w:themeColor="text1"/>
          <w:sz w:val="32"/>
          <w:szCs w:val="32"/>
        </w:rPr>
        <w:t xml:space="preserve"> Secondary Recovery Methods</w:t>
      </w:r>
      <w:bookmarkEnd w:id="23"/>
    </w:p>
    <w:p w14:paraId="3D2FA7D7" w14:textId="2923A5CB" w:rsidR="00305CDC" w:rsidRPr="009858DF" w:rsidRDefault="00305CDC" w:rsidP="009858DF">
      <w:pPr>
        <w:pStyle w:val="2"/>
        <w:spacing w:line="360" w:lineRule="auto"/>
        <w:rPr>
          <w:rFonts w:asciiTheme="majorBidi" w:eastAsia="Times New Roman" w:hAnsiTheme="majorBidi"/>
          <w:b/>
          <w:bCs/>
          <w:color w:val="000000" w:themeColor="text1"/>
          <w:sz w:val="28"/>
          <w:szCs w:val="28"/>
        </w:rPr>
      </w:pPr>
      <w:bookmarkStart w:id="24" w:name="_Toc202565968"/>
      <w:r w:rsidRPr="009858DF">
        <w:rPr>
          <w:rFonts w:asciiTheme="majorBidi" w:eastAsia="Times New Roman" w:hAnsiTheme="majorBidi"/>
          <w:b/>
          <w:bCs/>
          <w:color w:val="000000" w:themeColor="text1"/>
          <w:sz w:val="28"/>
          <w:szCs w:val="28"/>
        </w:rPr>
        <w:t>2.</w:t>
      </w:r>
      <w:r w:rsidR="00FC17BE">
        <w:rPr>
          <w:rFonts w:asciiTheme="majorBidi" w:eastAsia="Times New Roman" w:hAnsiTheme="majorBidi"/>
          <w:b/>
          <w:bCs/>
          <w:color w:val="000000" w:themeColor="text1"/>
          <w:sz w:val="28"/>
          <w:szCs w:val="28"/>
        </w:rPr>
        <w:t>2</w:t>
      </w:r>
      <w:r w:rsidRPr="009858DF">
        <w:rPr>
          <w:rFonts w:asciiTheme="majorBidi" w:eastAsia="Times New Roman" w:hAnsiTheme="majorBidi"/>
          <w:b/>
          <w:bCs/>
          <w:color w:val="000000" w:themeColor="text1"/>
          <w:sz w:val="28"/>
          <w:szCs w:val="28"/>
        </w:rPr>
        <w:t>.1 Overview and Objectives</w:t>
      </w:r>
      <w:bookmarkEnd w:id="24"/>
    </w:p>
    <w:p w14:paraId="6846AE2E" w14:textId="27AF3AB3" w:rsidR="00305CDC" w:rsidRPr="002F541C" w:rsidRDefault="00347D29" w:rsidP="009858DF">
      <w:pPr>
        <w:spacing w:before="240" w:line="360" w:lineRule="auto"/>
        <w:jc w:val="both"/>
        <w:rPr>
          <w:rFonts w:asciiTheme="majorBidi" w:eastAsia="Times New Roman" w:hAnsiTheme="majorBidi" w:cstheme="majorBidi"/>
          <w:sz w:val="28"/>
          <w:szCs w:val="28"/>
          <w:rtl/>
        </w:rPr>
      </w:pPr>
      <w:r w:rsidRPr="00347D29">
        <w:rPr>
          <w:rFonts w:asciiTheme="majorBidi" w:eastAsia="Times New Roman" w:hAnsiTheme="majorBidi" w:cstheme="majorBidi"/>
          <w:sz w:val="28"/>
          <w:szCs w:val="28"/>
        </w:rPr>
        <w:t xml:space="preserve">The extractions for secondary recovery methods take place after primary extraction to increase oil recovery from the reservoir, maintain reservoir pressure, and displace oil left behind in the reservoir. The goal of these recovery methods is to optimize recovery and keep the reservoir productive </w:t>
      </w:r>
      <w:r w:rsidR="00305CDC" w:rsidRPr="005D55AA">
        <w:rPr>
          <w:rFonts w:asciiTheme="majorBidi" w:eastAsia="Times New Roman" w:hAnsiTheme="majorBidi" w:cstheme="majorBidi"/>
          <w:sz w:val="28"/>
          <w:szCs w:val="28"/>
          <w:vertAlign w:val="subscript"/>
        </w:rPr>
        <w:t>[</w:t>
      </w:r>
      <w:r w:rsidR="00DF61B6" w:rsidRPr="005D55AA">
        <w:rPr>
          <w:rFonts w:asciiTheme="majorBidi" w:eastAsia="Times New Roman" w:hAnsiTheme="majorBidi" w:cstheme="majorBidi"/>
          <w:sz w:val="28"/>
          <w:szCs w:val="28"/>
          <w:vertAlign w:val="subscript"/>
        </w:rPr>
        <w:t>12</w:t>
      </w:r>
      <w:r w:rsidR="009858DF" w:rsidRPr="005D55AA">
        <w:rPr>
          <w:rFonts w:asciiTheme="majorBidi" w:eastAsia="Times New Roman" w:hAnsiTheme="majorBidi" w:cstheme="majorBidi"/>
          <w:sz w:val="28"/>
          <w:szCs w:val="28"/>
          <w:vertAlign w:val="subscript"/>
        </w:rPr>
        <w:t xml:space="preserve">, </w:t>
      </w:r>
      <w:r w:rsidR="00212227" w:rsidRPr="005D55AA">
        <w:rPr>
          <w:rFonts w:asciiTheme="majorBidi" w:eastAsia="Times New Roman" w:hAnsiTheme="majorBidi" w:cstheme="majorBidi"/>
          <w:sz w:val="28"/>
          <w:szCs w:val="28"/>
          <w:vertAlign w:val="subscript"/>
        </w:rPr>
        <w:fldChar w:fldCharType="begin" w:fldLock="1"/>
      </w:r>
      <w:r w:rsidR="00212227" w:rsidRPr="005D55AA">
        <w:rPr>
          <w:rFonts w:asciiTheme="majorBidi" w:eastAsia="Times New Roman" w:hAnsiTheme="majorBidi" w:cstheme="majorBidi"/>
          <w:sz w:val="28"/>
          <w:szCs w:val="28"/>
          <w:vertAlign w:val="subscript"/>
        </w:rPr>
        <w:instrText>ADDIN CSL_CITATION {"citationItems":[{"id":"ITEM-1","itemData":{"DOI":"10.1016/b978-1-85617-745-0.00001-2","ISBN":"9781856177450","abstract":"Nanofiltration (NF) is the fourth class of pressure-driven membranes born after microfiltration (MF), ultrafiltration (UF), and reverse osmosis (RO). It was first developed in the late 1970s as a variant of RO membrane with reduced separation efficiency for smaller and less charged ions such as sodium and chloride. As the term NF was not known in the 1970s, such membrane was initially categorized as either loose/open RO, intermedi- ate RO/UF, or tight UF membrane. The term NF appears to have been first used commercially by the FilmTec Corporation (now The Dow Chemical Company) in the mid-1980s to describe a new line of membrane products having properties between UF and RO membrane. Owing to the unique- ness and meaningfulness of the word NF, other membrane scientists have begun using it. The widespread use of this word today is testament to the need for just such a descriptor in the membrane lexicon (Schafer et al., 2005)","author":[{"dropping-particle":"","family":"Sheng","given":"James J.","non-dropping-particle":"","parse-names":false,"suffix":""}],"container-title":"Modern Chemical Enhanced Oil Recovery","id":"ITEM-1","issued":{"date-parts":[["2011"]]},"page":"1-11","title":"Introduction","type":"article-journal"},"uris":["http://www.mendeley.com/documents/?uuid=19f88a1e-321a-4e34-b7a3-b2b588603847"]}],"mendeley":{"formattedCitation":"[9]","plainTextFormattedCitation":"[9]","previouslyFormattedCitation":"[9]"},"properties":{"noteIndex":0},"schema":"https://github.com/citation-style-language/schema/raw/master/csl-citation.json"}</w:instrText>
      </w:r>
      <w:r w:rsidR="00212227" w:rsidRPr="005D55AA">
        <w:rPr>
          <w:rFonts w:asciiTheme="majorBidi" w:eastAsia="Times New Roman" w:hAnsiTheme="majorBidi" w:cstheme="majorBidi"/>
          <w:sz w:val="28"/>
          <w:szCs w:val="28"/>
          <w:vertAlign w:val="subscript"/>
        </w:rPr>
        <w:fldChar w:fldCharType="separate"/>
      </w:r>
      <w:r w:rsidR="00212227" w:rsidRPr="005D55AA">
        <w:rPr>
          <w:rFonts w:asciiTheme="majorBidi" w:eastAsia="Times New Roman" w:hAnsiTheme="majorBidi" w:cstheme="majorBidi"/>
          <w:noProof/>
          <w:sz w:val="28"/>
          <w:szCs w:val="28"/>
          <w:vertAlign w:val="subscript"/>
        </w:rPr>
        <w:t>9]</w:t>
      </w:r>
      <w:r w:rsidR="00212227" w:rsidRPr="005D55AA">
        <w:rPr>
          <w:rFonts w:asciiTheme="majorBidi" w:eastAsia="Times New Roman" w:hAnsiTheme="majorBidi" w:cstheme="majorBidi"/>
          <w:sz w:val="28"/>
          <w:szCs w:val="28"/>
          <w:vertAlign w:val="subscript"/>
        </w:rPr>
        <w:fldChar w:fldCharType="end"/>
      </w:r>
      <w:r w:rsidR="00305CDC" w:rsidRPr="002F541C">
        <w:rPr>
          <w:rFonts w:asciiTheme="majorBidi" w:eastAsia="Times New Roman" w:hAnsiTheme="majorBidi" w:cstheme="majorBidi"/>
          <w:sz w:val="28"/>
          <w:szCs w:val="28"/>
        </w:rPr>
        <w:t>.</w:t>
      </w:r>
    </w:p>
    <w:p w14:paraId="522425D9" w14:textId="725B40BB" w:rsidR="002F273C" w:rsidRPr="002F541C" w:rsidRDefault="009858DF" w:rsidP="009858DF">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Typically</w:t>
      </w:r>
      <w:r w:rsidR="002F273C" w:rsidRPr="002F541C">
        <w:rPr>
          <w:rFonts w:asciiTheme="majorBidi" w:eastAsia="Times New Roman" w:hAnsiTheme="majorBidi" w:cstheme="majorBidi"/>
          <w:sz w:val="28"/>
          <w:szCs w:val="28"/>
        </w:rPr>
        <w:t xml:space="preserve"> marks the transition of a reservoir into a depleted state. A </w:t>
      </w:r>
      <w:r w:rsidR="002F273C" w:rsidRPr="002F541C">
        <w:rPr>
          <w:rFonts w:asciiTheme="majorBidi" w:eastAsia="Times New Roman" w:hAnsiTheme="majorBidi" w:cstheme="majorBidi"/>
          <w:i/>
          <w:iCs/>
          <w:sz w:val="28"/>
          <w:szCs w:val="28"/>
        </w:rPr>
        <w:t>depleted reservoir</w:t>
      </w:r>
      <w:r w:rsidR="002F273C" w:rsidRPr="002F541C">
        <w:rPr>
          <w:rFonts w:asciiTheme="majorBidi" w:eastAsia="Times New Roman" w:hAnsiTheme="majorBidi" w:cstheme="majorBidi"/>
          <w:sz w:val="28"/>
          <w:szCs w:val="28"/>
        </w:rPr>
        <w:t xml:space="preserve"> is one in which the natural energy—such as solution gas drive, gas cap expansion, or water influx—is no longer sufficient to sustain economic production. At this point, external energy sources, like water or gas injection, become necessary to maintain reservoir pressure and oil mobility. Thus, the initiation of secondary recovery operations is both a response to depletion and a strategy to prolong the productive life of the reservoir.</w:t>
      </w:r>
    </w:p>
    <w:p w14:paraId="7A951B0F" w14:textId="266D1004" w:rsidR="00305CDC" w:rsidRPr="009858DF" w:rsidRDefault="00305CDC" w:rsidP="009858DF">
      <w:pPr>
        <w:pStyle w:val="2"/>
        <w:spacing w:line="360" w:lineRule="auto"/>
        <w:rPr>
          <w:rFonts w:asciiTheme="majorBidi" w:eastAsia="Times New Roman" w:hAnsiTheme="majorBidi"/>
          <w:b/>
          <w:bCs/>
          <w:color w:val="000000" w:themeColor="text1"/>
          <w:sz w:val="28"/>
          <w:szCs w:val="28"/>
        </w:rPr>
      </w:pPr>
      <w:bookmarkStart w:id="25" w:name="_Toc202565969"/>
      <w:r w:rsidRPr="009858DF">
        <w:rPr>
          <w:rFonts w:asciiTheme="majorBidi" w:eastAsia="Times New Roman" w:hAnsiTheme="majorBidi"/>
          <w:b/>
          <w:bCs/>
          <w:color w:val="000000" w:themeColor="text1"/>
          <w:sz w:val="28"/>
          <w:szCs w:val="28"/>
        </w:rPr>
        <w:t>2.</w:t>
      </w:r>
      <w:r w:rsidR="000A2505">
        <w:rPr>
          <w:rFonts w:asciiTheme="majorBidi" w:eastAsia="Times New Roman" w:hAnsiTheme="majorBidi"/>
          <w:b/>
          <w:bCs/>
          <w:color w:val="000000" w:themeColor="text1"/>
          <w:sz w:val="28"/>
          <w:szCs w:val="28"/>
        </w:rPr>
        <w:t>2</w:t>
      </w:r>
      <w:r w:rsidRPr="009858DF">
        <w:rPr>
          <w:rFonts w:asciiTheme="majorBidi" w:eastAsia="Times New Roman" w:hAnsiTheme="majorBidi"/>
          <w:b/>
          <w:bCs/>
          <w:color w:val="000000" w:themeColor="text1"/>
          <w:sz w:val="28"/>
          <w:szCs w:val="28"/>
        </w:rPr>
        <w:t>.2 Water Flooding</w:t>
      </w:r>
      <w:bookmarkEnd w:id="25"/>
    </w:p>
    <w:p w14:paraId="453C146C" w14:textId="1C80300D" w:rsidR="00305CDC" w:rsidRPr="002F541C" w:rsidRDefault="005E7599" w:rsidP="009858DF">
      <w:pPr>
        <w:spacing w:before="240" w:line="360" w:lineRule="auto"/>
        <w:jc w:val="both"/>
        <w:rPr>
          <w:rFonts w:asciiTheme="majorBidi" w:eastAsia="Times New Roman" w:hAnsiTheme="majorBidi" w:cstheme="majorBidi"/>
          <w:sz w:val="28"/>
          <w:szCs w:val="28"/>
          <w:rtl/>
        </w:rPr>
      </w:pPr>
      <w:r w:rsidRPr="005E7599">
        <w:rPr>
          <w:rFonts w:asciiTheme="majorBidi" w:eastAsia="Times New Roman" w:hAnsiTheme="majorBidi" w:cstheme="majorBidi"/>
          <w:sz w:val="28"/>
          <w:szCs w:val="28"/>
        </w:rPr>
        <w:t>Water flooding involves injecting water into an oil reservoir to displace the remaining oil and maintain pressure</w:t>
      </w:r>
      <w:r w:rsidR="00347D29" w:rsidRPr="00347D29">
        <w:t xml:space="preserve"> </w:t>
      </w:r>
      <w:r w:rsidR="00347D29" w:rsidRPr="00347D29">
        <w:rPr>
          <w:rFonts w:asciiTheme="majorBidi" w:eastAsia="Times New Roman" w:hAnsiTheme="majorBidi" w:cstheme="majorBidi"/>
          <w:sz w:val="28"/>
          <w:szCs w:val="28"/>
        </w:rPr>
        <w:t>as shown in the Figure 2.1</w:t>
      </w:r>
      <w:r w:rsidRPr="005E7599">
        <w:rPr>
          <w:rFonts w:asciiTheme="majorBidi" w:eastAsia="Times New Roman" w:hAnsiTheme="majorBidi" w:cstheme="majorBidi"/>
          <w:sz w:val="28"/>
          <w:szCs w:val="28"/>
        </w:rPr>
        <w:t xml:space="preserve">. Water flooding is </w:t>
      </w:r>
      <w:r w:rsidRPr="005E7599">
        <w:rPr>
          <w:rFonts w:asciiTheme="majorBidi" w:eastAsia="Times New Roman" w:hAnsiTheme="majorBidi" w:cstheme="majorBidi"/>
          <w:sz w:val="28"/>
          <w:szCs w:val="28"/>
        </w:rPr>
        <w:lastRenderedPageBreak/>
        <w:t xml:space="preserve">preferable because it is simple to execute and cheap; however, it has drawbacks such as an early breakthrough of water and low sweep efficiency in heterogeneous formations </w:t>
      </w:r>
      <w:r w:rsidR="00212227" w:rsidRPr="005D55AA">
        <w:rPr>
          <w:rFonts w:asciiTheme="majorBidi" w:eastAsia="Times New Roman" w:hAnsiTheme="majorBidi" w:cstheme="majorBidi"/>
          <w:sz w:val="28"/>
          <w:szCs w:val="28"/>
          <w:vertAlign w:val="subscript"/>
        </w:rPr>
        <w:fldChar w:fldCharType="begin" w:fldLock="1"/>
      </w:r>
      <w:r w:rsidR="00212227" w:rsidRPr="005D55AA">
        <w:rPr>
          <w:rFonts w:asciiTheme="majorBidi" w:eastAsia="Times New Roman" w:hAnsiTheme="majorBidi" w:cstheme="majorBidi"/>
          <w:sz w:val="28"/>
          <w:szCs w:val="28"/>
          <w:vertAlign w:val="subscript"/>
        </w:rPr>
        <w:instrText>ADDIN CSL_CITATION {"citationItems":[{"id":"ITEM-1","itemData":{"ISBN":"9781555630775","author":[{"dropping-particle":"","family":"Green","given":"D W","non-dropping-particle":"","parse-names":false,"suffix":""},{"dropping-particle":"","family":"Willhite","given":"G P","non-dropping-particle":"","parse-names":false,"suffix":""}],"collection-title":"SPE Textbook Series - Henry L Doherty Memorial Fund of AIME","id":"ITEM-1","issued":{"date-parts":[["1998"]]},"publisher":"Henry L. Doherty Memorial Fund of AIME, Society of Petroleum Engineers","title":"Enhanced Oil Recovery","type":"book"},"uris":["http://www.mendeley.com/documents/?uuid=bfb23d12-d729-4073-997a-7fed4e26dee8"]}],"mendeley":{"formattedCitation":"[8]","plainTextFormattedCitation":"[8]","previouslyFormattedCitation":"[8]"},"properties":{"noteIndex":0},"schema":"https://github.com/citation-style-language/schema/raw/master/csl-citation.json"}</w:instrText>
      </w:r>
      <w:r w:rsidR="00212227" w:rsidRPr="005D55AA">
        <w:rPr>
          <w:rFonts w:asciiTheme="majorBidi" w:eastAsia="Times New Roman" w:hAnsiTheme="majorBidi" w:cstheme="majorBidi"/>
          <w:sz w:val="28"/>
          <w:szCs w:val="28"/>
          <w:vertAlign w:val="subscript"/>
        </w:rPr>
        <w:fldChar w:fldCharType="separate"/>
      </w:r>
      <w:r w:rsidR="00212227" w:rsidRPr="005D55AA">
        <w:rPr>
          <w:rFonts w:asciiTheme="majorBidi" w:eastAsia="Times New Roman" w:hAnsiTheme="majorBidi" w:cstheme="majorBidi"/>
          <w:noProof/>
          <w:sz w:val="28"/>
          <w:szCs w:val="28"/>
          <w:vertAlign w:val="subscript"/>
        </w:rPr>
        <w:t>[8]</w:t>
      </w:r>
      <w:r w:rsidR="00212227" w:rsidRPr="005D55AA">
        <w:rPr>
          <w:rFonts w:asciiTheme="majorBidi" w:eastAsia="Times New Roman" w:hAnsiTheme="majorBidi" w:cstheme="majorBidi"/>
          <w:sz w:val="28"/>
          <w:szCs w:val="28"/>
          <w:vertAlign w:val="subscript"/>
        </w:rPr>
        <w:fldChar w:fldCharType="end"/>
      </w:r>
      <w:r w:rsidR="00305CDC" w:rsidRPr="002F541C">
        <w:rPr>
          <w:rFonts w:asciiTheme="majorBidi" w:eastAsia="Times New Roman" w:hAnsiTheme="majorBidi" w:cstheme="majorBidi"/>
          <w:sz w:val="28"/>
          <w:szCs w:val="28"/>
        </w:rPr>
        <w:t>.</w:t>
      </w:r>
    </w:p>
    <w:p w14:paraId="73A4B076" w14:textId="18DAEA7C" w:rsidR="00835F53" w:rsidRPr="002F541C" w:rsidRDefault="00835F53" w:rsidP="00DD6B52">
      <w:pPr>
        <w:spacing w:line="240" w:lineRule="auto"/>
        <w:jc w:val="center"/>
        <w:rPr>
          <w:rFonts w:asciiTheme="majorBidi" w:eastAsia="Times New Roman" w:hAnsiTheme="majorBidi" w:cstheme="majorBidi"/>
          <w:sz w:val="28"/>
          <w:szCs w:val="28"/>
          <w:lang w:bidi="ar-LY"/>
        </w:rPr>
      </w:pPr>
    </w:p>
    <w:p w14:paraId="28F83E4D" w14:textId="7F568B0F" w:rsidR="000D4364" w:rsidRPr="009858DF" w:rsidRDefault="00F92714" w:rsidP="009858DF">
      <w:pPr>
        <w:keepNext/>
        <w:spacing w:line="240" w:lineRule="auto"/>
        <w:jc w:val="center"/>
        <w:rPr>
          <w:rFonts w:asciiTheme="majorBidi" w:eastAsia="Times New Roman" w:hAnsiTheme="majorBidi" w:cstheme="majorBidi"/>
          <w:b/>
          <w:bCs/>
          <w:sz w:val="24"/>
          <w:szCs w:val="24"/>
        </w:rPr>
      </w:pPr>
      <w:r w:rsidRPr="009858DF">
        <w:rPr>
          <w:rFonts w:asciiTheme="majorBidi" w:eastAsia="Times New Roman" w:hAnsiTheme="majorBidi" w:cstheme="majorBidi"/>
          <w:b/>
          <w:bCs/>
          <w:sz w:val="24"/>
          <w:szCs w:val="24"/>
        </w:rPr>
        <w:t xml:space="preserve">Figure </w:t>
      </w:r>
      <w:r w:rsidR="009858DF" w:rsidRPr="009858DF">
        <w:rPr>
          <w:rFonts w:asciiTheme="majorBidi" w:eastAsia="Times New Roman" w:hAnsiTheme="majorBidi" w:cstheme="majorBidi"/>
          <w:b/>
          <w:bCs/>
          <w:sz w:val="24"/>
          <w:szCs w:val="24"/>
        </w:rPr>
        <w:t>2.1.</w:t>
      </w:r>
      <w:r w:rsidR="00C83CF5" w:rsidRPr="009858DF">
        <w:rPr>
          <w:rFonts w:asciiTheme="majorBidi" w:eastAsia="Times New Roman" w:hAnsiTheme="majorBidi" w:cstheme="majorBidi"/>
          <w:b/>
          <w:bCs/>
          <w:sz w:val="24"/>
          <w:szCs w:val="24"/>
        </w:rPr>
        <w:t xml:space="preserve">  </w:t>
      </w:r>
      <w:r w:rsidR="007612B0" w:rsidRPr="009858DF">
        <w:rPr>
          <w:rFonts w:asciiTheme="majorBidi" w:eastAsia="Times New Roman" w:hAnsiTheme="majorBidi" w:cstheme="majorBidi"/>
          <w:b/>
          <w:bCs/>
          <w:sz w:val="24"/>
          <w:szCs w:val="24"/>
        </w:rPr>
        <w:t xml:space="preserve">Water </w:t>
      </w:r>
      <w:r w:rsidR="00C83CF5" w:rsidRPr="009858DF">
        <w:rPr>
          <w:rFonts w:asciiTheme="majorBidi" w:eastAsia="Times New Roman" w:hAnsiTheme="majorBidi" w:cstheme="majorBidi"/>
          <w:b/>
          <w:bCs/>
          <w:sz w:val="24"/>
          <w:szCs w:val="24"/>
        </w:rPr>
        <w:t>Flooding Schematic</w:t>
      </w:r>
      <w:r w:rsidR="009858DF" w:rsidRPr="009858DF">
        <w:rPr>
          <w:rFonts w:asciiTheme="majorBidi" w:eastAsia="Times New Roman" w:hAnsiTheme="majorBidi" w:cstheme="majorBidi"/>
          <w:b/>
          <w:bCs/>
          <w:sz w:val="24"/>
          <w:szCs w:val="24"/>
        </w:rPr>
        <w:t xml:space="preserve"> </w:t>
      </w:r>
      <w:r w:rsidR="009858DF" w:rsidRPr="009858DF">
        <w:rPr>
          <w:rFonts w:asciiTheme="majorBidi" w:eastAsia="Times New Roman" w:hAnsiTheme="majorBidi" w:cstheme="majorBidi"/>
          <w:sz w:val="24"/>
          <w:szCs w:val="24"/>
        </w:rPr>
        <w:fldChar w:fldCharType="begin" w:fldLock="1"/>
      </w:r>
      <w:r w:rsidR="009858DF" w:rsidRPr="009858DF">
        <w:rPr>
          <w:rFonts w:asciiTheme="majorBidi" w:eastAsia="Times New Roman" w:hAnsiTheme="majorBidi" w:cstheme="majorBidi"/>
          <w:sz w:val="24"/>
          <w:szCs w:val="24"/>
        </w:rPr>
        <w:instrText>ADDIN CSL_CITATION {"citationItems":[{"id":"ITEM-1","itemData":{"ISBN":"9781555630775","author":[{"dropping-particle":"","family":"Green","given":"D W","non-dropping-particle":"","parse-names":false,"suffix":""},{"dropping-particle":"","family":"Willhite","given":"G P","non-dropping-particle":"","parse-names":false,"suffix":""}],"collection-title":"SPE Textbook Series - Henry L Doherty Memorial Fund of AIME","id":"ITEM-1","issued":{"date-parts":[["1998"]]},"publisher":"Henry L. Doherty Memorial Fund of AIME, Society of Petroleum Engineers","title":"Enhanced Oil Recovery","type":"book"},"uris":["http://www.mendeley.com/documents/?uuid=bfb23d12-d729-4073-997a-7fed4e26dee8"]}],"mendeley":{"formattedCitation":"[8]","plainTextFormattedCitation":"[8]","previouslyFormattedCitation":"[8]"},"properties":{"noteIndex":0},"schema":"https://github.com/citation-style-language/schema/raw/master/csl-citation.json"}</w:instrText>
      </w:r>
      <w:r w:rsidR="009858DF" w:rsidRPr="009858DF">
        <w:rPr>
          <w:rFonts w:asciiTheme="majorBidi" w:eastAsia="Times New Roman" w:hAnsiTheme="majorBidi" w:cstheme="majorBidi"/>
          <w:sz w:val="24"/>
          <w:szCs w:val="24"/>
        </w:rPr>
        <w:fldChar w:fldCharType="separate"/>
      </w:r>
      <w:r w:rsidR="009858DF" w:rsidRPr="009858DF">
        <w:rPr>
          <w:rFonts w:asciiTheme="majorBidi" w:eastAsia="Times New Roman" w:hAnsiTheme="majorBidi" w:cstheme="majorBidi"/>
          <w:noProof/>
          <w:sz w:val="24"/>
          <w:szCs w:val="24"/>
        </w:rPr>
        <w:t>[8]</w:t>
      </w:r>
      <w:r w:rsidR="009858DF" w:rsidRPr="009858DF">
        <w:rPr>
          <w:rFonts w:asciiTheme="majorBidi" w:eastAsia="Times New Roman" w:hAnsiTheme="majorBidi" w:cstheme="majorBidi"/>
          <w:sz w:val="24"/>
          <w:szCs w:val="24"/>
        </w:rPr>
        <w:fldChar w:fldCharType="end"/>
      </w:r>
      <w:r w:rsidR="009858DF" w:rsidRPr="009858DF">
        <w:rPr>
          <w:rFonts w:asciiTheme="majorBidi" w:eastAsia="Times New Roman" w:hAnsiTheme="majorBidi" w:cstheme="majorBidi"/>
          <w:sz w:val="24"/>
          <w:szCs w:val="24"/>
        </w:rPr>
        <w:t xml:space="preserve">. </w:t>
      </w:r>
    </w:p>
    <w:p w14:paraId="203CE62F" w14:textId="207C7AA2" w:rsidR="00AE43B7" w:rsidRPr="00603E50" w:rsidRDefault="00603E50" w:rsidP="00603E50">
      <w:pPr>
        <w:pStyle w:val="a5"/>
        <w:tabs>
          <w:tab w:val="center" w:pos="4560"/>
          <w:tab w:val="left" w:pos="5063"/>
        </w:tabs>
        <w:rPr>
          <w:rFonts w:asciiTheme="majorBidi" w:eastAsia="Times New Roman" w:hAnsiTheme="majorBidi" w:cstheme="majorBidi"/>
          <w:b/>
          <w:bCs/>
          <w:color w:val="FFFFFF" w:themeColor="background1"/>
          <w:sz w:val="2"/>
          <w:szCs w:val="2"/>
        </w:rPr>
      </w:pPr>
      <w:r w:rsidRPr="00603E50">
        <w:rPr>
          <w:color w:val="FFFFFF" w:themeColor="background1"/>
          <w:sz w:val="2"/>
          <w:szCs w:val="2"/>
        </w:rPr>
        <w:tab/>
      </w:r>
      <w:bookmarkStart w:id="26" w:name="_Toc201063287"/>
      <w:r w:rsidRPr="00603E50">
        <w:rPr>
          <w:color w:val="FFFFFF" w:themeColor="background1"/>
          <w:sz w:val="2"/>
          <w:szCs w:val="2"/>
        </w:rPr>
        <w:t xml:space="preserve">Figure </w:t>
      </w:r>
      <w:r w:rsidRPr="00603E50">
        <w:rPr>
          <w:rFonts w:asciiTheme="majorBidi" w:eastAsia="Times New Roman" w:hAnsiTheme="majorBidi" w:cstheme="majorBidi"/>
          <w:b/>
          <w:bCs/>
          <w:color w:val="FFFFFF" w:themeColor="background1"/>
          <w:sz w:val="2"/>
          <w:szCs w:val="2"/>
        </w:rPr>
        <w:fldChar w:fldCharType="begin"/>
      </w:r>
      <w:r w:rsidRPr="00603E50">
        <w:rPr>
          <w:rFonts w:asciiTheme="majorBidi" w:eastAsia="Times New Roman" w:hAnsiTheme="majorBidi" w:cstheme="majorBidi"/>
          <w:b/>
          <w:bCs/>
          <w:color w:val="FFFFFF" w:themeColor="background1"/>
          <w:sz w:val="2"/>
          <w:szCs w:val="2"/>
        </w:rPr>
        <w:instrText xml:space="preserve"> SEQ Figure \* ARABIC </w:instrText>
      </w:r>
      <w:r w:rsidRPr="00603E50">
        <w:rPr>
          <w:rFonts w:asciiTheme="majorBidi" w:eastAsia="Times New Roman" w:hAnsiTheme="majorBidi" w:cstheme="majorBidi"/>
          <w:b/>
          <w:bCs/>
          <w:color w:val="FFFFFF" w:themeColor="background1"/>
          <w:sz w:val="2"/>
          <w:szCs w:val="2"/>
        </w:rPr>
        <w:fldChar w:fldCharType="separate"/>
      </w:r>
      <w:r w:rsidR="00137500">
        <w:rPr>
          <w:rFonts w:asciiTheme="majorBidi" w:eastAsia="Times New Roman" w:hAnsiTheme="majorBidi" w:cstheme="majorBidi"/>
          <w:b/>
          <w:bCs/>
          <w:noProof/>
          <w:color w:val="FFFFFF" w:themeColor="background1"/>
          <w:sz w:val="2"/>
          <w:szCs w:val="2"/>
        </w:rPr>
        <w:t>1</w:t>
      </w:r>
      <w:r w:rsidRPr="00603E50">
        <w:rPr>
          <w:rFonts w:asciiTheme="majorBidi" w:eastAsia="Times New Roman" w:hAnsiTheme="majorBidi" w:cstheme="majorBidi"/>
          <w:b/>
          <w:bCs/>
          <w:color w:val="FFFFFF" w:themeColor="background1"/>
          <w:sz w:val="2"/>
          <w:szCs w:val="2"/>
        </w:rPr>
        <w:fldChar w:fldCharType="end"/>
      </w:r>
      <w:r w:rsidRPr="00603E50">
        <w:rPr>
          <w:noProof/>
          <w:color w:val="FFFFFF" w:themeColor="background1"/>
          <w:sz w:val="2"/>
          <w:szCs w:val="2"/>
        </w:rPr>
        <w:t>Water Flooding Schematic</w:t>
      </w:r>
      <w:bookmarkEnd w:id="26"/>
      <w:r w:rsidRPr="00603E50">
        <w:rPr>
          <w:rFonts w:asciiTheme="majorBidi" w:eastAsia="Times New Roman" w:hAnsiTheme="majorBidi" w:cstheme="majorBidi"/>
          <w:b/>
          <w:bCs/>
          <w:color w:val="FFFFFF" w:themeColor="background1"/>
          <w:sz w:val="2"/>
          <w:szCs w:val="2"/>
        </w:rPr>
        <w:tab/>
      </w:r>
    </w:p>
    <w:p w14:paraId="2CE84462" w14:textId="75BF5A3D" w:rsidR="00305CDC" w:rsidRPr="007B399E" w:rsidRDefault="00305CDC" w:rsidP="007A1B4F">
      <w:pPr>
        <w:pStyle w:val="2"/>
        <w:spacing w:line="360" w:lineRule="auto"/>
        <w:rPr>
          <w:rFonts w:asciiTheme="majorBidi" w:eastAsia="Times New Roman" w:hAnsiTheme="majorBidi"/>
          <w:b/>
          <w:bCs/>
          <w:color w:val="000000" w:themeColor="text1"/>
          <w:sz w:val="28"/>
          <w:szCs w:val="28"/>
          <w:rtl/>
        </w:rPr>
      </w:pPr>
      <w:bookmarkStart w:id="27" w:name="_Toc202565970"/>
      <w:r w:rsidRPr="007B399E">
        <w:rPr>
          <w:rFonts w:asciiTheme="majorBidi" w:eastAsia="Times New Roman" w:hAnsiTheme="majorBidi"/>
          <w:b/>
          <w:bCs/>
          <w:color w:val="000000" w:themeColor="text1"/>
          <w:sz w:val="28"/>
          <w:szCs w:val="28"/>
        </w:rPr>
        <w:t>2.</w:t>
      </w:r>
      <w:r w:rsidR="000A2505">
        <w:rPr>
          <w:rFonts w:asciiTheme="majorBidi" w:eastAsia="Times New Roman" w:hAnsiTheme="majorBidi"/>
          <w:b/>
          <w:bCs/>
          <w:color w:val="000000" w:themeColor="text1"/>
          <w:sz w:val="28"/>
          <w:szCs w:val="28"/>
        </w:rPr>
        <w:t>2</w:t>
      </w:r>
      <w:r w:rsidRPr="007B399E">
        <w:rPr>
          <w:rFonts w:asciiTheme="majorBidi" w:eastAsia="Times New Roman" w:hAnsiTheme="majorBidi"/>
          <w:b/>
          <w:bCs/>
          <w:color w:val="000000" w:themeColor="text1"/>
          <w:sz w:val="28"/>
          <w:szCs w:val="28"/>
        </w:rPr>
        <w:t>.3 Gas Injection</w:t>
      </w:r>
      <w:bookmarkEnd w:id="27"/>
    </w:p>
    <w:p w14:paraId="7DF73E9C" w14:textId="77777777" w:rsidR="00835F53" w:rsidRPr="002F541C" w:rsidRDefault="00835F53" w:rsidP="00AF14B1">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Gas injection is a widely utilized secondary recovery method applied in reservoirs that have undergone significant depletion of their natural energy. When primary drive mechanisms such as solution gas expansion, water influx, or gas cap pressure are no longer sufficient to sustain production, gas injection provides an external energy source to restore reservoir pressure and improve oil mobility. This technique involves injecting inert or naturally occurring gases into the reservoir to create a pressure front that pushes residual oil toward production wells.</w:t>
      </w:r>
    </w:p>
    <w:p w14:paraId="1129E4EE" w14:textId="4C4A962B" w:rsidR="00835F53" w:rsidRPr="002F541C" w:rsidRDefault="00835F53" w:rsidP="007A1B4F">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In the context of secondary recovery, gas injection is primarily aimed at pressure maintenance rather than altering fluid properties or achieving miscibility</w:t>
      </w:r>
      <w:r w:rsidR="007A1B4F">
        <w:rPr>
          <w:rFonts w:asciiTheme="majorBidi" w:hAnsiTheme="majorBidi" w:cstheme="majorBidi"/>
          <w:sz w:val="28"/>
          <w:szCs w:val="28"/>
        </w:rPr>
        <w:t>, as shown in the Figure 2.2</w:t>
      </w:r>
      <w:r w:rsidRPr="002F541C">
        <w:rPr>
          <w:rFonts w:asciiTheme="majorBidi" w:hAnsiTheme="majorBidi" w:cstheme="majorBidi"/>
          <w:sz w:val="28"/>
          <w:szCs w:val="28"/>
        </w:rPr>
        <w:t>. The method is especially useful in maintaining production in mature fields where primary recovery rates have declined substantially.</w:t>
      </w:r>
    </w:p>
    <w:p w14:paraId="65943293" w14:textId="5824CA01" w:rsidR="00305CDC" w:rsidRPr="002F541C" w:rsidRDefault="00835F53" w:rsidP="007A1B4F">
      <w:pPr>
        <w:spacing w:before="240" w:line="360" w:lineRule="auto"/>
        <w:jc w:val="both"/>
        <w:rPr>
          <w:rFonts w:asciiTheme="majorBidi" w:hAnsiTheme="majorBidi" w:cstheme="majorBidi"/>
          <w:sz w:val="28"/>
          <w:szCs w:val="28"/>
          <w:rtl/>
        </w:rPr>
      </w:pPr>
      <w:r w:rsidRPr="002F541C">
        <w:rPr>
          <w:rFonts w:asciiTheme="majorBidi" w:hAnsiTheme="majorBidi" w:cstheme="majorBidi"/>
          <w:sz w:val="28"/>
          <w:szCs w:val="28"/>
        </w:rPr>
        <w:t>Operationally, gas injection faces several challenges that can affect its effectiveness. These include early gas breakthrough, where the injected gas reaches the production wells prematurely; gravity override, where lighter gas overrides heavier oil; and low areal or vertical sweep efficiency in heterogeneous or fractured reservoirs. Such challenges necessitate advanced reservoir characterization, proper well placement, and optimized injection patterns to ensure uniform displacement and maximize oil recovery</w:t>
      </w:r>
      <w:r w:rsidRPr="002F541C">
        <w:rPr>
          <w:rFonts w:asciiTheme="majorBidi" w:hAnsiTheme="majorBidi" w:cstheme="majorBidi"/>
          <w:sz w:val="28"/>
          <w:szCs w:val="28"/>
          <w:rtl/>
        </w:rPr>
        <w:t xml:space="preserve"> </w:t>
      </w:r>
      <w:r w:rsidRPr="002F541C">
        <w:rPr>
          <w:rFonts w:asciiTheme="majorBidi" w:hAnsiTheme="majorBidi" w:cstheme="majorBidi"/>
          <w:sz w:val="28"/>
          <w:szCs w:val="28"/>
        </w:rPr>
        <w:t xml:space="preserve">Despite its limitations, gas injection remains an economically viable and technically sound strategy for </w:t>
      </w:r>
      <w:r w:rsidRPr="002F541C">
        <w:rPr>
          <w:rFonts w:asciiTheme="majorBidi" w:hAnsiTheme="majorBidi" w:cstheme="majorBidi"/>
          <w:sz w:val="28"/>
          <w:szCs w:val="28"/>
        </w:rPr>
        <w:lastRenderedPageBreak/>
        <w:t>extending the productive life of depleted oil fields, especially when combined with real-time monitoring and adaptive reservoir management</w:t>
      </w:r>
      <w:r w:rsidRPr="002F541C">
        <w:rPr>
          <w:rFonts w:asciiTheme="majorBidi" w:hAnsiTheme="majorBidi" w:cstheme="majorBidi"/>
          <w:sz w:val="28"/>
          <w:szCs w:val="28"/>
          <w:rtl/>
        </w:rPr>
        <w:t xml:space="preserve"> </w:t>
      </w:r>
      <w:r w:rsidR="00212227" w:rsidRPr="005D55AA">
        <w:rPr>
          <w:rFonts w:asciiTheme="majorBidi" w:hAnsiTheme="majorBidi" w:cstheme="majorBidi"/>
          <w:sz w:val="28"/>
          <w:szCs w:val="28"/>
          <w:vertAlign w:val="subscript"/>
        </w:rPr>
        <w:fldChar w:fldCharType="begin" w:fldLock="1"/>
      </w:r>
      <w:r w:rsidR="00212227" w:rsidRPr="005D55AA">
        <w:rPr>
          <w:rFonts w:asciiTheme="majorBidi" w:hAnsiTheme="majorBidi" w:cstheme="majorBidi"/>
          <w:sz w:val="28"/>
          <w:szCs w:val="28"/>
          <w:vertAlign w:val="subscript"/>
        </w:rPr>
        <w:instrText>ADDIN CSL_CITATION {"citationItems":[{"id":"ITEM-1","itemData":{"ISBN":"9781555630775","author":[{"dropping-particle":"","family":"Green","given":"D W","non-dropping-particle":"","parse-names":false,"suffix":""},{"dropping-particle":"","family":"Willhite","given":"G P","non-dropping-particle":"","parse-names":false,"suffix":""}],"collection-title":"SPE Textbook Series - Henry L Doherty Memorial Fund of AIME","id":"ITEM-1","issued":{"date-parts":[["1998"]]},"publisher":"Henry L. Doherty Memorial Fund of AIME, Society of Petroleum Engineers","title":"Enhanced Oil Recovery","type":"book"},"uris":["http://www.mendeley.com/documents/?uuid=bfb23d12-d729-4073-997a-7fed4e26dee8"]}],"mendeley":{"formattedCitation":"[8]","plainTextFormattedCitation":"[8]","previouslyFormattedCitation":"[8]"},"properties":{"noteIndex":0},"schema":"https://github.com/citation-style-language/schema/raw/master/csl-citation.json"}</w:instrText>
      </w:r>
      <w:r w:rsidR="00212227" w:rsidRPr="005D55AA">
        <w:rPr>
          <w:rFonts w:asciiTheme="majorBidi" w:hAnsiTheme="majorBidi" w:cstheme="majorBidi"/>
          <w:sz w:val="28"/>
          <w:szCs w:val="28"/>
          <w:vertAlign w:val="subscript"/>
        </w:rPr>
        <w:fldChar w:fldCharType="separate"/>
      </w:r>
      <w:r w:rsidR="00212227" w:rsidRPr="005D55AA">
        <w:rPr>
          <w:rFonts w:asciiTheme="majorBidi" w:hAnsiTheme="majorBidi" w:cstheme="majorBidi"/>
          <w:noProof/>
          <w:sz w:val="28"/>
          <w:szCs w:val="28"/>
          <w:vertAlign w:val="subscript"/>
        </w:rPr>
        <w:t>[8]</w:t>
      </w:r>
      <w:r w:rsidR="00212227" w:rsidRPr="005D55AA">
        <w:rPr>
          <w:rFonts w:asciiTheme="majorBidi" w:hAnsiTheme="majorBidi" w:cstheme="majorBidi"/>
          <w:sz w:val="28"/>
          <w:szCs w:val="28"/>
          <w:vertAlign w:val="subscript"/>
        </w:rPr>
        <w:fldChar w:fldCharType="end"/>
      </w:r>
      <w:r w:rsidR="00305CDC" w:rsidRPr="002F541C">
        <w:rPr>
          <w:rFonts w:asciiTheme="majorBidi" w:hAnsiTheme="majorBidi" w:cstheme="majorBidi"/>
          <w:sz w:val="28"/>
          <w:szCs w:val="28"/>
        </w:rPr>
        <w:t>.</w:t>
      </w:r>
    </w:p>
    <w:p w14:paraId="68664159" w14:textId="7F2CE038" w:rsidR="007A1B4F" w:rsidRDefault="007A1B4F" w:rsidP="00282417">
      <w:pPr>
        <w:spacing w:before="240" w:after="0" w:line="240" w:lineRule="auto"/>
        <w:jc w:val="center"/>
        <w:rPr>
          <w:rFonts w:asciiTheme="majorBidi" w:hAnsiTheme="majorBidi" w:cstheme="majorBidi"/>
          <w:sz w:val="28"/>
          <w:szCs w:val="28"/>
        </w:rPr>
      </w:pPr>
    </w:p>
    <w:p w14:paraId="0FF60A5C" w14:textId="4121A458" w:rsidR="00135D51" w:rsidRPr="007A1B4F" w:rsidRDefault="00F92714" w:rsidP="007A1B4F">
      <w:pPr>
        <w:spacing w:before="240" w:line="240" w:lineRule="auto"/>
        <w:jc w:val="center"/>
        <w:rPr>
          <w:rFonts w:asciiTheme="majorBidi" w:hAnsiTheme="majorBidi" w:cstheme="majorBidi"/>
          <w:sz w:val="28"/>
          <w:szCs w:val="28"/>
        </w:rPr>
      </w:pPr>
      <w:r w:rsidRPr="002F541C">
        <w:rPr>
          <w:rFonts w:asciiTheme="majorBidi" w:eastAsia="Times New Roman" w:hAnsiTheme="majorBidi" w:cstheme="majorBidi"/>
          <w:b/>
          <w:bCs/>
          <w:sz w:val="24"/>
          <w:szCs w:val="24"/>
        </w:rPr>
        <w:t xml:space="preserve">Figure </w:t>
      </w:r>
      <w:r w:rsidR="007A1B4F">
        <w:rPr>
          <w:rFonts w:asciiTheme="majorBidi" w:eastAsia="Times New Roman" w:hAnsiTheme="majorBidi" w:cstheme="majorBidi"/>
          <w:b/>
          <w:bCs/>
          <w:sz w:val="24"/>
          <w:szCs w:val="24"/>
        </w:rPr>
        <w:t xml:space="preserve">2.2. </w:t>
      </w:r>
      <w:r w:rsidR="007A1B4F" w:rsidRPr="002F541C">
        <w:rPr>
          <w:rFonts w:asciiTheme="majorBidi" w:eastAsia="Times New Roman" w:hAnsiTheme="majorBidi" w:cstheme="majorBidi"/>
          <w:b/>
          <w:bCs/>
          <w:sz w:val="24"/>
          <w:szCs w:val="24"/>
        </w:rPr>
        <w:t>Gas</w:t>
      </w:r>
      <w:r w:rsidR="00135D51" w:rsidRPr="002F541C">
        <w:rPr>
          <w:rFonts w:asciiTheme="majorBidi" w:eastAsia="Times New Roman" w:hAnsiTheme="majorBidi" w:cstheme="majorBidi"/>
          <w:b/>
          <w:bCs/>
          <w:sz w:val="24"/>
          <w:szCs w:val="24"/>
        </w:rPr>
        <w:t xml:space="preserve"> Injection Schematic</w:t>
      </w:r>
      <w:r w:rsidR="005A1486" w:rsidRPr="009858DF">
        <w:rPr>
          <w:rFonts w:asciiTheme="majorBidi" w:eastAsia="Times New Roman" w:hAnsiTheme="majorBidi" w:cstheme="majorBidi"/>
          <w:sz w:val="24"/>
          <w:szCs w:val="24"/>
        </w:rPr>
        <w:fldChar w:fldCharType="begin" w:fldLock="1"/>
      </w:r>
      <w:r w:rsidR="005A1486" w:rsidRPr="009858DF">
        <w:rPr>
          <w:rFonts w:asciiTheme="majorBidi" w:eastAsia="Times New Roman" w:hAnsiTheme="majorBidi" w:cstheme="majorBidi"/>
          <w:sz w:val="24"/>
          <w:szCs w:val="24"/>
        </w:rPr>
        <w:instrText>ADDIN CSL_CITATION {"citationItems":[{"id":"ITEM-1","itemData":{"ISBN":"9781555630775","author":[{"dropping-particle":"","family":"Green","given":"D W","non-dropping-particle":"","parse-names":false,"suffix":""},{"dropping-particle":"","family":"Willhite","given":"G P","non-dropping-particle":"","parse-names":false,"suffix":""}],"collection-title":"SPE Textbook Series - Henry L Doherty Memorial Fund of AIME","id":"ITEM-1","issued":{"date-parts":[["1998"]]},"publisher":"Henry L. Doherty Memorial Fund of AIME, Society of Petroleum Engineers","title":"Enhanced Oil Recovery","type":"book"},"uris":["http://www.mendeley.com/documents/?uuid=bfb23d12-d729-4073-997a-7fed4e26dee8"]}],"mendeley":{"formattedCitation":"[8]","plainTextFormattedCitation":"[8]","previouslyFormattedCitation":"[8]"},"properties":{"noteIndex":0},"schema":"https://github.com/citation-style-language/schema/raw/master/csl-citation.json"}</w:instrText>
      </w:r>
      <w:r w:rsidR="005A1486" w:rsidRPr="009858DF">
        <w:rPr>
          <w:rFonts w:asciiTheme="majorBidi" w:eastAsia="Times New Roman" w:hAnsiTheme="majorBidi" w:cstheme="majorBidi"/>
          <w:sz w:val="24"/>
          <w:szCs w:val="24"/>
        </w:rPr>
        <w:fldChar w:fldCharType="separate"/>
      </w:r>
      <w:r w:rsidR="005A1486" w:rsidRPr="009858DF">
        <w:rPr>
          <w:rFonts w:asciiTheme="majorBidi" w:eastAsia="Times New Roman" w:hAnsiTheme="majorBidi" w:cstheme="majorBidi"/>
          <w:noProof/>
          <w:sz w:val="24"/>
          <w:szCs w:val="24"/>
        </w:rPr>
        <w:t>[8]</w:t>
      </w:r>
      <w:r w:rsidR="005A1486" w:rsidRPr="009858DF">
        <w:rPr>
          <w:rFonts w:asciiTheme="majorBidi" w:eastAsia="Times New Roman" w:hAnsiTheme="majorBidi" w:cstheme="majorBidi"/>
          <w:sz w:val="24"/>
          <w:szCs w:val="24"/>
        </w:rPr>
        <w:fldChar w:fldCharType="end"/>
      </w:r>
      <w:r w:rsidR="00092432">
        <w:rPr>
          <w:rFonts w:asciiTheme="majorBidi" w:eastAsia="Times New Roman" w:hAnsiTheme="majorBidi" w:cstheme="majorBidi"/>
          <w:b/>
          <w:bCs/>
          <w:sz w:val="24"/>
          <w:szCs w:val="24"/>
        </w:rPr>
        <w:t>.</w:t>
      </w:r>
    </w:p>
    <w:p w14:paraId="01651C7B" w14:textId="16258DE3" w:rsidR="00305CDC" w:rsidRPr="007A1B4F" w:rsidRDefault="00305CDC" w:rsidP="007A1B4F">
      <w:pPr>
        <w:pStyle w:val="1"/>
        <w:spacing w:line="480" w:lineRule="auto"/>
        <w:rPr>
          <w:rFonts w:asciiTheme="majorBidi" w:eastAsia="Times New Roman" w:hAnsiTheme="majorBidi"/>
          <w:color w:val="000000" w:themeColor="text1"/>
          <w:sz w:val="32"/>
          <w:szCs w:val="32"/>
        </w:rPr>
      </w:pPr>
      <w:bookmarkStart w:id="28" w:name="_Toc202565971"/>
      <w:r w:rsidRPr="007A1B4F">
        <w:rPr>
          <w:rFonts w:asciiTheme="majorBidi" w:eastAsia="Times New Roman" w:hAnsiTheme="majorBidi"/>
          <w:color w:val="000000" w:themeColor="text1"/>
          <w:sz w:val="32"/>
          <w:szCs w:val="32"/>
        </w:rPr>
        <w:t>2.</w:t>
      </w:r>
      <w:r w:rsidR="000A2505">
        <w:rPr>
          <w:rFonts w:asciiTheme="majorBidi" w:eastAsia="Times New Roman" w:hAnsiTheme="majorBidi"/>
          <w:color w:val="000000" w:themeColor="text1"/>
          <w:sz w:val="32"/>
          <w:szCs w:val="32"/>
        </w:rPr>
        <w:t>3</w:t>
      </w:r>
      <w:r w:rsidRPr="007A1B4F">
        <w:rPr>
          <w:rFonts w:asciiTheme="majorBidi" w:eastAsia="Times New Roman" w:hAnsiTheme="majorBidi"/>
          <w:color w:val="000000" w:themeColor="text1"/>
          <w:sz w:val="32"/>
          <w:szCs w:val="32"/>
        </w:rPr>
        <w:t xml:space="preserve"> Polymer as an EOR Technique</w:t>
      </w:r>
      <w:bookmarkEnd w:id="28"/>
    </w:p>
    <w:p w14:paraId="1F023D74" w14:textId="3D159AA0" w:rsidR="00305CDC" w:rsidRPr="00D17ABD" w:rsidRDefault="00305CDC" w:rsidP="008F2F65">
      <w:pPr>
        <w:pStyle w:val="2"/>
        <w:spacing w:line="480" w:lineRule="auto"/>
        <w:rPr>
          <w:rFonts w:asciiTheme="majorBidi" w:eastAsia="Times New Roman" w:hAnsiTheme="majorBidi"/>
          <w:b/>
          <w:bCs/>
          <w:color w:val="000000" w:themeColor="text1"/>
          <w:sz w:val="28"/>
          <w:szCs w:val="28"/>
        </w:rPr>
      </w:pPr>
      <w:bookmarkStart w:id="29" w:name="_Toc202565972"/>
      <w:r w:rsidRPr="00D17ABD">
        <w:rPr>
          <w:rFonts w:asciiTheme="majorBidi" w:eastAsia="Times New Roman" w:hAnsiTheme="majorBidi"/>
          <w:b/>
          <w:bCs/>
          <w:color w:val="000000" w:themeColor="text1"/>
          <w:sz w:val="28"/>
          <w:szCs w:val="28"/>
        </w:rPr>
        <w:t>2.</w:t>
      </w:r>
      <w:r w:rsidR="000A2505">
        <w:rPr>
          <w:rFonts w:asciiTheme="majorBidi" w:eastAsia="Times New Roman" w:hAnsiTheme="majorBidi"/>
          <w:b/>
          <w:bCs/>
          <w:color w:val="000000" w:themeColor="text1"/>
          <w:sz w:val="28"/>
          <w:szCs w:val="28"/>
        </w:rPr>
        <w:t>3</w:t>
      </w:r>
      <w:r w:rsidRPr="00D17ABD">
        <w:rPr>
          <w:rFonts w:asciiTheme="majorBidi" w:eastAsia="Times New Roman" w:hAnsiTheme="majorBidi"/>
          <w:b/>
          <w:bCs/>
          <w:color w:val="000000" w:themeColor="text1"/>
          <w:sz w:val="28"/>
          <w:szCs w:val="28"/>
        </w:rPr>
        <w:t>.1 Polymer Types and Characteristics</w:t>
      </w:r>
      <w:bookmarkEnd w:id="29"/>
    </w:p>
    <w:p w14:paraId="33FC4969" w14:textId="14D88A35" w:rsidR="00305CDC" w:rsidRPr="002F541C" w:rsidRDefault="00305CDC" w:rsidP="00AF14B1">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 xml:space="preserve">Polymer flooding involves injecting water-soluble polymers, such as hydrolyzed polyacrylamide (HPAM) and xanthan gum, to improve water viscosity and mobility ratio, thereby enhancing oil sweep efficiency. Critical polymer properties include molecular weight, rheology, stability under reservoir conditions, and resistance to salinity and temperature variations </w:t>
      </w:r>
      <w:r w:rsidR="00212227" w:rsidRPr="005D55AA">
        <w:rPr>
          <w:rFonts w:asciiTheme="majorBidi" w:eastAsia="Times New Roman" w:hAnsiTheme="majorBidi" w:cstheme="majorBidi"/>
          <w:sz w:val="28"/>
          <w:szCs w:val="28"/>
          <w:vertAlign w:val="subscript"/>
        </w:rPr>
        <w:fldChar w:fldCharType="begin" w:fldLock="1"/>
      </w:r>
      <w:r w:rsidR="00212227" w:rsidRPr="005D55AA">
        <w:rPr>
          <w:rFonts w:asciiTheme="majorBidi" w:eastAsia="Times New Roman" w:hAnsiTheme="majorBidi" w:cstheme="majorBidi"/>
          <w:sz w:val="28"/>
          <w:szCs w:val="28"/>
          <w:vertAlign w:val="subscript"/>
        </w:rPr>
        <w:instrText>ADDIN CSL_CITATION {"citationItems":[{"id":"ITEM-1","itemData":{"DOI":"10.1016/b978-1-85617-745-0.00001-2","ISBN":"9781856177450","abstract":"Nanofiltration (NF) is the fourth class of pressure-driven membranes born after microfiltration (MF), ultrafiltration (UF), and reverse osmosis (RO). It was first developed in the late 1970s as a variant of RO membrane with reduced separation efficiency for smaller and less charged ions such as sodium and chloride. As the term NF was not known in the 1970s, such membrane was initially categorized as either loose/open RO, intermedi- ate RO/UF, or tight UF membrane. The term NF appears to have been first used commercially by the FilmTec Corporation (now The Dow Chemical Company) in the mid-1980s to describe a new line of membrane products having properties between UF and RO membrane. Owing to the unique- ness and meaningfulness of the word NF, other membrane scientists have begun using it. The widespread use of this word today is testament to the need for just such a descriptor in the membrane lexicon (Schafer et al., 2005)","author":[{"dropping-particle":"","family":"Sheng","given":"James J.","non-dropping-particle":"","parse-names":false,"suffix":""}],"container-title":"Modern Chemical Enhanced Oil Recovery","id":"ITEM-1","issued":{"date-parts":[["2011"]]},"page":"1-11","title":"Introduction","type":"article-journal"},"uris":["http://www.mendeley.com/documents/?uuid=19f88a1e-321a-4e34-b7a3-b2b588603847"]}],"mendeley":{"formattedCitation":"[9]","plainTextFormattedCitation":"[9]","previouslyFormattedCitation":"[9]"},"properties":{"noteIndex":0},"schema":"https://github.com/citation-style-language/schema/raw/master/csl-citation.json"}</w:instrText>
      </w:r>
      <w:r w:rsidR="00212227" w:rsidRPr="005D55AA">
        <w:rPr>
          <w:rFonts w:asciiTheme="majorBidi" w:eastAsia="Times New Roman" w:hAnsiTheme="majorBidi" w:cstheme="majorBidi"/>
          <w:sz w:val="28"/>
          <w:szCs w:val="28"/>
          <w:vertAlign w:val="subscript"/>
        </w:rPr>
        <w:fldChar w:fldCharType="separate"/>
      </w:r>
      <w:r w:rsidR="00212227" w:rsidRPr="005D55AA">
        <w:rPr>
          <w:rFonts w:asciiTheme="majorBidi" w:eastAsia="Times New Roman" w:hAnsiTheme="majorBidi" w:cstheme="majorBidi"/>
          <w:noProof/>
          <w:sz w:val="28"/>
          <w:szCs w:val="28"/>
          <w:vertAlign w:val="subscript"/>
        </w:rPr>
        <w:t>[9]</w:t>
      </w:r>
      <w:r w:rsidR="00212227" w:rsidRPr="005D55AA">
        <w:rPr>
          <w:rFonts w:asciiTheme="majorBidi" w:eastAsia="Times New Roman" w:hAnsiTheme="majorBidi" w:cstheme="majorBidi"/>
          <w:sz w:val="28"/>
          <w:szCs w:val="28"/>
          <w:vertAlign w:val="subscript"/>
        </w:rPr>
        <w:fldChar w:fldCharType="end"/>
      </w:r>
      <w:r w:rsidRPr="002F541C">
        <w:rPr>
          <w:rFonts w:asciiTheme="majorBidi" w:eastAsia="Times New Roman" w:hAnsiTheme="majorBidi" w:cstheme="majorBidi"/>
          <w:sz w:val="28"/>
          <w:szCs w:val="28"/>
        </w:rPr>
        <w:t>.</w:t>
      </w:r>
    </w:p>
    <w:p w14:paraId="7098FDF2" w14:textId="3B2DE1B1" w:rsidR="00305CDC" w:rsidRPr="00AF14B1" w:rsidRDefault="00305CDC" w:rsidP="008F2F65">
      <w:pPr>
        <w:pStyle w:val="2"/>
        <w:spacing w:line="480" w:lineRule="auto"/>
        <w:rPr>
          <w:rFonts w:asciiTheme="majorBidi" w:eastAsia="Times New Roman" w:hAnsiTheme="majorBidi"/>
          <w:b/>
          <w:bCs/>
          <w:color w:val="000000" w:themeColor="text1"/>
          <w:sz w:val="28"/>
          <w:szCs w:val="28"/>
        </w:rPr>
      </w:pPr>
      <w:bookmarkStart w:id="30" w:name="_Toc202565973"/>
      <w:r w:rsidRPr="00AF14B1">
        <w:rPr>
          <w:rFonts w:asciiTheme="majorBidi" w:eastAsia="Times New Roman" w:hAnsiTheme="majorBidi"/>
          <w:b/>
          <w:bCs/>
          <w:color w:val="000000" w:themeColor="text1"/>
          <w:sz w:val="28"/>
          <w:szCs w:val="28"/>
        </w:rPr>
        <w:t>2.</w:t>
      </w:r>
      <w:r w:rsidR="000A2505">
        <w:rPr>
          <w:rFonts w:asciiTheme="majorBidi" w:eastAsia="Times New Roman" w:hAnsiTheme="majorBidi"/>
          <w:b/>
          <w:bCs/>
          <w:color w:val="000000" w:themeColor="text1"/>
          <w:sz w:val="28"/>
          <w:szCs w:val="28"/>
        </w:rPr>
        <w:t>3</w:t>
      </w:r>
      <w:r w:rsidRPr="00AF14B1">
        <w:rPr>
          <w:rFonts w:asciiTheme="majorBidi" w:eastAsia="Times New Roman" w:hAnsiTheme="majorBidi"/>
          <w:b/>
          <w:bCs/>
          <w:color w:val="000000" w:themeColor="text1"/>
          <w:sz w:val="28"/>
          <w:szCs w:val="28"/>
        </w:rPr>
        <w:t>.2 Mechanisms of Polymer Flooding</w:t>
      </w:r>
      <w:bookmarkEnd w:id="30"/>
    </w:p>
    <w:p w14:paraId="38532955" w14:textId="48F81D41" w:rsidR="00305CDC" w:rsidRPr="005D55AA" w:rsidRDefault="00305CDC" w:rsidP="00AF14B1">
      <w:pPr>
        <w:spacing w:before="240" w:line="360" w:lineRule="auto"/>
        <w:jc w:val="both"/>
        <w:rPr>
          <w:rFonts w:asciiTheme="majorBidi" w:eastAsia="Times New Roman" w:hAnsiTheme="majorBidi" w:cstheme="majorBidi"/>
          <w:sz w:val="28"/>
          <w:szCs w:val="28"/>
          <w:vertAlign w:val="subscript"/>
          <w:rtl/>
        </w:rPr>
      </w:pPr>
      <w:r w:rsidRPr="002F541C">
        <w:rPr>
          <w:rFonts w:asciiTheme="majorBidi" w:eastAsia="Times New Roman" w:hAnsiTheme="majorBidi" w:cstheme="majorBidi"/>
          <w:sz w:val="28"/>
          <w:szCs w:val="28"/>
        </w:rPr>
        <w:t xml:space="preserve">The key mechanism of polymer flooding is to improve the mobility ratio between injected water and reservoir oil, thus reducing viscous fingering and channeling, and improving the overall sweep efficiency. Viscoelastic properties of polymers also help redistribute injected fluids into previously </w:t>
      </w:r>
      <w:proofErr w:type="spellStart"/>
      <w:r w:rsidRPr="002F541C">
        <w:rPr>
          <w:rFonts w:asciiTheme="majorBidi" w:eastAsia="Times New Roman" w:hAnsiTheme="majorBidi" w:cstheme="majorBidi"/>
          <w:sz w:val="28"/>
          <w:szCs w:val="28"/>
        </w:rPr>
        <w:t>unswept</w:t>
      </w:r>
      <w:proofErr w:type="spellEnd"/>
      <w:r w:rsidRPr="002F541C">
        <w:rPr>
          <w:rFonts w:asciiTheme="majorBidi" w:eastAsia="Times New Roman" w:hAnsiTheme="majorBidi" w:cstheme="majorBidi"/>
          <w:sz w:val="28"/>
          <w:szCs w:val="28"/>
        </w:rPr>
        <w:t xml:space="preserve"> reservoir zones </w:t>
      </w:r>
      <w:r w:rsidRPr="005D55AA">
        <w:rPr>
          <w:rFonts w:asciiTheme="majorBidi" w:eastAsia="Times New Roman" w:hAnsiTheme="majorBidi" w:cstheme="majorBidi"/>
          <w:sz w:val="28"/>
          <w:szCs w:val="28"/>
          <w:vertAlign w:val="subscript"/>
        </w:rPr>
        <w:t>[</w:t>
      </w:r>
      <w:r w:rsidR="005C6F19" w:rsidRPr="005D55AA">
        <w:rPr>
          <w:rFonts w:asciiTheme="majorBidi" w:eastAsia="Times New Roman" w:hAnsiTheme="majorBidi" w:cstheme="majorBidi"/>
          <w:sz w:val="28"/>
          <w:szCs w:val="28"/>
          <w:vertAlign w:val="subscript"/>
          <w:rtl/>
        </w:rPr>
        <w:t>12</w:t>
      </w:r>
      <w:r w:rsidR="00212227" w:rsidRPr="005D55AA">
        <w:rPr>
          <w:rFonts w:asciiTheme="majorBidi" w:eastAsia="Times New Roman" w:hAnsiTheme="majorBidi" w:cstheme="majorBidi"/>
          <w:sz w:val="28"/>
          <w:szCs w:val="28"/>
          <w:vertAlign w:val="subscript"/>
        </w:rPr>
        <w:fldChar w:fldCharType="begin" w:fldLock="1"/>
      </w:r>
      <w:r w:rsidR="00212227" w:rsidRPr="005D55AA">
        <w:rPr>
          <w:rFonts w:asciiTheme="majorBidi" w:eastAsia="Times New Roman" w:hAnsiTheme="majorBidi" w:cstheme="majorBidi"/>
          <w:sz w:val="28"/>
          <w:szCs w:val="28"/>
          <w:vertAlign w:val="subscript"/>
        </w:rPr>
        <w:instrText>ADDIN CSL_CITATION {"citationItems":[{"id":"ITEM-1","itemData":{"DOI":"10.1016/b978-1-85617-745-0.00001-2","ISBN":"9781856177450","abstract":"Nanofiltration (NF) is the fourth class of pressure-driven membranes born after microfiltration (MF), ultrafiltration (UF), and reverse osmosis (RO). It was first developed in the late 1970s as a variant of RO membrane with reduced separation efficiency for smaller and less charged ions such as sodium and chloride. As the term NF was not known in the 1970s, such membrane was initially categorized as either loose/open RO, intermedi- ate RO/UF, or tight UF membrane. The term NF appears to have been first used commercially by the FilmTec Corporation (now The Dow Chemical Company) in the mid-1980s to describe a new line of membrane products having properties between UF and RO membrane. Owing to the unique- ness and meaningfulness of the word NF, other membrane scientists have begun using it. The widespread use of this word today is testament to the need for just such a descriptor in the membrane lexicon (Schafer et al., 2005)","author":[{"dropping-particle":"","family":"Sheng","given":"James J.","non-dropping-particle":"","parse-names":false,"suffix":""}],"container-title":"Modern Chemical Enhanced Oil Recovery","id":"ITEM-1","issued":{"date-parts":[["2011"]]},"page":"1-11","title":"Introduction","type":"article-journal"},"uris":["http://www.mendeley.com/documents/?uuid=19f88a1e-321a-4e34-b7a3-b2b588603847"]}],"mendeley":{"formattedCitation":"[9]","plainTextFormattedCitation":"[9]","previouslyFormattedCitation":"[9]"},"properties":{"noteIndex":0},"schema":"https://github.com/citation-style-language/schema/raw/master/csl-citation.json"}</w:instrText>
      </w:r>
      <w:r w:rsidR="00212227" w:rsidRPr="005D55AA">
        <w:rPr>
          <w:rFonts w:asciiTheme="majorBidi" w:eastAsia="Times New Roman" w:hAnsiTheme="majorBidi" w:cstheme="majorBidi"/>
          <w:sz w:val="28"/>
          <w:szCs w:val="28"/>
          <w:vertAlign w:val="subscript"/>
        </w:rPr>
        <w:fldChar w:fldCharType="separate"/>
      </w:r>
      <w:r w:rsidR="00AF14B1" w:rsidRPr="005D55AA">
        <w:rPr>
          <w:rFonts w:asciiTheme="majorBidi" w:eastAsia="Times New Roman" w:hAnsiTheme="majorBidi" w:cstheme="majorBidi"/>
          <w:noProof/>
          <w:sz w:val="28"/>
          <w:szCs w:val="28"/>
          <w:vertAlign w:val="subscript"/>
        </w:rPr>
        <w:t xml:space="preserve">, </w:t>
      </w:r>
      <w:r w:rsidR="00212227" w:rsidRPr="005D55AA">
        <w:rPr>
          <w:rFonts w:asciiTheme="majorBidi" w:eastAsia="Times New Roman" w:hAnsiTheme="majorBidi" w:cstheme="majorBidi"/>
          <w:noProof/>
          <w:sz w:val="28"/>
          <w:szCs w:val="28"/>
          <w:vertAlign w:val="subscript"/>
        </w:rPr>
        <w:t>9]</w:t>
      </w:r>
      <w:r w:rsidR="00212227" w:rsidRPr="005D55AA">
        <w:rPr>
          <w:rFonts w:asciiTheme="majorBidi" w:eastAsia="Times New Roman" w:hAnsiTheme="majorBidi" w:cstheme="majorBidi"/>
          <w:sz w:val="28"/>
          <w:szCs w:val="28"/>
          <w:vertAlign w:val="subscript"/>
        </w:rPr>
        <w:fldChar w:fldCharType="end"/>
      </w:r>
      <w:r w:rsidRPr="005D55AA">
        <w:rPr>
          <w:rFonts w:asciiTheme="majorBidi" w:eastAsia="Times New Roman" w:hAnsiTheme="majorBidi" w:cstheme="majorBidi"/>
          <w:sz w:val="28"/>
          <w:szCs w:val="28"/>
          <w:vertAlign w:val="subscript"/>
        </w:rPr>
        <w:t>.</w:t>
      </w:r>
    </w:p>
    <w:p w14:paraId="55CB45E6" w14:textId="1507C2B0" w:rsidR="00230F1C" w:rsidRPr="00AF14B1" w:rsidRDefault="00230F1C" w:rsidP="00786643">
      <w:pPr>
        <w:pStyle w:val="1"/>
        <w:spacing w:line="480" w:lineRule="auto"/>
        <w:rPr>
          <w:rFonts w:asciiTheme="majorBidi" w:hAnsiTheme="majorBidi"/>
          <w:color w:val="000000" w:themeColor="text1"/>
        </w:rPr>
      </w:pPr>
      <w:bookmarkStart w:id="31" w:name="_Toc202565974"/>
      <w:r w:rsidRPr="00AF14B1">
        <w:rPr>
          <w:rFonts w:asciiTheme="majorBidi" w:hAnsiTheme="majorBidi"/>
          <w:color w:val="000000" w:themeColor="text1"/>
        </w:rPr>
        <w:t>2.</w:t>
      </w:r>
      <w:r w:rsidR="000A2505">
        <w:rPr>
          <w:rFonts w:asciiTheme="majorBidi" w:hAnsiTheme="majorBidi"/>
          <w:color w:val="000000" w:themeColor="text1"/>
        </w:rPr>
        <w:t>3.3</w:t>
      </w:r>
      <w:r w:rsidRPr="00AF14B1">
        <w:rPr>
          <w:rFonts w:asciiTheme="majorBidi" w:hAnsiTheme="majorBidi"/>
          <w:color w:val="000000" w:themeColor="text1"/>
        </w:rPr>
        <w:t xml:space="preserve"> Polymer Barriers and Flooding in Reservoir Engineering</w:t>
      </w:r>
      <w:bookmarkEnd w:id="31"/>
    </w:p>
    <w:p w14:paraId="72457067" w14:textId="12282862" w:rsidR="00230F1C" w:rsidRPr="002F541C" w:rsidRDefault="00230F1C" w:rsidP="00AF14B1">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 xml:space="preserve">Polymer-based techniques have long been implemented in enhanced oil recovery (EOR) operations, particularly through polymer flooding. However, the use of polymers as physical or chemical barriers to control gas migration during </w:t>
      </w:r>
      <w:r w:rsidRPr="002F541C">
        <w:rPr>
          <w:rFonts w:asciiTheme="majorBidi" w:hAnsiTheme="majorBidi" w:cstheme="majorBidi"/>
          <w:sz w:val="28"/>
          <w:szCs w:val="28"/>
        </w:rPr>
        <w:lastRenderedPageBreak/>
        <w:t xml:space="preserve">underground gas storage (UGS) and secondary recovery is an emerging concept with promising implications </w:t>
      </w:r>
      <w:r w:rsidR="00212227" w:rsidRPr="005D55AA">
        <w:rPr>
          <w:rFonts w:asciiTheme="majorBidi" w:hAnsiTheme="majorBidi" w:cstheme="majorBidi"/>
          <w:sz w:val="28"/>
          <w:szCs w:val="28"/>
          <w:vertAlign w:val="subscript"/>
        </w:rPr>
        <w:fldChar w:fldCharType="begin" w:fldLock="1"/>
      </w:r>
      <w:r w:rsidR="00212227" w:rsidRPr="005D55AA">
        <w:rPr>
          <w:rFonts w:asciiTheme="majorBidi" w:hAnsiTheme="majorBidi" w:cstheme="majorBidi"/>
          <w:sz w:val="28"/>
          <w:szCs w:val="28"/>
          <w:vertAlign w:val="subscript"/>
        </w:rPr>
        <w:instrText>ADDIN CSL_CITATION {"citationItems":[{"id":"ITEM-1","itemData":{"DOI":"10.1016/b978-1-85617-745-0.00001-2","ISBN":"9781856177450","abstract":"Nanofiltration (NF) is the fourth class of pressure-driven membranes born after microfiltration (MF), ultrafiltration (UF), and reverse osmosis (RO). It was first developed in the late 1970s as a variant of RO membrane with reduced separation efficiency for smaller and less charged ions such as sodium and chloride. As the term NF was not known in the 1970s, such membrane was initially categorized as either loose/open RO, intermedi- ate RO/UF, or tight UF membrane. The term NF appears to have been first used commercially by the FilmTec Corporation (now The Dow Chemical Company) in the mid-1980s to describe a new line of membrane products having properties between UF and RO membrane. Owing to the unique- ness and meaningfulness of the word NF, other membrane scientists have begun using it. The widespread use of this word today is testament to the need for just such a descriptor in the membrane lexicon (Schafer et al., 2005)","author":[{"dropping-particle":"","family":"Sheng","given":"James J.","non-dropping-particle":"","parse-names":false,"suffix":""}],"container-title":"Modern Chemical Enhanced Oil Recovery","id":"ITEM-1","issued":{"date-parts":[["2011"]]},"page":"1-11","title":"Introduction","type":"article-journal"},"uris":["http://www.mendeley.com/documents/?uuid=19f88a1e-321a-4e34-b7a3-b2b588603847"]}],"mendeley":{"formattedCitation":"[9]","plainTextFormattedCitation":"[9]","previouslyFormattedCitation":"[9]"},"properties":{"noteIndex":0},"schema":"https://github.com/citation-style-language/schema/raw/master/csl-citation.json"}</w:instrText>
      </w:r>
      <w:r w:rsidR="00212227" w:rsidRPr="005D55AA">
        <w:rPr>
          <w:rFonts w:asciiTheme="majorBidi" w:hAnsiTheme="majorBidi" w:cstheme="majorBidi"/>
          <w:sz w:val="28"/>
          <w:szCs w:val="28"/>
          <w:vertAlign w:val="subscript"/>
        </w:rPr>
        <w:fldChar w:fldCharType="separate"/>
      </w:r>
      <w:r w:rsidR="00212227" w:rsidRPr="005D55AA">
        <w:rPr>
          <w:rFonts w:asciiTheme="majorBidi" w:hAnsiTheme="majorBidi" w:cstheme="majorBidi"/>
          <w:noProof/>
          <w:sz w:val="28"/>
          <w:szCs w:val="28"/>
          <w:vertAlign w:val="subscript"/>
        </w:rPr>
        <w:t>[9]</w:t>
      </w:r>
      <w:r w:rsidR="00212227" w:rsidRPr="005D55AA">
        <w:rPr>
          <w:rFonts w:asciiTheme="majorBidi" w:hAnsiTheme="majorBidi" w:cstheme="majorBidi"/>
          <w:sz w:val="28"/>
          <w:szCs w:val="28"/>
          <w:vertAlign w:val="subscript"/>
        </w:rPr>
        <w:fldChar w:fldCharType="end"/>
      </w:r>
      <w:r w:rsidRPr="002F541C">
        <w:rPr>
          <w:rFonts w:asciiTheme="majorBidi" w:hAnsiTheme="majorBidi" w:cstheme="majorBidi"/>
          <w:sz w:val="28"/>
          <w:szCs w:val="28"/>
        </w:rPr>
        <w:t>.</w:t>
      </w:r>
    </w:p>
    <w:p w14:paraId="6CF6162D" w14:textId="4E6C45F0" w:rsidR="00230F1C" w:rsidRPr="002F541C" w:rsidRDefault="00230F1C" w:rsidP="00A84640">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 xml:space="preserve">Polymer flooding traditionally involves injecting water-soluble polymers—most notably hydrolyzed polyacrylamide (HPAM) and xanthan gum—into the reservoir to increase the viscosity of the injected water. This viscosity enhancement helps reduce the mobility ratio between displacing and displaced fluids, thus improving sweep efficiency and minimizing viscous fingering. The success of polymer flooding largely depends on polymer properties such as molecular weight, thermal and chemical stability, salinity resistance, and viscoelastic behavior </w:t>
      </w:r>
      <w:r w:rsidR="00212227" w:rsidRPr="005D55AA">
        <w:rPr>
          <w:rFonts w:asciiTheme="majorBidi" w:hAnsiTheme="majorBidi" w:cstheme="majorBidi"/>
          <w:sz w:val="28"/>
          <w:szCs w:val="28"/>
          <w:vertAlign w:val="subscript"/>
        </w:rPr>
        <w:fldChar w:fldCharType="begin" w:fldLock="1"/>
      </w:r>
      <w:r w:rsidR="00525923" w:rsidRPr="005D55AA">
        <w:rPr>
          <w:rFonts w:asciiTheme="majorBidi" w:hAnsiTheme="majorBidi" w:cstheme="majorBidi"/>
          <w:sz w:val="28"/>
          <w:szCs w:val="28"/>
          <w:vertAlign w:val="subscript"/>
        </w:rPr>
        <w:instrText>ADDIN CSL_CITATION {"citationItems":[{"id":"ITEM-1","itemData":{"DOI":"10.1016/b978-1-85617-745-0.00001-2","ISBN":"9781856177450","abstract":"Nanofiltration (NF) is the fourth class of pressure-driven membranes born after microfiltration (MF), ultrafiltration (UF), and reverse osmosis (RO). It was first developed in the late 1970s as a variant of RO membrane with reduced separation efficiency for smaller and less charged ions such as sodium and chloride. As the term NF was not known in the 1970s, such membrane was initially categorized as either loose/open RO, intermedi- ate RO/UF, or tight UF membrane. The term NF appears to have been first used commercially by the FilmTec Corporation (now The Dow Chemical Company) in the mid-1980s to describe a new line of membrane products having properties between UF and RO membrane. Owing to the unique- ness and meaningfulness of the word NF, other membrane scientists have begun using it. The widespread use of this word today is testament to the need for just such a descriptor in the membrane lexicon (Schafer et al., 2005)","author":[{"dropping-particle":"","family":"Sheng","given":"James J.","non-dropping-particle":"","parse-names":false,"suffix":""}],"container-title":"Modern Chemical Enhanced Oil Recovery","id":"ITEM-1","issued":{"date-parts":[["2011"]]},"page":"1-11","title":"Introduction","type":"article-journal"},"uris":["http://www.mendeley.com/documents/?uuid=19f88a1e-321a-4e34-b7a3-b2b588603847"]}],"mendeley":{"formattedCitation":"[9]","plainTextFormattedCitation":"[9]","previouslyFormattedCitation":"[9]"},"properties":{"noteIndex":0},"schema":"https://github.com/citation-style-language/schema/raw/master/csl-citation.json"}</w:instrText>
      </w:r>
      <w:r w:rsidR="00212227" w:rsidRPr="005D55AA">
        <w:rPr>
          <w:rFonts w:asciiTheme="majorBidi" w:hAnsiTheme="majorBidi" w:cstheme="majorBidi"/>
          <w:sz w:val="28"/>
          <w:szCs w:val="28"/>
          <w:vertAlign w:val="subscript"/>
        </w:rPr>
        <w:fldChar w:fldCharType="separate"/>
      </w:r>
      <w:r w:rsidR="00212227" w:rsidRPr="005D55AA">
        <w:rPr>
          <w:rFonts w:asciiTheme="majorBidi" w:hAnsiTheme="majorBidi" w:cstheme="majorBidi"/>
          <w:noProof/>
          <w:sz w:val="28"/>
          <w:szCs w:val="28"/>
          <w:vertAlign w:val="subscript"/>
        </w:rPr>
        <w:t>[9]</w:t>
      </w:r>
      <w:r w:rsidR="00212227" w:rsidRPr="005D55AA">
        <w:rPr>
          <w:rFonts w:asciiTheme="majorBidi" w:hAnsiTheme="majorBidi" w:cstheme="majorBidi"/>
          <w:sz w:val="28"/>
          <w:szCs w:val="28"/>
          <w:vertAlign w:val="subscript"/>
        </w:rPr>
        <w:fldChar w:fldCharType="end"/>
      </w:r>
      <w:r w:rsidRPr="002F541C">
        <w:rPr>
          <w:rFonts w:asciiTheme="majorBidi" w:hAnsiTheme="majorBidi" w:cstheme="majorBidi"/>
          <w:sz w:val="28"/>
          <w:szCs w:val="28"/>
        </w:rPr>
        <w:t>.</w:t>
      </w:r>
    </w:p>
    <w:p w14:paraId="37BDB8CE" w14:textId="4034229E" w:rsidR="00230F1C" w:rsidRPr="00AF14B1" w:rsidRDefault="00230F1C" w:rsidP="00AF14B1">
      <w:pPr>
        <w:spacing w:before="240" w:line="360" w:lineRule="auto"/>
        <w:jc w:val="both"/>
        <w:rPr>
          <w:rFonts w:asciiTheme="majorBidi" w:hAnsiTheme="majorBidi" w:cstheme="majorBidi"/>
          <w:sz w:val="28"/>
          <w:szCs w:val="28"/>
        </w:rPr>
      </w:pPr>
      <w:r w:rsidRPr="00AF14B1">
        <w:rPr>
          <w:rFonts w:asciiTheme="majorBidi" w:hAnsiTheme="majorBidi" w:cstheme="majorBidi"/>
          <w:sz w:val="28"/>
          <w:szCs w:val="28"/>
        </w:rPr>
        <w:t xml:space="preserve">Recent research has extended the application of polymers beyond mobility control to function as </w:t>
      </w:r>
      <w:r w:rsidRPr="00AF14B1">
        <w:rPr>
          <w:rStyle w:val="a4"/>
          <w:rFonts w:asciiTheme="majorBidi" w:hAnsiTheme="majorBidi" w:cstheme="majorBidi"/>
          <w:b w:val="0"/>
          <w:bCs w:val="0"/>
          <w:sz w:val="28"/>
          <w:szCs w:val="28"/>
        </w:rPr>
        <w:t>barriers</w:t>
      </w:r>
      <w:r w:rsidRPr="00AF14B1">
        <w:rPr>
          <w:rFonts w:asciiTheme="majorBidi" w:hAnsiTheme="majorBidi" w:cstheme="majorBidi"/>
          <w:sz w:val="28"/>
          <w:szCs w:val="28"/>
        </w:rPr>
        <w:t xml:space="preserve"> between injection gas and oil zones. In this context, polymers act as low-permeability, high-viscosity materials that selectively retard gas flow while allowing pressure transmission. This barrier effect is especially useful in scenarios where early gas breakthrough or gravity override threatens the efficiency of gas injection schemes </w:t>
      </w:r>
      <w:r w:rsidR="00525923" w:rsidRPr="005D55AA">
        <w:rPr>
          <w:rFonts w:asciiTheme="majorBidi" w:hAnsiTheme="majorBidi" w:cstheme="majorBidi"/>
          <w:sz w:val="28"/>
          <w:szCs w:val="28"/>
          <w:vertAlign w:val="subscript"/>
        </w:rPr>
        <w:fldChar w:fldCharType="begin" w:fldLock="1"/>
      </w:r>
      <w:r w:rsidR="00525923" w:rsidRPr="005D55AA">
        <w:rPr>
          <w:rFonts w:asciiTheme="majorBidi" w:hAnsiTheme="majorBidi" w:cstheme="majorBidi"/>
          <w:sz w:val="28"/>
          <w:szCs w:val="28"/>
          <w:vertAlign w:val="subscript"/>
        </w:rPr>
        <w:instrText>ADDIN CSL_CITATION {"citationItems":[{"id":"ITEM-1","itemData":{"DOI":"10.1016/b978-1-85617-745-0.00001-2","ISBN":"9781856177450","abstract":"Nanofiltration (NF) is the fourth class of pressure-driven membranes born after microfiltration (MF), ultrafiltration (UF), and reverse osmosis (RO). It was first developed in the late 1970s as a variant of RO membrane with reduced separation efficiency for smaller and less charged ions such as sodium and chloride. As the term NF was not known in the 1970s, such membrane was initially categorized as either loose/open RO, intermedi- ate RO/UF, or tight UF membrane. The term NF appears to have been first used commercially by the FilmTec Corporation (now The Dow Chemical Company) in the mid-1980s to describe a new line of membrane products having properties between UF and RO membrane. Owing to the unique- ness and meaningfulness of the word NF, other membrane scientists have begun using it. The widespread use of this word today is testament to the need for just such a descriptor in the membrane lexicon (Schafer et al., 2005)","author":[{"dropping-particle":"","family":"Sheng","given":"James J.","non-dropping-particle":"","parse-names":false,"suffix":""}],"container-title":"Modern Chemical Enhanced Oil Recovery","id":"ITEM-1","issued":{"date-parts":[["2011"]]},"page":"1-11","title":"Introduction","type":"article-journal"},"uris":["http://www.mendeley.com/documents/?uuid=19f88a1e-321a-4e34-b7a3-b2b588603847"]}],"mendeley":{"formattedCitation":"[9]","plainTextFormattedCitation":"[9]","previouslyFormattedCitation":"[9]"},"properties":{"noteIndex":0},"schema":"https://github.com/citation-style-language/schema/raw/master/csl-citation.json"}</w:instrText>
      </w:r>
      <w:r w:rsidR="00525923" w:rsidRPr="005D55AA">
        <w:rPr>
          <w:rFonts w:asciiTheme="majorBidi" w:hAnsiTheme="majorBidi" w:cstheme="majorBidi"/>
          <w:sz w:val="28"/>
          <w:szCs w:val="28"/>
          <w:vertAlign w:val="subscript"/>
        </w:rPr>
        <w:fldChar w:fldCharType="separate"/>
      </w:r>
      <w:r w:rsidR="00525923" w:rsidRPr="005D55AA">
        <w:rPr>
          <w:rFonts w:asciiTheme="majorBidi" w:hAnsiTheme="majorBidi" w:cstheme="majorBidi"/>
          <w:noProof/>
          <w:sz w:val="28"/>
          <w:szCs w:val="28"/>
          <w:vertAlign w:val="subscript"/>
        </w:rPr>
        <w:t>[9]</w:t>
      </w:r>
      <w:r w:rsidR="00525923" w:rsidRPr="005D55AA">
        <w:rPr>
          <w:rFonts w:asciiTheme="majorBidi" w:hAnsiTheme="majorBidi" w:cstheme="majorBidi"/>
          <w:sz w:val="28"/>
          <w:szCs w:val="28"/>
          <w:vertAlign w:val="subscript"/>
        </w:rPr>
        <w:fldChar w:fldCharType="end"/>
      </w:r>
      <w:r w:rsidRPr="00AF14B1">
        <w:rPr>
          <w:rFonts w:asciiTheme="majorBidi" w:hAnsiTheme="majorBidi" w:cstheme="majorBidi"/>
          <w:sz w:val="28"/>
          <w:szCs w:val="28"/>
        </w:rPr>
        <w:t>.</w:t>
      </w:r>
    </w:p>
    <w:p w14:paraId="04678571" w14:textId="74D6D5A0" w:rsidR="00230F1C" w:rsidRPr="002F541C" w:rsidRDefault="00230F1C" w:rsidP="00AF14B1">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 xml:space="preserve">The viscoelastic and swelling properties of certain polymers enable them to form a semi-permeable layer within the pore network, decreasing gas diffusion rates into the oil zone. Additionally, polymers can fill high-permeability streaks or fractures, effectively acting as conformance control agents that redirect fluid flow toward </w:t>
      </w:r>
      <w:proofErr w:type="spellStart"/>
      <w:r w:rsidRPr="002F541C">
        <w:rPr>
          <w:rFonts w:asciiTheme="majorBidi" w:hAnsiTheme="majorBidi" w:cstheme="majorBidi"/>
          <w:sz w:val="28"/>
          <w:szCs w:val="28"/>
        </w:rPr>
        <w:t>unswept</w:t>
      </w:r>
      <w:proofErr w:type="spellEnd"/>
      <w:r w:rsidRPr="002F541C">
        <w:rPr>
          <w:rFonts w:asciiTheme="majorBidi" w:hAnsiTheme="majorBidi" w:cstheme="majorBidi"/>
          <w:sz w:val="28"/>
          <w:szCs w:val="28"/>
        </w:rPr>
        <w:t xml:space="preserve"> zones </w:t>
      </w:r>
      <w:r w:rsidRPr="00DA59D1">
        <w:rPr>
          <w:rFonts w:asciiTheme="majorBidi" w:hAnsiTheme="majorBidi" w:cstheme="majorBidi"/>
          <w:sz w:val="28"/>
          <w:szCs w:val="28"/>
          <w:vertAlign w:val="subscript"/>
        </w:rPr>
        <w:t>[</w:t>
      </w:r>
      <w:r w:rsidR="00B7547C" w:rsidRPr="00DA59D1">
        <w:rPr>
          <w:rFonts w:asciiTheme="majorBidi" w:hAnsiTheme="majorBidi" w:cstheme="majorBidi"/>
          <w:sz w:val="28"/>
          <w:szCs w:val="28"/>
          <w:vertAlign w:val="subscript"/>
        </w:rPr>
        <w:t>6</w:t>
      </w:r>
      <w:r w:rsidRPr="00DA59D1">
        <w:rPr>
          <w:rFonts w:asciiTheme="majorBidi" w:hAnsiTheme="majorBidi" w:cstheme="majorBidi"/>
          <w:sz w:val="28"/>
          <w:szCs w:val="28"/>
          <w:vertAlign w:val="subscript"/>
        </w:rPr>
        <w:t>]</w:t>
      </w:r>
      <w:r w:rsidRPr="002F541C">
        <w:rPr>
          <w:rFonts w:asciiTheme="majorBidi" w:hAnsiTheme="majorBidi" w:cstheme="majorBidi"/>
          <w:sz w:val="28"/>
          <w:szCs w:val="28"/>
        </w:rPr>
        <w:t>.</w:t>
      </w:r>
    </w:p>
    <w:p w14:paraId="1276E1EC" w14:textId="006098F4" w:rsidR="00230F1C" w:rsidRPr="002F541C" w:rsidRDefault="00230F1C" w:rsidP="00AF14B1">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Despite the promising attributes, the integration of polymer barriers into UGS and EOR schemes remains underexplored. Few studies have attempted to quantitatively model the gas-polymer-oil interactions using numerical methods or validated such models through laboratory or field data</w:t>
      </w:r>
      <w:r w:rsidR="00AF14B1" w:rsidRPr="00DA59D1">
        <w:rPr>
          <w:rFonts w:asciiTheme="majorBidi" w:hAnsiTheme="majorBidi" w:cstheme="majorBidi"/>
          <w:sz w:val="28"/>
          <w:szCs w:val="28"/>
          <w:vertAlign w:val="subscript"/>
        </w:rPr>
        <w:t xml:space="preserve"> </w:t>
      </w:r>
      <w:r w:rsidR="0034427E" w:rsidRPr="00DA59D1">
        <w:rPr>
          <w:rFonts w:asciiTheme="majorBidi" w:hAnsiTheme="majorBidi" w:cstheme="majorBidi"/>
          <w:sz w:val="28"/>
          <w:szCs w:val="28"/>
          <w:vertAlign w:val="subscript"/>
        </w:rPr>
        <w:fldChar w:fldCharType="begin" w:fldLock="1"/>
      </w:r>
      <w:r w:rsidR="0034427E" w:rsidRPr="00DA59D1">
        <w:rPr>
          <w:rFonts w:asciiTheme="majorBidi" w:hAnsiTheme="majorBidi" w:cstheme="majorBidi"/>
          <w:sz w:val="28"/>
          <w:szCs w:val="28"/>
          <w:vertAlign w:val="subscript"/>
        </w:rPr>
        <w:instrText>ADDIN CSL_CITATION {"citationItems":[{"id":"ITEM-1","itemData":{"author":[{"dropping-particle":"","family":"Klopffer, M.-H., &amp; Flaconnèche","given":"B","non-dropping-particle":"","parse-names":false,"suffix":""}],"container-title":"Oil &amp; Gas Science and Technology – Revue de l'IFP","id":"ITEM-1","issued":{"date-parts":[["0"]]},"title":"Transport properties of gases in polymers: Bibliographic review","type":"article-journal"},"uris":["http://www.mendeley.com/documents/?uuid=497056b1-3476-443e-9ebd-f9c4011899c7"]}],"mendeley":{"formattedCitation":"[13]","plainTextFormattedCitation":"[13]","previouslyFormattedCitation":"[13]"},"properties":{"noteIndex":0},"schema":"https://github.com/citation-style-language/schema/raw/master/csl-citation.json"}</w:instrText>
      </w:r>
      <w:r w:rsidR="0034427E" w:rsidRPr="00DA59D1">
        <w:rPr>
          <w:rFonts w:asciiTheme="majorBidi" w:hAnsiTheme="majorBidi" w:cstheme="majorBidi"/>
          <w:sz w:val="28"/>
          <w:szCs w:val="28"/>
          <w:vertAlign w:val="subscript"/>
        </w:rPr>
        <w:fldChar w:fldCharType="separate"/>
      </w:r>
      <w:r w:rsidR="0034427E" w:rsidRPr="00DA59D1">
        <w:rPr>
          <w:rFonts w:asciiTheme="majorBidi" w:hAnsiTheme="majorBidi" w:cstheme="majorBidi"/>
          <w:noProof/>
          <w:sz w:val="28"/>
          <w:szCs w:val="28"/>
          <w:vertAlign w:val="subscript"/>
        </w:rPr>
        <w:t>[13]</w:t>
      </w:r>
      <w:r w:rsidR="0034427E" w:rsidRPr="00DA59D1">
        <w:rPr>
          <w:rFonts w:asciiTheme="majorBidi" w:hAnsiTheme="majorBidi" w:cstheme="majorBidi"/>
          <w:sz w:val="28"/>
          <w:szCs w:val="28"/>
          <w:vertAlign w:val="subscript"/>
        </w:rPr>
        <w:fldChar w:fldCharType="end"/>
      </w:r>
      <w:r w:rsidRPr="002F541C">
        <w:rPr>
          <w:rFonts w:asciiTheme="majorBidi" w:hAnsiTheme="majorBidi" w:cstheme="majorBidi"/>
          <w:sz w:val="28"/>
          <w:szCs w:val="28"/>
        </w:rPr>
        <w:t xml:space="preserve">. As such, a significant </w:t>
      </w:r>
      <w:r w:rsidRPr="002F541C">
        <w:rPr>
          <w:rFonts w:asciiTheme="majorBidi" w:hAnsiTheme="majorBidi" w:cstheme="majorBidi"/>
          <w:sz w:val="28"/>
          <w:szCs w:val="28"/>
        </w:rPr>
        <w:lastRenderedPageBreak/>
        <w:t>research gap exists in understanding the long-term performance, degradation behavior, and scalability of polymer barriers under reservoir conditions.</w:t>
      </w:r>
    </w:p>
    <w:p w14:paraId="2B99E47C" w14:textId="390E3D3D" w:rsidR="008E6F45" w:rsidRPr="002F541C" w:rsidRDefault="00230F1C" w:rsidP="00AF14B1">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 xml:space="preserve">This study addresses this gap by employing both a mathematical model and CMG-based reservoir simulations to analyze the effect of polymer barriers on gas diffusion and oil recovery. Through this approach, the research aims to contribute to the growing field of hybrid EOR-UGS technologies with practical implications for enhanced containment and displacement efficiency </w:t>
      </w:r>
      <w:r w:rsidRPr="00DA59D1">
        <w:rPr>
          <w:rFonts w:asciiTheme="majorBidi" w:hAnsiTheme="majorBidi" w:cstheme="majorBidi"/>
          <w:sz w:val="28"/>
          <w:szCs w:val="28"/>
          <w:vertAlign w:val="subscript"/>
        </w:rPr>
        <w:t>[</w:t>
      </w:r>
      <w:r w:rsidR="005C6F19" w:rsidRPr="00DA59D1">
        <w:rPr>
          <w:rFonts w:asciiTheme="majorBidi" w:hAnsiTheme="majorBidi" w:cstheme="majorBidi"/>
          <w:sz w:val="28"/>
          <w:szCs w:val="28"/>
          <w:vertAlign w:val="subscript"/>
          <w:rtl/>
        </w:rPr>
        <w:t>12</w:t>
      </w:r>
      <w:r w:rsidRPr="00DA59D1">
        <w:rPr>
          <w:rFonts w:asciiTheme="majorBidi" w:hAnsiTheme="majorBidi" w:cstheme="majorBidi"/>
          <w:sz w:val="28"/>
          <w:szCs w:val="28"/>
          <w:vertAlign w:val="subscript"/>
        </w:rPr>
        <w:t>]</w:t>
      </w:r>
      <w:r w:rsidRPr="002F541C">
        <w:rPr>
          <w:rFonts w:asciiTheme="majorBidi" w:hAnsiTheme="majorBidi" w:cstheme="majorBidi"/>
          <w:sz w:val="28"/>
          <w:szCs w:val="28"/>
        </w:rPr>
        <w:t>.</w:t>
      </w:r>
    </w:p>
    <w:p w14:paraId="69658036" w14:textId="4299D459" w:rsidR="00305CDC" w:rsidRPr="00AF14B1" w:rsidRDefault="00305CDC" w:rsidP="00C45E0B">
      <w:pPr>
        <w:pStyle w:val="2"/>
        <w:spacing w:line="360" w:lineRule="auto"/>
        <w:rPr>
          <w:rFonts w:asciiTheme="majorBidi" w:eastAsia="Times New Roman" w:hAnsiTheme="majorBidi"/>
          <w:b/>
          <w:bCs/>
          <w:color w:val="000000" w:themeColor="text1"/>
          <w:sz w:val="28"/>
          <w:szCs w:val="28"/>
          <w:rtl/>
        </w:rPr>
      </w:pPr>
      <w:bookmarkStart w:id="32" w:name="_Toc202565975"/>
      <w:r w:rsidRPr="00AF14B1">
        <w:rPr>
          <w:rFonts w:asciiTheme="majorBidi" w:eastAsia="Times New Roman" w:hAnsiTheme="majorBidi"/>
          <w:b/>
          <w:bCs/>
          <w:color w:val="000000" w:themeColor="text1"/>
          <w:sz w:val="28"/>
          <w:szCs w:val="28"/>
        </w:rPr>
        <w:t>2.</w:t>
      </w:r>
      <w:r w:rsidR="000A2505">
        <w:rPr>
          <w:rFonts w:asciiTheme="majorBidi" w:eastAsia="Times New Roman" w:hAnsiTheme="majorBidi"/>
          <w:b/>
          <w:bCs/>
          <w:color w:val="000000" w:themeColor="text1"/>
          <w:sz w:val="28"/>
          <w:szCs w:val="28"/>
        </w:rPr>
        <w:t>1</w:t>
      </w:r>
      <w:r w:rsidRPr="00AF14B1">
        <w:rPr>
          <w:rFonts w:asciiTheme="majorBidi" w:eastAsia="Times New Roman" w:hAnsiTheme="majorBidi"/>
          <w:b/>
          <w:bCs/>
          <w:color w:val="000000" w:themeColor="text1"/>
          <w:sz w:val="28"/>
          <w:szCs w:val="28"/>
        </w:rPr>
        <w:t>.5 Quantitative Review of Existing UGS Literature</w:t>
      </w:r>
      <w:bookmarkEnd w:id="32"/>
    </w:p>
    <w:p w14:paraId="75F48BC1" w14:textId="37C38FA2" w:rsidR="00305CDC" w:rsidRPr="002F541C" w:rsidRDefault="00433C02" w:rsidP="00AA2E82">
      <w:pPr>
        <w:spacing w:before="240" w:line="360" w:lineRule="auto"/>
        <w:jc w:val="both"/>
        <w:rPr>
          <w:rFonts w:asciiTheme="majorBidi" w:eastAsia="Times New Roman" w:hAnsiTheme="majorBidi" w:cstheme="majorBidi"/>
          <w:sz w:val="28"/>
          <w:szCs w:val="28"/>
        </w:rPr>
      </w:pPr>
      <w:r w:rsidRPr="00433C02">
        <w:rPr>
          <w:rFonts w:asciiTheme="majorBidi" w:eastAsia="Times New Roman" w:hAnsiTheme="majorBidi" w:cstheme="majorBidi"/>
          <w:sz w:val="28"/>
          <w:szCs w:val="28"/>
        </w:rPr>
        <w:t xml:space="preserve">To determine the development and current state of Underground Gas Storage (UGS) research, we systematically quantified 60 peer reviewed publications in the UGS literature over the last 40 years. Each publication was categorized according to important parameters including reservoir type, injected or stored gas type, research method (theoretical, simulation, laboratory, or field study), and geographic location to develop a multidimensional view of the field. The synthesizing of these parameters highlights prevailing trends and established practices, but also indicates research gaps and methodological uncertainties to help define research directions and strategic decisions for researchers and industry </w:t>
      </w:r>
      <w:proofErr w:type="gramStart"/>
      <w:r w:rsidRPr="00433C02">
        <w:rPr>
          <w:rFonts w:asciiTheme="majorBidi" w:eastAsia="Times New Roman" w:hAnsiTheme="majorBidi" w:cstheme="majorBidi"/>
          <w:sz w:val="28"/>
          <w:szCs w:val="28"/>
        </w:rPr>
        <w:t>alike.</w:t>
      </w:r>
      <w:r w:rsidR="00305CDC" w:rsidRPr="002F541C">
        <w:rPr>
          <w:rFonts w:asciiTheme="majorBidi" w:eastAsia="Times New Roman" w:hAnsiTheme="majorBidi" w:cstheme="majorBidi"/>
          <w:sz w:val="28"/>
          <w:szCs w:val="28"/>
        </w:rPr>
        <w:t>.</w:t>
      </w:r>
      <w:proofErr w:type="gramEnd"/>
    </w:p>
    <w:p w14:paraId="41A259C8" w14:textId="77777777" w:rsidR="00305CDC" w:rsidRPr="002F541C" w:rsidRDefault="00305CDC" w:rsidP="0027696D">
      <w:pPr>
        <w:spacing w:before="240" w:line="480" w:lineRule="auto"/>
        <w:jc w:val="both"/>
        <w:rPr>
          <w:rFonts w:asciiTheme="majorBidi" w:eastAsia="Times New Roman" w:hAnsiTheme="majorBidi" w:cstheme="majorBidi"/>
          <w:b/>
          <w:bCs/>
          <w:sz w:val="28"/>
          <w:szCs w:val="28"/>
        </w:rPr>
      </w:pPr>
      <w:r w:rsidRPr="002F541C">
        <w:rPr>
          <w:rFonts w:asciiTheme="majorBidi" w:eastAsia="Times New Roman" w:hAnsiTheme="majorBidi" w:cstheme="majorBidi"/>
          <w:b/>
          <w:bCs/>
          <w:sz w:val="28"/>
          <w:szCs w:val="28"/>
        </w:rPr>
        <w:t>1. Reservoir Type</w:t>
      </w:r>
    </w:p>
    <w:p w14:paraId="0C5B3270" w14:textId="77777777" w:rsidR="00305CDC" w:rsidRPr="002F541C" w:rsidRDefault="00305CDC" w:rsidP="00AA2E82">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Among the 60 studies, reservoir typologies were examined in detail to understand their suitability for UGS operations:</w:t>
      </w:r>
    </w:p>
    <w:p w14:paraId="2DA5AAE0" w14:textId="07535ECD" w:rsidR="008F591F" w:rsidRPr="008F591F" w:rsidRDefault="00305CDC" w:rsidP="00AA2E82">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b/>
          <w:bCs/>
          <w:sz w:val="28"/>
          <w:szCs w:val="28"/>
        </w:rPr>
        <w:t>Depleted Gas Reservoirs (45%)</w:t>
      </w:r>
      <w:r w:rsidRPr="002F541C">
        <w:rPr>
          <w:rFonts w:asciiTheme="majorBidi" w:eastAsia="Times New Roman" w:hAnsiTheme="majorBidi" w:cstheme="majorBidi"/>
          <w:sz w:val="28"/>
          <w:szCs w:val="28"/>
        </w:rPr>
        <w:t xml:space="preserve">: </w:t>
      </w:r>
      <w:r w:rsidR="00401E76" w:rsidRPr="00401E76">
        <w:rPr>
          <w:rFonts w:asciiTheme="majorBidi" w:eastAsia="Times New Roman" w:hAnsiTheme="majorBidi" w:cstheme="majorBidi"/>
          <w:sz w:val="28"/>
          <w:szCs w:val="28"/>
        </w:rPr>
        <w:t xml:space="preserve">Mostly chosen for their pre-existent infrastructure, known petrophysical characteristics, and lower </w:t>
      </w:r>
      <w:proofErr w:type="spellStart"/>
      <w:r w:rsidR="00401E76" w:rsidRPr="00401E76">
        <w:rPr>
          <w:rFonts w:asciiTheme="majorBidi" w:eastAsia="Times New Roman" w:hAnsiTheme="majorBidi" w:cstheme="majorBidi"/>
          <w:sz w:val="28"/>
          <w:szCs w:val="28"/>
        </w:rPr>
        <w:t>geomechanical</w:t>
      </w:r>
      <w:proofErr w:type="spellEnd"/>
      <w:r w:rsidR="00401E76" w:rsidRPr="00401E76">
        <w:rPr>
          <w:rFonts w:asciiTheme="majorBidi" w:eastAsia="Times New Roman" w:hAnsiTheme="majorBidi" w:cstheme="majorBidi"/>
          <w:sz w:val="28"/>
          <w:szCs w:val="28"/>
        </w:rPr>
        <w:t xml:space="preserve"> uncertainty. Many researchers utilized these reservoirs in their studies to evaluate </w:t>
      </w:r>
      <w:r w:rsidR="00401E76" w:rsidRPr="00401E76">
        <w:rPr>
          <w:rFonts w:asciiTheme="majorBidi" w:eastAsia="Times New Roman" w:hAnsiTheme="majorBidi" w:cstheme="majorBidi"/>
          <w:sz w:val="28"/>
          <w:szCs w:val="28"/>
        </w:rPr>
        <w:lastRenderedPageBreak/>
        <w:t>cushion gas dynamics and cyclic injection–withdrawal dynamics under actual field conditions.</w:t>
      </w:r>
      <w:r w:rsidR="00E41129" w:rsidRPr="00E41129">
        <w:t xml:space="preserve"> </w:t>
      </w:r>
      <w:r w:rsidR="00E41129" w:rsidRPr="00DA59D1">
        <w:rPr>
          <w:rFonts w:asciiTheme="majorBidi" w:eastAsia="Times New Roman" w:hAnsiTheme="majorBidi" w:cstheme="majorBidi"/>
          <w:sz w:val="28"/>
          <w:szCs w:val="28"/>
          <w:vertAlign w:val="subscript"/>
        </w:rPr>
        <w:t>[14</w:t>
      </w:r>
      <w:r w:rsidR="00AF14B1" w:rsidRPr="00DA59D1">
        <w:rPr>
          <w:rFonts w:asciiTheme="majorBidi" w:eastAsia="Times New Roman" w:hAnsiTheme="majorBidi" w:cstheme="majorBidi"/>
          <w:sz w:val="28"/>
          <w:szCs w:val="28"/>
          <w:vertAlign w:val="subscript"/>
        </w:rPr>
        <w:t xml:space="preserve">, </w:t>
      </w:r>
      <w:r w:rsidR="00E41129" w:rsidRPr="00DA59D1">
        <w:rPr>
          <w:rFonts w:asciiTheme="majorBidi" w:eastAsia="Times New Roman" w:hAnsiTheme="majorBidi" w:cstheme="majorBidi"/>
          <w:sz w:val="28"/>
          <w:szCs w:val="28"/>
          <w:vertAlign w:val="subscript"/>
          <w:rtl/>
        </w:rPr>
        <w:t>17</w:t>
      </w:r>
      <w:r w:rsidR="00AF14B1" w:rsidRPr="00DA59D1">
        <w:rPr>
          <w:rFonts w:asciiTheme="majorBidi" w:eastAsia="Times New Roman" w:hAnsiTheme="majorBidi" w:cstheme="majorBidi"/>
          <w:sz w:val="28"/>
          <w:szCs w:val="28"/>
          <w:vertAlign w:val="subscript"/>
        </w:rPr>
        <w:t>_</w:t>
      </w:r>
      <w:r w:rsidR="00E41129" w:rsidRPr="00DA59D1">
        <w:rPr>
          <w:rFonts w:asciiTheme="majorBidi" w:eastAsia="Times New Roman" w:hAnsiTheme="majorBidi" w:cstheme="majorBidi"/>
          <w:sz w:val="28"/>
          <w:szCs w:val="28"/>
          <w:vertAlign w:val="subscript"/>
        </w:rPr>
        <w:t>42]</w:t>
      </w:r>
    </w:p>
    <w:p w14:paraId="2C78B6A1" w14:textId="17AAB476" w:rsidR="00305CDC" w:rsidRPr="00E41129" w:rsidRDefault="00305CDC" w:rsidP="00AA2E82">
      <w:pPr>
        <w:spacing w:before="240" w:line="360" w:lineRule="auto"/>
        <w:jc w:val="both"/>
        <w:rPr>
          <w:rFonts w:asciiTheme="majorBidi" w:eastAsia="Times New Roman" w:hAnsiTheme="majorBidi" w:cstheme="majorBidi"/>
          <w:sz w:val="28"/>
          <w:szCs w:val="28"/>
          <w:lang w:bidi="ar-LY"/>
        </w:rPr>
      </w:pPr>
      <w:r w:rsidRPr="002F541C">
        <w:rPr>
          <w:rFonts w:asciiTheme="majorBidi" w:eastAsia="Times New Roman" w:hAnsiTheme="majorBidi" w:cstheme="majorBidi"/>
          <w:b/>
          <w:bCs/>
          <w:sz w:val="28"/>
          <w:szCs w:val="28"/>
        </w:rPr>
        <w:t>Carbonate Oil Reservoirs (30%)</w:t>
      </w:r>
      <w:r w:rsidRPr="002F541C">
        <w:rPr>
          <w:rFonts w:asciiTheme="majorBidi" w:eastAsia="Times New Roman" w:hAnsiTheme="majorBidi" w:cstheme="majorBidi"/>
          <w:sz w:val="28"/>
          <w:szCs w:val="28"/>
        </w:rPr>
        <w:t xml:space="preserve">: </w:t>
      </w:r>
      <w:r w:rsidR="00401E76" w:rsidRPr="00401E76">
        <w:rPr>
          <w:rFonts w:asciiTheme="majorBidi" w:eastAsia="Times New Roman" w:hAnsiTheme="majorBidi" w:cstheme="majorBidi"/>
          <w:sz w:val="28"/>
          <w:szCs w:val="28"/>
        </w:rPr>
        <w:t xml:space="preserve">Chosen for their high contrasts in porosity-permeability and widespread availability in mature fields, this study was set up to evaluate the integrity of caprock in repurposing oil-bearing carbonates for gas storage, with careful attention to diagenetic features that affect caprock seal integrity </w:t>
      </w:r>
      <w:r w:rsidR="00E14998" w:rsidRPr="00DA59D1">
        <w:rPr>
          <w:rFonts w:asciiTheme="majorBidi" w:eastAsia="Times New Roman" w:hAnsiTheme="majorBidi" w:cstheme="majorBidi"/>
          <w:sz w:val="28"/>
          <w:szCs w:val="28"/>
          <w:vertAlign w:val="subscript"/>
        </w:rPr>
        <w:t>[15</w:t>
      </w:r>
      <w:r w:rsidR="00AA2E82" w:rsidRPr="00DA59D1">
        <w:rPr>
          <w:rFonts w:asciiTheme="majorBidi" w:eastAsia="Times New Roman" w:hAnsiTheme="majorBidi" w:cstheme="majorBidi"/>
          <w:sz w:val="28"/>
          <w:szCs w:val="28"/>
          <w:vertAlign w:val="subscript"/>
        </w:rPr>
        <w:t xml:space="preserve">, </w:t>
      </w:r>
      <w:r w:rsidR="00E14998" w:rsidRPr="00DA59D1">
        <w:rPr>
          <w:rFonts w:asciiTheme="majorBidi" w:eastAsia="Times New Roman" w:hAnsiTheme="majorBidi" w:cstheme="majorBidi"/>
          <w:sz w:val="28"/>
          <w:szCs w:val="28"/>
          <w:vertAlign w:val="subscript"/>
        </w:rPr>
        <w:t>44</w:t>
      </w:r>
      <w:r w:rsidR="00AA2E82" w:rsidRPr="00DA59D1">
        <w:rPr>
          <w:rFonts w:asciiTheme="majorBidi" w:eastAsia="Times New Roman" w:hAnsiTheme="majorBidi" w:cstheme="majorBidi"/>
          <w:sz w:val="28"/>
          <w:szCs w:val="28"/>
          <w:vertAlign w:val="subscript"/>
        </w:rPr>
        <w:t xml:space="preserve">, </w:t>
      </w:r>
      <w:r w:rsidR="00E14998" w:rsidRPr="00DA59D1">
        <w:rPr>
          <w:rFonts w:asciiTheme="majorBidi" w:eastAsia="Times New Roman" w:hAnsiTheme="majorBidi" w:cstheme="majorBidi"/>
          <w:sz w:val="28"/>
          <w:szCs w:val="28"/>
          <w:vertAlign w:val="subscript"/>
        </w:rPr>
        <w:t>50</w:t>
      </w:r>
      <w:r w:rsidR="00AA2E82" w:rsidRPr="00DA59D1">
        <w:rPr>
          <w:rFonts w:asciiTheme="majorBidi" w:eastAsia="Times New Roman" w:hAnsiTheme="majorBidi" w:cstheme="majorBidi"/>
          <w:sz w:val="28"/>
          <w:szCs w:val="28"/>
          <w:vertAlign w:val="subscript"/>
        </w:rPr>
        <w:t>-</w:t>
      </w:r>
      <w:r w:rsidR="00E14998" w:rsidRPr="00DA59D1">
        <w:rPr>
          <w:rFonts w:asciiTheme="majorBidi" w:eastAsia="Times New Roman" w:hAnsiTheme="majorBidi" w:cstheme="majorBidi"/>
          <w:sz w:val="28"/>
          <w:szCs w:val="28"/>
          <w:vertAlign w:val="subscript"/>
        </w:rPr>
        <w:t>55</w:t>
      </w:r>
      <w:r w:rsidR="00AA2E82" w:rsidRPr="00DA59D1">
        <w:rPr>
          <w:rFonts w:asciiTheme="majorBidi" w:eastAsia="Times New Roman" w:hAnsiTheme="majorBidi" w:cstheme="majorBidi"/>
          <w:sz w:val="28"/>
          <w:szCs w:val="28"/>
          <w:vertAlign w:val="subscript"/>
        </w:rPr>
        <w:t xml:space="preserve">, </w:t>
      </w:r>
      <w:r w:rsidR="00E14998" w:rsidRPr="00DA59D1">
        <w:rPr>
          <w:rFonts w:asciiTheme="majorBidi" w:eastAsia="Times New Roman" w:hAnsiTheme="majorBidi" w:cstheme="majorBidi"/>
          <w:sz w:val="28"/>
          <w:szCs w:val="28"/>
          <w:vertAlign w:val="subscript"/>
        </w:rPr>
        <w:t>64</w:t>
      </w:r>
      <w:r w:rsidR="00AA2E82" w:rsidRPr="00DA59D1">
        <w:rPr>
          <w:rFonts w:asciiTheme="majorBidi" w:eastAsia="Times New Roman" w:hAnsiTheme="majorBidi" w:cstheme="majorBidi"/>
          <w:sz w:val="28"/>
          <w:szCs w:val="28"/>
          <w:vertAlign w:val="subscript"/>
        </w:rPr>
        <w:t>-</w:t>
      </w:r>
      <w:r w:rsidR="00E14998" w:rsidRPr="00DA59D1">
        <w:rPr>
          <w:rFonts w:asciiTheme="majorBidi" w:eastAsia="Times New Roman" w:hAnsiTheme="majorBidi" w:cstheme="majorBidi"/>
          <w:sz w:val="28"/>
          <w:szCs w:val="28"/>
          <w:vertAlign w:val="subscript"/>
        </w:rPr>
        <w:t>73]</w:t>
      </w:r>
      <w:r w:rsidR="00C45E0B">
        <w:rPr>
          <w:rFonts w:asciiTheme="majorBidi" w:eastAsia="Times New Roman" w:hAnsiTheme="majorBidi" w:cstheme="majorBidi"/>
          <w:sz w:val="28"/>
          <w:szCs w:val="28"/>
        </w:rPr>
        <w:t>.</w:t>
      </w:r>
    </w:p>
    <w:p w14:paraId="2E02F6B0" w14:textId="7EB14DA7" w:rsidR="00305CDC" w:rsidRPr="002F541C" w:rsidRDefault="00305CDC" w:rsidP="00C45E0B">
      <w:pPr>
        <w:spacing w:after="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b/>
          <w:bCs/>
          <w:sz w:val="28"/>
          <w:szCs w:val="28"/>
        </w:rPr>
        <w:t>Fractured/Naturally Fractured Systems (15%)</w:t>
      </w:r>
      <w:r w:rsidRPr="002F541C">
        <w:rPr>
          <w:rFonts w:asciiTheme="majorBidi" w:eastAsia="Times New Roman" w:hAnsiTheme="majorBidi" w:cstheme="majorBidi"/>
          <w:sz w:val="28"/>
          <w:szCs w:val="28"/>
        </w:rPr>
        <w:t xml:space="preserve">: </w:t>
      </w:r>
      <w:r w:rsidR="000B4E8C" w:rsidRPr="000B4E8C">
        <w:rPr>
          <w:rFonts w:asciiTheme="majorBidi" w:eastAsia="Times New Roman" w:hAnsiTheme="majorBidi" w:cstheme="majorBidi"/>
          <w:sz w:val="28"/>
          <w:szCs w:val="28"/>
        </w:rPr>
        <w:t xml:space="preserve">These systems were targeted because of their increased permeability pathways, and as a result, these systems posed increased deliverability, along with certain challenging aspects of conformance control. In particular, studies tended to couple </w:t>
      </w:r>
      <w:proofErr w:type="spellStart"/>
      <w:r w:rsidR="000B4E8C" w:rsidRPr="000B4E8C">
        <w:rPr>
          <w:rFonts w:asciiTheme="majorBidi" w:eastAsia="Times New Roman" w:hAnsiTheme="majorBidi" w:cstheme="majorBidi"/>
          <w:sz w:val="28"/>
          <w:szCs w:val="28"/>
        </w:rPr>
        <w:t>geomechanical</w:t>
      </w:r>
      <w:proofErr w:type="spellEnd"/>
      <w:r w:rsidR="000B4E8C" w:rsidRPr="000B4E8C">
        <w:rPr>
          <w:rFonts w:asciiTheme="majorBidi" w:eastAsia="Times New Roman" w:hAnsiTheme="majorBidi" w:cstheme="majorBidi"/>
          <w:sz w:val="28"/>
          <w:szCs w:val="28"/>
        </w:rPr>
        <w:t xml:space="preserve"> modeling simulations that evaluated the stability of fractures during cyclic gas loading with fluid flow simulation</w:t>
      </w:r>
      <w:r w:rsidR="00C45E0B">
        <w:rPr>
          <w:rFonts w:asciiTheme="majorBidi" w:eastAsia="Times New Roman" w:hAnsiTheme="majorBidi" w:cstheme="majorBidi"/>
          <w:sz w:val="28"/>
          <w:szCs w:val="28"/>
        </w:rPr>
        <w:t xml:space="preserve"> </w:t>
      </w:r>
      <w:r w:rsidR="00C45E0B" w:rsidRPr="00DA59D1">
        <w:rPr>
          <w:rFonts w:asciiTheme="majorBidi" w:eastAsia="Times New Roman" w:hAnsiTheme="majorBidi" w:cstheme="majorBidi"/>
          <w:sz w:val="28"/>
          <w:szCs w:val="28"/>
          <w:vertAlign w:val="subscript"/>
        </w:rPr>
        <w:t xml:space="preserve">[16, </w:t>
      </w:r>
      <w:r w:rsidR="00E14998" w:rsidRPr="00DA59D1">
        <w:rPr>
          <w:rFonts w:asciiTheme="majorBidi" w:eastAsia="Times New Roman" w:hAnsiTheme="majorBidi" w:cstheme="majorBidi"/>
          <w:sz w:val="28"/>
          <w:szCs w:val="28"/>
          <w:vertAlign w:val="subscript"/>
        </w:rPr>
        <w:t>56-63]</w:t>
      </w:r>
      <w:r w:rsidR="00C45E0B">
        <w:rPr>
          <w:rFonts w:asciiTheme="majorBidi" w:eastAsia="Times New Roman" w:hAnsiTheme="majorBidi" w:cstheme="majorBidi"/>
          <w:sz w:val="28"/>
          <w:szCs w:val="28"/>
        </w:rPr>
        <w:t>.</w:t>
      </w:r>
    </w:p>
    <w:p w14:paraId="42BE7A41" w14:textId="31D78455" w:rsidR="00305CDC" w:rsidRPr="002F541C" w:rsidRDefault="00305CDC" w:rsidP="00C45E0B">
      <w:pPr>
        <w:spacing w:after="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b/>
          <w:bCs/>
          <w:sz w:val="28"/>
          <w:szCs w:val="28"/>
        </w:rPr>
        <w:t>Other Reservoir Types (10%)</w:t>
      </w:r>
      <w:r w:rsidRPr="002F541C">
        <w:rPr>
          <w:rFonts w:asciiTheme="majorBidi" w:eastAsia="Times New Roman" w:hAnsiTheme="majorBidi" w:cstheme="majorBidi"/>
          <w:sz w:val="28"/>
          <w:szCs w:val="28"/>
        </w:rPr>
        <w:t xml:space="preserve">: </w:t>
      </w:r>
      <w:r w:rsidR="000B4E8C" w:rsidRPr="000B4E8C">
        <w:rPr>
          <w:rFonts w:asciiTheme="majorBidi" w:eastAsia="Times New Roman" w:hAnsiTheme="majorBidi" w:cstheme="majorBidi"/>
          <w:sz w:val="28"/>
          <w:szCs w:val="28"/>
        </w:rPr>
        <w:t>Including a partially depleted, mixed sandstone–carbonate and saline aquifer reservoirs. While uncommon so, these studies investigated innovative storage solutions, such as hybrid aquifer–reservoir systems and salt-cavern-enhanced systems</w:t>
      </w:r>
    </w:p>
    <w:p w14:paraId="6D102E88" w14:textId="61BC9992" w:rsidR="00DD6B52" w:rsidRDefault="00DD6B52" w:rsidP="00DD6B52">
      <w:pPr>
        <w:spacing w:before="240" w:line="240" w:lineRule="auto"/>
        <w:jc w:val="center"/>
        <w:rPr>
          <w:rFonts w:asciiTheme="majorBidi" w:eastAsia="Times New Roman" w:hAnsiTheme="majorBidi" w:cstheme="majorBidi"/>
          <w:b/>
          <w:bCs/>
          <w:sz w:val="24"/>
          <w:szCs w:val="24"/>
        </w:rPr>
      </w:pPr>
    </w:p>
    <w:p w14:paraId="062C2CFC" w14:textId="14C1272A" w:rsidR="00410509" w:rsidRPr="00C45E0B" w:rsidRDefault="00410509" w:rsidP="00C45E0B">
      <w:pPr>
        <w:spacing w:before="240" w:line="240" w:lineRule="auto"/>
        <w:jc w:val="center"/>
        <w:rPr>
          <w:rFonts w:asciiTheme="majorBidi" w:eastAsia="Times New Roman" w:hAnsiTheme="majorBidi" w:cstheme="majorBidi"/>
          <w:b/>
          <w:bCs/>
          <w:sz w:val="24"/>
          <w:szCs w:val="24"/>
        </w:rPr>
      </w:pPr>
      <w:r w:rsidRPr="00C45E0B">
        <w:rPr>
          <w:rFonts w:asciiTheme="majorBidi" w:eastAsia="Times New Roman" w:hAnsiTheme="majorBidi" w:cstheme="majorBidi"/>
          <w:b/>
          <w:bCs/>
          <w:sz w:val="24"/>
          <w:szCs w:val="24"/>
        </w:rPr>
        <w:t>Fig</w:t>
      </w:r>
      <w:r w:rsidR="00F92714" w:rsidRPr="00C45E0B">
        <w:rPr>
          <w:rFonts w:asciiTheme="majorBidi" w:eastAsia="Times New Roman" w:hAnsiTheme="majorBidi" w:cstheme="majorBidi"/>
          <w:b/>
          <w:bCs/>
          <w:sz w:val="24"/>
          <w:szCs w:val="24"/>
        </w:rPr>
        <w:t>u</w:t>
      </w:r>
      <w:r w:rsidRPr="00C45E0B">
        <w:rPr>
          <w:rFonts w:asciiTheme="majorBidi" w:eastAsia="Times New Roman" w:hAnsiTheme="majorBidi" w:cstheme="majorBidi"/>
          <w:b/>
          <w:bCs/>
          <w:sz w:val="24"/>
          <w:szCs w:val="24"/>
        </w:rPr>
        <w:t>r</w:t>
      </w:r>
      <w:r w:rsidR="00F92714" w:rsidRPr="00C45E0B">
        <w:rPr>
          <w:rFonts w:asciiTheme="majorBidi" w:eastAsia="Times New Roman" w:hAnsiTheme="majorBidi" w:cstheme="majorBidi"/>
          <w:b/>
          <w:bCs/>
          <w:sz w:val="24"/>
          <w:szCs w:val="24"/>
        </w:rPr>
        <w:t>e</w:t>
      </w:r>
      <w:r w:rsidRPr="00C45E0B">
        <w:rPr>
          <w:rFonts w:asciiTheme="majorBidi" w:eastAsia="Times New Roman" w:hAnsiTheme="majorBidi" w:cstheme="majorBidi"/>
          <w:b/>
          <w:bCs/>
          <w:sz w:val="24"/>
          <w:szCs w:val="24"/>
        </w:rPr>
        <w:t xml:space="preserve"> </w:t>
      </w:r>
      <w:r w:rsidR="00C45E0B" w:rsidRPr="00C45E0B">
        <w:rPr>
          <w:rFonts w:asciiTheme="majorBidi" w:eastAsia="Times New Roman" w:hAnsiTheme="majorBidi" w:cstheme="majorBidi"/>
          <w:b/>
          <w:bCs/>
          <w:sz w:val="24"/>
          <w:szCs w:val="24"/>
        </w:rPr>
        <w:t xml:space="preserve">2.3. </w:t>
      </w:r>
      <w:r w:rsidRPr="00C45E0B">
        <w:rPr>
          <w:rFonts w:asciiTheme="majorBidi" w:eastAsia="Times New Roman" w:hAnsiTheme="majorBidi" w:cstheme="majorBidi"/>
          <w:b/>
          <w:bCs/>
          <w:sz w:val="24"/>
          <w:szCs w:val="24"/>
        </w:rPr>
        <w:t xml:space="preserve"> </w:t>
      </w:r>
      <w:r w:rsidR="00C45E0B" w:rsidRPr="00C45E0B">
        <w:rPr>
          <w:rFonts w:asciiTheme="majorBidi" w:eastAsia="Times New Roman" w:hAnsiTheme="majorBidi"/>
          <w:b/>
          <w:bCs/>
          <w:color w:val="000000" w:themeColor="text1"/>
          <w:sz w:val="24"/>
          <w:szCs w:val="24"/>
        </w:rPr>
        <w:t xml:space="preserve">Quantitative Review for Different </w:t>
      </w:r>
      <w:r w:rsidRPr="00C45E0B">
        <w:rPr>
          <w:rFonts w:asciiTheme="majorBidi" w:eastAsia="Times New Roman" w:hAnsiTheme="majorBidi" w:cstheme="majorBidi"/>
          <w:b/>
          <w:bCs/>
          <w:sz w:val="24"/>
          <w:szCs w:val="24"/>
        </w:rPr>
        <w:t>Reservoir Type</w:t>
      </w:r>
      <w:r w:rsidR="00092432">
        <w:rPr>
          <w:rFonts w:asciiTheme="majorBidi" w:eastAsia="Times New Roman" w:hAnsiTheme="majorBidi" w:cstheme="majorBidi"/>
          <w:b/>
          <w:bCs/>
          <w:sz w:val="24"/>
          <w:szCs w:val="24"/>
        </w:rPr>
        <w:t>.</w:t>
      </w:r>
    </w:p>
    <w:p w14:paraId="5083233B" w14:textId="2EF90E2C" w:rsidR="00603E50" w:rsidRPr="00603E50" w:rsidRDefault="00603E50" w:rsidP="00603E50">
      <w:pPr>
        <w:pStyle w:val="a5"/>
        <w:jc w:val="center"/>
        <w:rPr>
          <w:color w:val="FFFFFF" w:themeColor="background1"/>
        </w:rPr>
      </w:pPr>
      <w:bookmarkStart w:id="33" w:name="_Toc201063289"/>
      <w:r w:rsidRPr="00603E50">
        <w:rPr>
          <w:color w:val="FFFFFF" w:themeColor="background1"/>
        </w:rPr>
        <w:t xml:space="preserve">Figure </w:t>
      </w:r>
      <w:r w:rsidRPr="00603E50">
        <w:rPr>
          <w:color w:val="FFFFFF" w:themeColor="background1"/>
        </w:rPr>
        <w:fldChar w:fldCharType="begin"/>
      </w:r>
      <w:r w:rsidRPr="00603E50">
        <w:rPr>
          <w:color w:val="FFFFFF" w:themeColor="background1"/>
        </w:rPr>
        <w:instrText xml:space="preserve"> SEQ Figure \* ARABIC </w:instrText>
      </w:r>
      <w:r w:rsidRPr="00603E50">
        <w:rPr>
          <w:color w:val="FFFFFF" w:themeColor="background1"/>
        </w:rPr>
        <w:fldChar w:fldCharType="separate"/>
      </w:r>
      <w:r w:rsidR="00137500">
        <w:rPr>
          <w:noProof/>
          <w:color w:val="FFFFFF" w:themeColor="background1"/>
        </w:rPr>
        <w:t>2</w:t>
      </w:r>
      <w:r w:rsidRPr="00603E50">
        <w:rPr>
          <w:color w:val="FFFFFF" w:themeColor="background1"/>
        </w:rPr>
        <w:fldChar w:fldCharType="end"/>
      </w:r>
      <w:r w:rsidRPr="00603E50">
        <w:rPr>
          <w:noProof/>
          <w:color w:val="FFFFFF" w:themeColor="background1"/>
        </w:rPr>
        <w:t>Reservoir Type</w:t>
      </w:r>
      <w:bookmarkEnd w:id="33"/>
    </w:p>
    <w:p w14:paraId="46E72A37" w14:textId="4725C0B0" w:rsidR="00E14998" w:rsidRPr="002F541C" w:rsidRDefault="000B4E8C" w:rsidP="009B6D8B">
      <w:pPr>
        <w:spacing w:before="240" w:line="360" w:lineRule="auto"/>
        <w:jc w:val="both"/>
        <w:rPr>
          <w:rFonts w:asciiTheme="majorBidi" w:eastAsia="Times New Roman" w:hAnsiTheme="majorBidi" w:cstheme="majorBidi"/>
          <w:sz w:val="28"/>
          <w:szCs w:val="28"/>
        </w:rPr>
      </w:pPr>
      <w:r w:rsidRPr="000B4E8C">
        <w:rPr>
          <w:rFonts w:asciiTheme="majorBidi" w:eastAsia="Times New Roman" w:hAnsiTheme="majorBidi" w:cstheme="majorBidi"/>
          <w:sz w:val="28"/>
          <w:szCs w:val="28"/>
        </w:rPr>
        <w:t xml:space="preserve">In conclusion, these classifications indicate that research has been oriented toward reservoirs with pre-existing infrastructure and anticipated </w:t>
      </w:r>
      <w:proofErr w:type="spellStart"/>
      <w:r w:rsidRPr="000B4E8C">
        <w:rPr>
          <w:rFonts w:asciiTheme="majorBidi" w:eastAsia="Times New Roman" w:hAnsiTheme="majorBidi" w:cstheme="majorBidi"/>
          <w:sz w:val="28"/>
          <w:szCs w:val="28"/>
        </w:rPr>
        <w:t>behaviour</w:t>
      </w:r>
      <w:proofErr w:type="spellEnd"/>
      <w:r w:rsidRPr="000B4E8C">
        <w:rPr>
          <w:rFonts w:asciiTheme="majorBidi" w:eastAsia="Times New Roman" w:hAnsiTheme="majorBidi" w:cstheme="majorBidi"/>
          <w:sz w:val="28"/>
          <w:szCs w:val="28"/>
        </w:rPr>
        <w:t xml:space="preserve"> while considering non-traditional formations to broaden the UGS portfolio. </w:t>
      </w:r>
      <w:r w:rsidR="004B6E8A" w:rsidRPr="00DA59D1">
        <w:rPr>
          <w:rFonts w:asciiTheme="majorBidi" w:eastAsia="Times New Roman" w:hAnsiTheme="majorBidi" w:cstheme="majorBidi"/>
          <w:sz w:val="28"/>
          <w:szCs w:val="28"/>
          <w:vertAlign w:val="subscript"/>
        </w:rPr>
        <w:t xml:space="preserve">[43, </w:t>
      </w:r>
      <w:r w:rsidR="00E14998" w:rsidRPr="00DA59D1">
        <w:rPr>
          <w:rFonts w:asciiTheme="majorBidi" w:eastAsia="Times New Roman" w:hAnsiTheme="majorBidi" w:cstheme="majorBidi"/>
          <w:sz w:val="28"/>
          <w:szCs w:val="28"/>
          <w:vertAlign w:val="subscript"/>
        </w:rPr>
        <w:t>45-49]</w:t>
      </w:r>
    </w:p>
    <w:p w14:paraId="5BA1AA33" w14:textId="77777777" w:rsidR="00305CDC" w:rsidRPr="002F541C" w:rsidRDefault="00305CDC" w:rsidP="0027696D">
      <w:pPr>
        <w:spacing w:before="240" w:line="480" w:lineRule="auto"/>
        <w:jc w:val="both"/>
        <w:rPr>
          <w:rFonts w:asciiTheme="majorBidi" w:eastAsia="Times New Roman" w:hAnsiTheme="majorBidi" w:cstheme="majorBidi"/>
          <w:b/>
          <w:bCs/>
          <w:sz w:val="28"/>
          <w:szCs w:val="28"/>
        </w:rPr>
      </w:pPr>
      <w:r w:rsidRPr="002F541C">
        <w:rPr>
          <w:rFonts w:asciiTheme="majorBidi" w:eastAsia="Times New Roman" w:hAnsiTheme="majorBidi" w:cstheme="majorBidi"/>
          <w:b/>
          <w:bCs/>
          <w:sz w:val="28"/>
          <w:szCs w:val="28"/>
        </w:rPr>
        <w:t>2. Injected or Stored Gas Type</w:t>
      </w:r>
    </w:p>
    <w:p w14:paraId="640B3A98" w14:textId="77777777" w:rsidR="00305CDC" w:rsidRPr="002F541C" w:rsidRDefault="00305CDC" w:rsidP="009B6D8B">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lastRenderedPageBreak/>
        <w:t>Gas species selection directly influences storage performance, safety, and environmental impact. The breakdown is as follows:</w:t>
      </w:r>
    </w:p>
    <w:p w14:paraId="1DD3D1C8" w14:textId="17C1BBC9" w:rsidR="00305CDC" w:rsidRPr="002F541C" w:rsidRDefault="00305CDC" w:rsidP="00A84640">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b/>
          <w:bCs/>
          <w:sz w:val="28"/>
          <w:szCs w:val="28"/>
        </w:rPr>
        <w:t>Natural Gas (28.3%)</w:t>
      </w:r>
      <w:r w:rsidRPr="002F541C">
        <w:rPr>
          <w:rFonts w:asciiTheme="majorBidi" w:eastAsia="Times New Roman" w:hAnsiTheme="majorBidi" w:cstheme="majorBidi"/>
          <w:sz w:val="28"/>
          <w:szCs w:val="28"/>
        </w:rPr>
        <w:t xml:space="preserve">: </w:t>
      </w:r>
      <w:r w:rsidR="000B4E8C" w:rsidRPr="000B4E8C">
        <w:rPr>
          <w:rFonts w:asciiTheme="majorBidi" w:eastAsia="Times New Roman" w:hAnsiTheme="majorBidi" w:cstheme="majorBidi"/>
          <w:sz w:val="28"/>
          <w:szCs w:val="28"/>
        </w:rPr>
        <w:t xml:space="preserve">The benchmark choice for seasonal storage and peak shaving applications. Research has examined the impact of gas composition (for example, the effects of methane-rich vs. lean gas mixtures) on cushion gas retention and product gas </w:t>
      </w:r>
      <w:proofErr w:type="gramStart"/>
      <w:r w:rsidR="000B4E8C" w:rsidRPr="000B4E8C">
        <w:rPr>
          <w:rFonts w:asciiTheme="majorBidi" w:eastAsia="Times New Roman" w:hAnsiTheme="majorBidi" w:cstheme="majorBidi"/>
          <w:sz w:val="28"/>
          <w:szCs w:val="28"/>
        </w:rPr>
        <w:t>quality .</w:t>
      </w:r>
      <w:proofErr w:type="gramEnd"/>
      <w:r w:rsidR="000B4E8C" w:rsidRPr="000B4E8C">
        <w:rPr>
          <w:rFonts w:asciiTheme="majorBidi" w:eastAsia="Times New Roman" w:hAnsiTheme="majorBidi" w:cstheme="majorBidi"/>
          <w:sz w:val="28"/>
          <w:szCs w:val="28"/>
        </w:rPr>
        <w:t xml:space="preserve"> </w:t>
      </w:r>
      <w:r w:rsidR="000134C2" w:rsidRPr="00DA59D1">
        <w:rPr>
          <w:rFonts w:asciiTheme="majorBidi" w:eastAsia="Times New Roman" w:hAnsiTheme="majorBidi" w:cstheme="majorBidi"/>
          <w:sz w:val="28"/>
          <w:szCs w:val="28"/>
          <w:vertAlign w:val="subscript"/>
        </w:rPr>
        <w:t>[15-21</w:t>
      </w:r>
      <w:r w:rsidR="0057542D" w:rsidRPr="00DA59D1">
        <w:rPr>
          <w:rFonts w:asciiTheme="majorBidi" w:eastAsia="Times New Roman" w:hAnsiTheme="majorBidi" w:cstheme="majorBidi"/>
          <w:sz w:val="28"/>
          <w:szCs w:val="28"/>
          <w:vertAlign w:val="subscript"/>
        </w:rPr>
        <w:t xml:space="preserve">, </w:t>
      </w:r>
      <w:r w:rsidR="000134C2" w:rsidRPr="00DA59D1">
        <w:rPr>
          <w:rFonts w:asciiTheme="majorBidi" w:eastAsia="Times New Roman" w:hAnsiTheme="majorBidi" w:cstheme="majorBidi"/>
          <w:sz w:val="28"/>
          <w:szCs w:val="28"/>
          <w:vertAlign w:val="subscript"/>
        </w:rPr>
        <w:t>23-27</w:t>
      </w:r>
      <w:r w:rsidR="0057542D" w:rsidRPr="00DA59D1">
        <w:rPr>
          <w:rFonts w:asciiTheme="majorBidi" w:eastAsia="Times New Roman" w:hAnsiTheme="majorBidi" w:cstheme="majorBidi"/>
          <w:sz w:val="28"/>
          <w:szCs w:val="28"/>
          <w:vertAlign w:val="subscript"/>
        </w:rPr>
        <w:t xml:space="preserve">, </w:t>
      </w:r>
      <w:r w:rsidR="000134C2" w:rsidRPr="00DA59D1">
        <w:rPr>
          <w:rFonts w:asciiTheme="majorBidi" w:eastAsia="Times New Roman" w:hAnsiTheme="majorBidi" w:cstheme="majorBidi"/>
          <w:sz w:val="28"/>
          <w:szCs w:val="28"/>
          <w:vertAlign w:val="subscript"/>
        </w:rPr>
        <w:t>30-31</w:t>
      </w:r>
      <w:r w:rsidR="0057542D" w:rsidRPr="00DA59D1">
        <w:rPr>
          <w:rFonts w:asciiTheme="majorBidi" w:eastAsia="Times New Roman" w:hAnsiTheme="majorBidi" w:cstheme="majorBidi"/>
          <w:sz w:val="28"/>
          <w:szCs w:val="28"/>
          <w:vertAlign w:val="subscript"/>
        </w:rPr>
        <w:t xml:space="preserve">, </w:t>
      </w:r>
      <w:r w:rsidR="000134C2" w:rsidRPr="00DA59D1">
        <w:rPr>
          <w:rFonts w:asciiTheme="majorBidi" w:eastAsia="Times New Roman" w:hAnsiTheme="majorBidi" w:cstheme="majorBidi"/>
          <w:sz w:val="28"/>
          <w:szCs w:val="28"/>
          <w:vertAlign w:val="subscript"/>
        </w:rPr>
        <w:t>33</w:t>
      </w:r>
      <w:r w:rsidR="0057542D" w:rsidRPr="00DA59D1">
        <w:rPr>
          <w:rFonts w:asciiTheme="majorBidi" w:eastAsia="Times New Roman" w:hAnsiTheme="majorBidi" w:cstheme="majorBidi"/>
          <w:sz w:val="28"/>
          <w:szCs w:val="28"/>
          <w:vertAlign w:val="subscript"/>
        </w:rPr>
        <w:t xml:space="preserve">, </w:t>
      </w:r>
      <w:r w:rsidR="000134C2" w:rsidRPr="00DA59D1">
        <w:rPr>
          <w:rFonts w:asciiTheme="majorBidi" w:eastAsia="Times New Roman" w:hAnsiTheme="majorBidi" w:cstheme="majorBidi"/>
          <w:sz w:val="28"/>
          <w:szCs w:val="28"/>
          <w:vertAlign w:val="subscript"/>
        </w:rPr>
        <w:t>40]</w:t>
      </w:r>
      <w:r w:rsidR="009B6D8B">
        <w:rPr>
          <w:rFonts w:asciiTheme="majorBidi" w:eastAsia="Times New Roman" w:hAnsiTheme="majorBidi" w:cstheme="majorBidi"/>
          <w:sz w:val="28"/>
          <w:szCs w:val="28"/>
        </w:rPr>
        <w:t>.</w:t>
      </w:r>
    </w:p>
    <w:p w14:paraId="6223A318" w14:textId="0EB12EB7" w:rsidR="00305CDC" w:rsidRPr="00092432" w:rsidRDefault="00305CDC" w:rsidP="00092432">
      <w:pPr>
        <w:spacing w:before="240" w:line="360" w:lineRule="auto"/>
        <w:jc w:val="both"/>
        <w:rPr>
          <w:rFonts w:asciiTheme="majorBidi" w:eastAsia="Times New Roman" w:hAnsiTheme="majorBidi" w:cstheme="majorBidi"/>
          <w:sz w:val="28"/>
          <w:szCs w:val="28"/>
        </w:rPr>
      </w:pPr>
      <w:r w:rsidRPr="00092432">
        <w:rPr>
          <w:rFonts w:asciiTheme="majorBidi" w:eastAsia="Times New Roman" w:hAnsiTheme="majorBidi" w:cstheme="majorBidi"/>
          <w:b/>
          <w:bCs/>
          <w:sz w:val="28"/>
          <w:szCs w:val="28"/>
        </w:rPr>
        <w:t>CO₂ (35%)</w:t>
      </w:r>
      <w:r w:rsidRPr="00092432">
        <w:rPr>
          <w:rFonts w:asciiTheme="majorBidi" w:eastAsia="Times New Roman" w:hAnsiTheme="majorBidi" w:cstheme="majorBidi"/>
          <w:sz w:val="28"/>
          <w:szCs w:val="28"/>
        </w:rPr>
        <w:t xml:space="preserve">: </w:t>
      </w:r>
      <w:r w:rsidR="000B4E8C" w:rsidRPr="000B4E8C">
        <w:rPr>
          <w:rFonts w:asciiTheme="majorBidi" w:eastAsia="Times New Roman" w:hAnsiTheme="majorBidi" w:cstheme="majorBidi"/>
          <w:sz w:val="28"/>
          <w:szCs w:val="28"/>
        </w:rPr>
        <w:t xml:space="preserve">%): Used both for its storage capacity and compatibility with EOR. The research focused on CO2-rock-brine interactions, trapping mechanisms, and long-term containment approaches in saline aquifers and depleted </w:t>
      </w:r>
      <w:proofErr w:type="gramStart"/>
      <w:r w:rsidR="000B4E8C" w:rsidRPr="000B4E8C">
        <w:rPr>
          <w:rFonts w:asciiTheme="majorBidi" w:eastAsia="Times New Roman" w:hAnsiTheme="majorBidi" w:cstheme="majorBidi"/>
          <w:sz w:val="28"/>
          <w:szCs w:val="28"/>
        </w:rPr>
        <w:t>reservoirs</w:t>
      </w:r>
      <w:r w:rsidR="000B4E8C" w:rsidRPr="00DA59D1">
        <w:rPr>
          <w:rFonts w:asciiTheme="majorBidi" w:eastAsia="Times New Roman" w:hAnsiTheme="majorBidi" w:cstheme="majorBidi"/>
          <w:sz w:val="28"/>
          <w:szCs w:val="28"/>
          <w:vertAlign w:val="subscript"/>
        </w:rPr>
        <w:t>.</w:t>
      </w:r>
      <w:r w:rsidR="00E11AE1" w:rsidRPr="00DA59D1">
        <w:rPr>
          <w:rFonts w:asciiTheme="majorBidi" w:eastAsia="Times New Roman" w:hAnsiTheme="majorBidi" w:cstheme="majorBidi"/>
          <w:sz w:val="28"/>
          <w:szCs w:val="28"/>
          <w:vertAlign w:val="subscript"/>
        </w:rPr>
        <w:t>[</w:t>
      </w:r>
      <w:proofErr w:type="gramEnd"/>
      <w:r w:rsidR="000134C2" w:rsidRPr="00DA59D1">
        <w:rPr>
          <w:rFonts w:asciiTheme="majorBidi" w:eastAsia="Times New Roman" w:hAnsiTheme="majorBidi" w:cstheme="majorBidi"/>
          <w:sz w:val="28"/>
          <w:szCs w:val="28"/>
          <w:vertAlign w:val="subscript"/>
        </w:rPr>
        <w:t>14</w:t>
      </w:r>
      <w:r w:rsidR="00092432" w:rsidRPr="00DA59D1">
        <w:rPr>
          <w:rFonts w:asciiTheme="majorBidi" w:eastAsia="Times New Roman" w:hAnsiTheme="majorBidi" w:cstheme="majorBidi"/>
          <w:sz w:val="28"/>
          <w:szCs w:val="28"/>
          <w:vertAlign w:val="subscript"/>
        </w:rPr>
        <w:t xml:space="preserve">, </w:t>
      </w:r>
      <w:r w:rsidR="000134C2" w:rsidRPr="00DA59D1">
        <w:rPr>
          <w:rFonts w:asciiTheme="majorBidi" w:eastAsia="Times New Roman" w:hAnsiTheme="majorBidi" w:cstheme="majorBidi"/>
          <w:sz w:val="28"/>
          <w:szCs w:val="28"/>
          <w:vertAlign w:val="subscript"/>
        </w:rPr>
        <w:t>28-29</w:t>
      </w:r>
      <w:r w:rsidR="00092432" w:rsidRPr="00DA59D1">
        <w:rPr>
          <w:rFonts w:asciiTheme="majorBidi" w:eastAsia="Times New Roman" w:hAnsiTheme="majorBidi" w:cstheme="majorBidi"/>
          <w:sz w:val="28"/>
          <w:szCs w:val="28"/>
          <w:vertAlign w:val="subscript"/>
        </w:rPr>
        <w:t xml:space="preserve">, </w:t>
      </w:r>
      <w:r w:rsidR="000134C2" w:rsidRPr="00DA59D1">
        <w:rPr>
          <w:rFonts w:asciiTheme="majorBidi" w:eastAsia="Times New Roman" w:hAnsiTheme="majorBidi" w:cstheme="majorBidi"/>
          <w:sz w:val="28"/>
          <w:szCs w:val="28"/>
          <w:vertAlign w:val="subscript"/>
        </w:rPr>
        <w:t>32</w:t>
      </w:r>
      <w:r w:rsidR="00092432" w:rsidRPr="00DA59D1">
        <w:rPr>
          <w:rFonts w:asciiTheme="majorBidi" w:eastAsia="Times New Roman" w:hAnsiTheme="majorBidi" w:cstheme="majorBidi"/>
          <w:sz w:val="28"/>
          <w:szCs w:val="28"/>
          <w:vertAlign w:val="subscript"/>
        </w:rPr>
        <w:t xml:space="preserve">, </w:t>
      </w:r>
      <w:r w:rsidR="000134C2" w:rsidRPr="00DA59D1">
        <w:rPr>
          <w:rFonts w:asciiTheme="majorBidi" w:eastAsia="Times New Roman" w:hAnsiTheme="majorBidi" w:cstheme="majorBidi"/>
          <w:sz w:val="28"/>
          <w:szCs w:val="28"/>
          <w:vertAlign w:val="subscript"/>
        </w:rPr>
        <w:t>34-35</w:t>
      </w:r>
      <w:r w:rsidR="00092432" w:rsidRPr="00DA59D1">
        <w:rPr>
          <w:rFonts w:asciiTheme="majorBidi" w:eastAsia="Times New Roman" w:hAnsiTheme="majorBidi" w:cstheme="majorBidi"/>
          <w:sz w:val="28"/>
          <w:szCs w:val="28"/>
          <w:vertAlign w:val="subscript"/>
        </w:rPr>
        <w:t xml:space="preserve">, </w:t>
      </w:r>
      <w:r w:rsidR="000134C2" w:rsidRPr="00DA59D1">
        <w:rPr>
          <w:rFonts w:asciiTheme="majorBidi" w:eastAsia="Times New Roman" w:hAnsiTheme="majorBidi" w:cstheme="majorBidi"/>
          <w:sz w:val="28"/>
          <w:szCs w:val="28"/>
          <w:vertAlign w:val="subscript"/>
        </w:rPr>
        <w:t>37</w:t>
      </w:r>
      <w:r w:rsidR="00092432" w:rsidRPr="00DA59D1">
        <w:rPr>
          <w:rFonts w:asciiTheme="majorBidi" w:eastAsia="Times New Roman" w:hAnsiTheme="majorBidi" w:cstheme="majorBidi"/>
          <w:sz w:val="28"/>
          <w:szCs w:val="28"/>
          <w:vertAlign w:val="subscript"/>
        </w:rPr>
        <w:t xml:space="preserve">, </w:t>
      </w:r>
      <w:r w:rsidR="000134C2" w:rsidRPr="00DA59D1">
        <w:rPr>
          <w:rFonts w:asciiTheme="majorBidi" w:eastAsia="Times New Roman" w:hAnsiTheme="majorBidi" w:cstheme="majorBidi"/>
          <w:sz w:val="28"/>
          <w:szCs w:val="28"/>
          <w:vertAlign w:val="subscript"/>
        </w:rPr>
        <w:t>39</w:t>
      </w:r>
      <w:r w:rsidR="00092432" w:rsidRPr="00DA59D1">
        <w:rPr>
          <w:rFonts w:asciiTheme="majorBidi" w:eastAsia="Times New Roman" w:hAnsiTheme="majorBidi" w:cstheme="majorBidi"/>
          <w:sz w:val="28"/>
          <w:szCs w:val="28"/>
          <w:vertAlign w:val="subscript"/>
        </w:rPr>
        <w:t xml:space="preserve">, </w:t>
      </w:r>
      <w:r w:rsidR="000134C2" w:rsidRPr="00DA59D1">
        <w:rPr>
          <w:rFonts w:asciiTheme="majorBidi" w:eastAsia="Times New Roman" w:hAnsiTheme="majorBidi" w:cstheme="majorBidi"/>
          <w:sz w:val="28"/>
          <w:szCs w:val="28"/>
          <w:vertAlign w:val="subscript"/>
        </w:rPr>
        <w:t>41-43</w:t>
      </w:r>
      <w:r w:rsidR="00092432" w:rsidRPr="00DA59D1">
        <w:rPr>
          <w:rFonts w:asciiTheme="majorBidi" w:eastAsia="Times New Roman" w:hAnsiTheme="majorBidi" w:cstheme="majorBidi"/>
          <w:sz w:val="28"/>
          <w:szCs w:val="28"/>
          <w:vertAlign w:val="subscript"/>
        </w:rPr>
        <w:t xml:space="preserve">, </w:t>
      </w:r>
      <w:r w:rsidR="000134C2" w:rsidRPr="00DA59D1">
        <w:rPr>
          <w:rFonts w:asciiTheme="majorBidi" w:eastAsia="Times New Roman" w:hAnsiTheme="majorBidi" w:cstheme="majorBidi"/>
          <w:sz w:val="28"/>
          <w:szCs w:val="28"/>
          <w:vertAlign w:val="subscript"/>
        </w:rPr>
        <w:t>45-46</w:t>
      </w:r>
      <w:r w:rsidR="00092432" w:rsidRPr="00DA59D1">
        <w:rPr>
          <w:rFonts w:asciiTheme="majorBidi" w:eastAsia="Times New Roman" w:hAnsiTheme="majorBidi" w:cstheme="majorBidi"/>
          <w:sz w:val="28"/>
          <w:szCs w:val="28"/>
          <w:vertAlign w:val="subscript"/>
        </w:rPr>
        <w:t xml:space="preserve">, </w:t>
      </w:r>
      <w:r w:rsidR="000134C2" w:rsidRPr="00DA59D1">
        <w:rPr>
          <w:rFonts w:asciiTheme="majorBidi" w:eastAsia="Times New Roman" w:hAnsiTheme="majorBidi" w:cstheme="majorBidi"/>
          <w:sz w:val="28"/>
          <w:szCs w:val="28"/>
          <w:vertAlign w:val="subscript"/>
        </w:rPr>
        <w:t>51-53</w:t>
      </w:r>
      <w:r w:rsidR="00092432" w:rsidRPr="00DA59D1">
        <w:rPr>
          <w:rFonts w:asciiTheme="majorBidi" w:eastAsia="Times New Roman" w:hAnsiTheme="majorBidi" w:cstheme="majorBidi"/>
          <w:sz w:val="28"/>
          <w:szCs w:val="28"/>
          <w:vertAlign w:val="subscript"/>
        </w:rPr>
        <w:t xml:space="preserve">, </w:t>
      </w:r>
      <w:r w:rsidR="000134C2" w:rsidRPr="00DA59D1">
        <w:rPr>
          <w:rFonts w:asciiTheme="majorBidi" w:eastAsia="Times New Roman" w:hAnsiTheme="majorBidi" w:cstheme="majorBidi"/>
          <w:sz w:val="28"/>
          <w:szCs w:val="28"/>
          <w:vertAlign w:val="subscript"/>
        </w:rPr>
        <w:t>58</w:t>
      </w:r>
      <w:r w:rsidR="00092432" w:rsidRPr="00DA59D1">
        <w:rPr>
          <w:rFonts w:asciiTheme="majorBidi" w:eastAsia="Times New Roman" w:hAnsiTheme="majorBidi" w:cstheme="majorBidi"/>
          <w:sz w:val="28"/>
          <w:szCs w:val="28"/>
          <w:vertAlign w:val="subscript"/>
        </w:rPr>
        <w:t xml:space="preserve">, </w:t>
      </w:r>
      <w:r w:rsidR="000134C2" w:rsidRPr="00DA59D1">
        <w:rPr>
          <w:rFonts w:asciiTheme="majorBidi" w:eastAsia="Times New Roman" w:hAnsiTheme="majorBidi" w:cstheme="majorBidi"/>
          <w:sz w:val="28"/>
          <w:szCs w:val="28"/>
          <w:vertAlign w:val="subscript"/>
        </w:rPr>
        <w:t>60</w:t>
      </w:r>
      <w:r w:rsidR="00092432" w:rsidRPr="00DA59D1">
        <w:rPr>
          <w:rFonts w:asciiTheme="majorBidi" w:eastAsia="Times New Roman" w:hAnsiTheme="majorBidi" w:cstheme="majorBidi"/>
          <w:sz w:val="28"/>
          <w:szCs w:val="28"/>
          <w:vertAlign w:val="subscript"/>
        </w:rPr>
        <w:t xml:space="preserve">, </w:t>
      </w:r>
      <w:r w:rsidR="000134C2" w:rsidRPr="00DA59D1">
        <w:rPr>
          <w:rFonts w:asciiTheme="majorBidi" w:eastAsia="Times New Roman" w:hAnsiTheme="majorBidi" w:cstheme="majorBidi"/>
          <w:sz w:val="28"/>
          <w:szCs w:val="28"/>
          <w:vertAlign w:val="subscript"/>
        </w:rPr>
        <w:t>65</w:t>
      </w:r>
      <w:r w:rsidR="00092432" w:rsidRPr="00DA59D1">
        <w:rPr>
          <w:rFonts w:asciiTheme="majorBidi" w:eastAsia="Times New Roman" w:hAnsiTheme="majorBidi" w:cstheme="majorBidi"/>
          <w:sz w:val="28"/>
          <w:szCs w:val="28"/>
          <w:vertAlign w:val="subscript"/>
        </w:rPr>
        <w:t xml:space="preserve">, </w:t>
      </w:r>
      <w:r w:rsidR="000134C2" w:rsidRPr="00DA59D1">
        <w:rPr>
          <w:rFonts w:asciiTheme="majorBidi" w:eastAsia="Times New Roman" w:hAnsiTheme="majorBidi" w:cstheme="majorBidi"/>
          <w:sz w:val="28"/>
          <w:szCs w:val="28"/>
          <w:vertAlign w:val="subscript"/>
        </w:rPr>
        <w:t>67</w:t>
      </w:r>
      <w:r w:rsidR="00092432" w:rsidRPr="00DA59D1">
        <w:rPr>
          <w:rFonts w:asciiTheme="majorBidi" w:eastAsia="Times New Roman" w:hAnsiTheme="majorBidi" w:cstheme="majorBidi"/>
          <w:sz w:val="28"/>
          <w:szCs w:val="28"/>
          <w:vertAlign w:val="subscript"/>
        </w:rPr>
        <w:t xml:space="preserve">, </w:t>
      </w:r>
      <w:r w:rsidR="000134C2" w:rsidRPr="00DA59D1">
        <w:rPr>
          <w:rFonts w:asciiTheme="majorBidi" w:eastAsia="Times New Roman" w:hAnsiTheme="majorBidi" w:cstheme="majorBidi"/>
          <w:sz w:val="28"/>
          <w:szCs w:val="28"/>
          <w:vertAlign w:val="subscript"/>
        </w:rPr>
        <w:t>70</w:t>
      </w:r>
      <w:r w:rsidR="00092432" w:rsidRPr="00DA59D1">
        <w:rPr>
          <w:rFonts w:asciiTheme="majorBidi" w:eastAsia="Times New Roman" w:hAnsiTheme="majorBidi" w:cstheme="majorBidi"/>
          <w:sz w:val="28"/>
          <w:szCs w:val="28"/>
          <w:vertAlign w:val="subscript"/>
        </w:rPr>
        <w:t xml:space="preserve">, </w:t>
      </w:r>
      <w:r w:rsidR="000134C2" w:rsidRPr="00DA59D1">
        <w:rPr>
          <w:rFonts w:asciiTheme="majorBidi" w:eastAsia="Times New Roman" w:hAnsiTheme="majorBidi" w:cstheme="majorBidi"/>
          <w:sz w:val="28"/>
          <w:szCs w:val="28"/>
          <w:vertAlign w:val="subscript"/>
        </w:rPr>
        <w:t>73]</w:t>
      </w:r>
      <w:r w:rsidR="009B6D8B">
        <w:rPr>
          <w:rFonts w:asciiTheme="majorBidi" w:eastAsia="Times New Roman" w:hAnsiTheme="majorBidi" w:cstheme="majorBidi"/>
          <w:sz w:val="28"/>
          <w:szCs w:val="28"/>
        </w:rPr>
        <w:t>.</w:t>
      </w:r>
      <w:r w:rsidR="00E11AE1" w:rsidRPr="00092432">
        <w:rPr>
          <w:rFonts w:asciiTheme="majorBidi" w:hAnsiTheme="majorBidi" w:cstheme="majorBidi"/>
        </w:rPr>
        <w:t xml:space="preserve"> </w:t>
      </w:r>
    </w:p>
    <w:p w14:paraId="0C34CDD4" w14:textId="57433F8A" w:rsidR="00305CDC" w:rsidRPr="002F541C" w:rsidRDefault="00305CDC" w:rsidP="00092432">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b/>
          <w:bCs/>
          <w:sz w:val="28"/>
          <w:szCs w:val="28"/>
        </w:rPr>
        <w:t>Hydrogen</w:t>
      </w:r>
      <w:r w:rsidR="00092432">
        <w:rPr>
          <w:rFonts w:asciiTheme="majorBidi" w:eastAsia="Times New Roman" w:hAnsiTheme="majorBidi" w:cstheme="majorBidi"/>
          <w:b/>
          <w:bCs/>
          <w:sz w:val="28"/>
          <w:szCs w:val="28"/>
        </w:rPr>
        <w:t xml:space="preserve"> </w:t>
      </w:r>
      <w:r w:rsidRPr="002F541C">
        <w:rPr>
          <w:rFonts w:asciiTheme="majorBidi" w:eastAsia="Times New Roman" w:hAnsiTheme="majorBidi" w:cstheme="majorBidi"/>
          <w:b/>
          <w:bCs/>
          <w:sz w:val="28"/>
          <w:szCs w:val="28"/>
        </w:rPr>
        <w:t>(25%)</w:t>
      </w:r>
      <w:r w:rsidRPr="002F541C">
        <w:rPr>
          <w:rFonts w:asciiTheme="majorBidi" w:eastAsia="Times New Roman" w:hAnsiTheme="majorBidi" w:cstheme="majorBidi"/>
          <w:sz w:val="28"/>
          <w:szCs w:val="28"/>
        </w:rPr>
        <w:t>: Emerging focus area driven by decarbonization goals. Investigations assessed hydrogen’s diffusivity, microbial reactivity, and compatibility with reservoir minerals, as well as blending strategies with natural gas for pipeline transport</w:t>
      </w:r>
      <w:r w:rsidR="00092432">
        <w:rPr>
          <w:rFonts w:asciiTheme="majorBidi" w:eastAsia="Times New Roman" w:hAnsiTheme="majorBidi" w:cstheme="majorBidi"/>
          <w:sz w:val="28"/>
          <w:szCs w:val="28"/>
        </w:rPr>
        <w:t xml:space="preserve"> </w:t>
      </w:r>
      <w:r w:rsidR="000134C2" w:rsidRPr="00DA59D1">
        <w:rPr>
          <w:rFonts w:asciiTheme="majorBidi" w:eastAsia="Times New Roman" w:hAnsiTheme="majorBidi" w:cstheme="majorBidi"/>
          <w:sz w:val="28"/>
          <w:szCs w:val="28"/>
          <w:vertAlign w:val="subscript"/>
        </w:rPr>
        <w:t>[</w:t>
      </w:r>
      <w:r w:rsidR="00F95E5D" w:rsidRPr="00DA59D1">
        <w:rPr>
          <w:rFonts w:asciiTheme="majorBidi" w:eastAsia="Times New Roman" w:hAnsiTheme="majorBidi" w:cstheme="majorBidi"/>
          <w:sz w:val="28"/>
          <w:szCs w:val="28"/>
          <w:vertAlign w:val="subscript"/>
        </w:rPr>
        <w:t>22</w:t>
      </w:r>
      <w:r w:rsidR="00092432" w:rsidRPr="00DA59D1">
        <w:rPr>
          <w:rFonts w:asciiTheme="majorBidi" w:eastAsia="Times New Roman" w:hAnsiTheme="majorBidi" w:cstheme="majorBidi"/>
          <w:sz w:val="28"/>
          <w:szCs w:val="28"/>
          <w:vertAlign w:val="subscript"/>
        </w:rPr>
        <w:t xml:space="preserve">, </w:t>
      </w:r>
      <w:r w:rsidR="00F95E5D" w:rsidRPr="00DA59D1">
        <w:rPr>
          <w:rFonts w:asciiTheme="majorBidi" w:eastAsia="Times New Roman" w:hAnsiTheme="majorBidi" w:cstheme="majorBidi"/>
          <w:sz w:val="28"/>
          <w:szCs w:val="28"/>
          <w:vertAlign w:val="subscript"/>
        </w:rPr>
        <w:t>62-64</w:t>
      </w:r>
      <w:r w:rsidR="00092432" w:rsidRPr="00DA59D1">
        <w:rPr>
          <w:rFonts w:asciiTheme="majorBidi" w:eastAsia="Times New Roman" w:hAnsiTheme="majorBidi" w:cstheme="majorBidi"/>
          <w:sz w:val="28"/>
          <w:szCs w:val="28"/>
          <w:vertAlign w:val="subscript"/>
        </w:rPr>
        <w:t xml:space="preserve">, </w:t>
      </w:r>
      <w:r w:rsidR="00F95E5D" w:rsidRPr="00DA59D1">
        <w:rPr>
          <w:rFonts w:asciiTheme="majorBidi" w:eastAsia="Times New Roman" w:hAnsiTheme="majorBidi" w:cstheme="majorBidi"/>
          <w:sz w:val="28"/>
          <w:szCs w:val="28"/>
          <w:vertAlign w:val="subscript"/>
        </w:rPr>
        <w:t>66</w:t>
      </w:r>
      <w:r w:rsidR="00092432" w:rsidRPr="00DA59D1">
        <w:rPr>
          <w:rFonts w:asciiTheme="majorBidi" w:eastAsia="Times New Roman" w:hAnsiTheme="majorBidi" w:cstheme="majorBidi"/>
          <w:sz w:val="28"/>
          <w:szCs w:val="28"/>
          <w:vertAlign w:val="subscript"/>
        </w:rPr>
        <w:t xml:space="preserve">, </w:t>
      </w:r>
      <w:r w:rsidR="00F95E5D" w:rsidRPr="00DA59D1">
        <w:rPr>
          <w:rFonts w:asciiTheme="majorBidi" w:eastAsia="Times New Roman" w:hAnsiTheme="majorBidi" w:cstheme="majorBidi"/>
          <w:sz w:val="28"/>
          <w:szCs w:val="28"/>
          <w:vertAlign w:val="subscript"/>
        </w:rPr>
        <w:t>69</w:t>
      </w:r>
      <w:r w:rsidR="00092432" w:rsidRPr="00DA59D1">
        <w:rPr>
          <w:rFonts w:asciiTheme="majorBidi" w:eastAsia="Times New Roman" w:hAnsiTheme="majorBidi" w:cstheme="majorBidi"/>
          <w:sz w:val="28"/>
          <w:szCs w:val="28"/>
          <w:vertAlign w:val="subscript"/>
        </w:rPr>
        <w:t xml:space="preserve">, </w:t>
      </w:r>
      <w:r w:rsidR="00F95E5D" w:rsidRPr="00DA59D1">
        <w:rPr>
          <w:rFonts w:asciiTheme="majorBidi" w:eastAsia="Times New Roman" w:hAnsiTheme="majorBidi" w:cstheme="majorBidi"/>
          <w:sz w:val="28"/>
          <w:szCs w:val="28"/>
          <w:vertAlign w:val="subscript"/>
        </w:rPr>
        <w:t>71-72</w:t>
      </w:r>
      <w:r w:rsidR="00092432" w:rsidRPr="00DA59D1">
        <w:rPr>
          <w:rFonts w:asciiTheme="majorBidi" w:eastAsia="Times New Roman" w:hAnsiTheme="majorBidi" w:cstheme="majorBidi"/>
          <w:sz w:val="28"/>
          <w:szCs w:val="28"/>
          <w:vertAlign w:val="subscript"/>
        </w:rPr>
        <w:t xml:space="preserve">, </w:t>
      </w:r>
      <w:r w:rsidR="00F95E5D" w:rsidRPr="00DA59D1">
        <w:rPr>
          <w:rFonts w:asciiTheme="majorBidi" w:eastAsia="Times New Roman" w:hAnsiTheme="majorBidi" w:cstheme="majorBidi"/>
          <w:sz w:val="28"/>
          <w:szCs w:val="28"/>
          <w:vertAlign w:val="subscript"/>
        </w:rPr>
        <w:t>38</w:t>
      </w:r>
      <w:r w:rsidR="00092432" w:rsidRPr="00DA59D1">
        <w:rPr>
          <w:rFonts w:asciiTheme="majorBidi" w:eastAsia="Times New Roman" w:hAnsiTheme="majorBidi" w:cstheme="majorBidi"/>
          <w:sz w:val="28"/>
          <w:szCs w:val="28"/>
          <w:vertAlign w:val="subscript"/>
        </w:rPr>
        <w:t xml:space="preserve">, </w:t>
      </w:r>
      <w:r w:rsidR="00F95E5D" w:rsidRPr="00DA59D1">
        <w:rPr>
          <w:rFonts w:asciiTheme="majorBidi" w:eastAsia="Times New Roman" w:hAnsiTheme="majorBidi" w:cstheme="majorBidi"/>
          <w:sz w:val="28"/>
          <w:szCs w:val="28"/>
          <w:vertAlign w:val="subscript"/>
        </w:rPr>
        <w:t>48-50</w:t>
      </w:r>
      <w:r w:rsidR="00092432" w:rsidRPr="00DA59D1">
        <w:rPr>
          <w:rFonts w:asciiTheme="majorBidi" w:eastAsia="Times New Roman" w:hAnsiTheme="majorBidi" w:cstheme="majorBidi"/>
          <w:sz w:val="28"/>
          <w:szCs w:val="28"/>
          <w:vertAlign w:val="subscript"/>
        </w:rPr>
        <w:t xml:space="preserve">, </w:t>
      </w:r>
      <w:r w:rsidR="00F95E5D" w:rsidRPr="00DA59D1">
        <w:rPr>
          <w:rFonts w:asciiTheme="majorBidi" w:eastAsia="Times New Roman" w:hAnsiTheme="majorBidi" w:cstheme="majorBidi"/>
          <w:sz w:val="28"/>
          <w:szCs w:val="28"/>
          <w:vertAlign w:val="subscript"/>
        </w:rPr>
        <w:t>59]</w:t>
      </w:r>
      <w:r w:rsidR="009B6D8B">
        <w:rPr>
          <w:rFonts w:asciiTheme="majorBidi" w:eastAsia="Times New Roman" w:hAnsiTheme="majorBidi" w:cstheme="majorBidi"/>
          <w:sz w:val="28"/>
          <w:szCs w:val="28"/>
        </w:rPr>
        <w:t>.</w:t>
      </w:r>
    </w:p>
    <w:p w14:paraId="60C8E607" w14:textId="20A60EAA" w:rsidR="00305CDC" w:rsidRPr="00092432" w:rsidRDefault="00305CDC" w:rsidP="009B6D8B">
      <w:pPr>
        <w:spacing w:before="240" w:line="360" w:lineRule="auto"/>
        <w:jc w:val="both"/>
        <w:rPr>
          <w:rFonts w:asciiTheme="majorBidi" w:eastAsia="Times New Roman" w:hAnsiTheme="majorBidi" w:cstheme="majorBidi"/>
          <w:sz w:val="28"/>
          <w:szCs w:val="28"/>
        </w:rPr>
      </w:pPr>
      <w:r w:rsidRPr="00092432">
        <w:rPr>
          <w:rFonts w:asciiTheme="majorBidi" w:eastAsia="Times New Roman" w:hAnsiTheme="majorBidi" w:cstheme="majorBidi"/>
          <w:b/>
          <w:bCs/>
          <w:sz w:val="28"/>
          <w:szCs w:val="28"/>
        </w:rPr>
        <w:t>Mixed Gases (11.7%)</w:t>
      </w:r>
      <w:r w:rsidRPr="00092432">
        <w:rPr>
          <w:rFonts w:asciiTheme="majorBidi" w:eastAsia="Times New Roman" w:hAnsiTheme="majorBidi" w:cstheme="majorBidi"/>
          <w:sz w:val="28"/>
          <w:szCs w:val="28"/>
        </w:rPr>
        <w:t>: Combinations (e.g., CO</w:t>
      </w:r>
      <w:r w:rsidR="009B6D8B">
        <w:rPr>
          <w:rFonts w:asciiTheme="majorBidi" w:eastAsia="Times New Roman" w:hAnsiTheme="majorBidi" w:cstheme="majorBidi"/>
          <w:sz w:val="28"/>
          <w:szCs w:val="28"/>
          <w:vertAlign w:val="subscript"/>
        </w:rPr>
        <w:t>2</w:t>
      </w:r>
      <w:r w:rsidRPr="00092432">
        <w:rPr>
          <w:rFonts w:asciiTheme="majorBidi" w:eastAsia="Times New Roman" w:hAnsiTheme="majorBidi" w:cstheme="majorBidi"/>
          <w:sz w:val="28"/>
          <w:szCs w:val="28"/>
        </w:rPr>
        <w:t>–H</w:t>
      </w:r>
      <w:r w:rsidR="00092432" w:rsidRPr="00092432">
        <w:rPr>
          <w:rFonts w:asciiTheme="majorBidi" w:eastAsia="Times New Roman" w:hAnsiTheme="majorBidi" w:cstheme="majorBidi"/>
          <w:sz w:val="28"/>
          <w:szCs w:val="28"/>
          <w:vertAlign w:val="subscript"/>
        </w:rPr>
        <w:t>2</w:t>
      </w:r>
      <w:r w:rsidRPr="00092432">
        <w:rPr>
          <w:rFonts w:asciiTheme="majorBidi" w:eastAsia="Times New Roman" w:hAnsiTheme="majorBidi" w:cstheme="majorBidi"/>
          <w:sz w:val="28"/>
          <w:szCs w:val="28"/>
        </w:rPr>
        <w:t>, CH</w:t>
      </w:r>
      <w:r w:rsidR="00092432" w:rsidRPr="00092432">
        <w:rPr>
          <w:rFonts w:asciiTheme="majorBidi" w:eastAsia="Times New Roman" w:hAnsiTheme="majorBidi" w:cstheme="majorBidi"/>
          <w:sz w:val="28"/>
          <w:szCs w:val="28"/>
          <w:vertAlign w:val="subscript"/>
        </w:rPr>
        <w:t>4</w:t>
      </w:r>
      <w:r w:rsidRPr="00092432">
        <w:rPr>
          <w:rFonts w:asciiTheme="majorBidi" w:eastAsia="Times New Roman" w:hAnsiTheme="majorBidi" w:cstheme="majorBidi"/>
          <w:sz w:val="28"/>
          <w:szCs w:val="28"/>
        </w:rPr>
        <w:t>–N</w:t>
      </w:r>
      <w:r w:rsidR="00092432" w:rsidRPr="00092432">
        <w:rPr>
          <w:rFonts w:asciiTheme="majorBidi" w:eastAsia="Times New Roman" w:hAnsiTheme="majorBidi" w:cstheme="majorBidi"/>
          <w:sz w:val="28"/>
          <w:szCs w:val="28"/>
          <w:vertAlign w:val="subscript"/>
        </w:rPr>
        <w:t>2</w:t>
      </w:r>
      <w:r w:rsidRPr="00092432">
        <w:rPr>
          <w:rFonts w:asciiTheme="majorBidi" w:eastAsia="Times New Roman" w:hAnsiTheme="majorBidi" w:cstheme="majorBidi"/>
          <w:sz w:val="28"/>
          <w:szCs w:val="28"/>
        </w:rPr>
        <w:t>) explored to optimize cushion gas performance and operational flexibility. These studies often implemented advanced compositional reservoir simulation to model multi-component flow and phase behavior</w:t>
      </w:r>
      <w:r w:rsidR="00092432" w:rsidRPr="00092432">
        <w:rPr>
          <w:rFonts w:asciiTheme="majorBidi" w:eastAsia="Times New Roman" w:hAnsiTheme="majorBidi" w:cstheme="majorBidi"/>
          <w:sz w:val="28"/>
          <w:szCs w:val="28"/>
        </w:rPr>
        <w:t xml:space="preserve"> </w:t>
      </w:r>
      <w:r w:rsidR="00F95E5D" w:rsidRPr="00DA59D1">
        <w:rPr>
          <w:rFonts w:asciiTheme="majorBidi" w:eastAsia="Times New Roman" w:hAnsiTheme="majorBidi" w:cstheme="majorBidi"/>
          <w:sz w:val="28"/>
          <w:szCs w:val="28"/>
          <w:vertAlign w:val="subscript"/>
        </w:rPr>
        <w:t>[36</w:t>
      </w:r>
      <w:r w:rsidR="00092432" w:rsidRPr="00DA59D1">
        <w:rPr>
          <w:rFonts w:asciiTheme="majorBidi" w:eastAsia="Times New Roman" w:hAnsiTheme="majorBidi" w:cstheme="majorBidi"/>
          <w:sz w:val="28"/>
          <w:szCs w:val="28"/>
          <w:vertAlign w:val="subscript"/>
        </w:rPr>
        <w:t xml:space="preserve">, </w:t>
      </w:r>
      <w:r w:rsidR="00F95E5D" w:rsidRPr="00DA59D1">
        <w:rPr>
          <w:rFonts w:asciiTheme="majorBidi" w:eastAsia="Times New Roman" w:hAnsiTheme="majorBidi" w:cstheme="majorBidi"/>
          <w:sz w:val="28"/>
          <w:szCs w:val="28"/>
          <w:vertAlign w:val="subscript"/>
        </w:rPr>
        <w:t>44</w:t>
      </w:r>
      <w:r w:rsidR="00092432" w:rsidRPr="00DA59D1">
        <w:rPr>
          <w:rFonts w:asciiTheme="majorBidi" w:eastAsia="Times New Roman" w:hAnsiTheme="majorBidi" w:cstheme="majorBidi"/>
          <w:sz w:val="28"/>
          <w:szCs w:val="28"/>
          <w:vertAlign w:val="subscript"/>
        </w:rPr>
        <w:t xml:space="preserve">, </w:t>
      </w:r>
      <w:r w:rsidR="00F95E5D" w:rsidRPr="00DA59D1">
        <w:rPr>
          <w:rFonts w:asciiTheme="majorBidi" w:eastAsia="Times New Roman" w:hAnsiTheme="majorBidi" w:cstheme="majorBidi"/>
          <w:sz w:val="28"/>
          <w:szCs w:val="28"/>
          <w:vertAlign w:val="subscript"/>
        </w:rPr>
        <w:t>47</w:t>
      </w:r>
      <w:r w:rsidR="00092432" w:rsidRPr="00DA59D1">
        <w:rPr>
          <w:rFonts w:asciiTheme="majorBidi" w:eastAsia="Times New Roman" w:hAnsiTheme="majorBidi" w:cstheme="majorBidi"/>
          <w:sz w:val="28"/>
          <w:szCs w:val="28"/>
          <w:vertAlign w:val="subscript"/>
        </w:rPr>
        <w:t xml:space="preserve">, </w:t>
      </w:r>
      <w:r w:rsidR="00F95E5D" w:rsidRPr="00DA59D1">
        <w:rPr>
          <w:rFonts w:asciiTheme="majorBidi" w:eastAsia="Times New Roman" w:hAnsiTheme="majorBidi" w:cstheme="majorBidi"/>
          <w:sz w:val="28"/>
          <w:szCs w:val="28"/>
          <w:vertAlign w:val="subscript"/>
        </w:rPr>
        <w:t>54</w:t>
      </w:r>
      <w:r w:rsidR="00092432" w:rsidRPr="00DA59D1">
        <w:rPr>
          <w:rFonts w:asciiTheme="majorBidi" w:eastAsia="Times New Roman" w:hAnsiTheme="majorBidi" w:cstheme="majorBidi"/>
          <w:sz w:val="28"/>
          <w:szCs w:val="28"/>
          <w:vertAlign w:val="subscript"/>
        </w:rPr>
        <w:t xml:space="preserve">, </w:t>
      </w:r>
      <w:r w:rsidR="00F95E5D" w:rsidRPr="00DA59D1">
        <w:rPr>
          <w:rFonts w:asciiTheme="majorBidi" w:eastAsia="Times New Roman" w:hAnsiTheme="majorBidi" w:cstheme="majorBidi"/>
          <w:sz w:val="28"/>
          <w:szCs w:val="28"/>
          <w:vertAlign w:val="subscript"/>
        </w:rPr>
        <w:t>56-57</w:t>
      </w:r>
      <w:r w:rsidR="00092432" w:rsidRPr="00DA59D1">
        <w:rPr>
          <w:rFonts w:asciiTheme="majorBidi" w:eastAsia="Times New Roman" w:hAnsiTheme="majorBidi" w:cstheme="majorBidi"/>
          <w:sz w:val="28"/>
          <w:szCs w:val="28"/>
          <w:vertAlign w:val="subscript"/>
        </w:rPr>
        <w:t xml:space="preserve">, </w:t>
      </w:r>
      <w:r w:rsidR="00F95E5D" w:rsidRPr="00DA59D1">
        <w:rPr>
          <w:rFonts w:asciiTheme="majorBidi" w:eastAsia="Times New Roman" w:hAnsiTheme="majorBidi" w:cstheme="majorBidi"/>
          <w:sz w:val="28"/>
          <w:szCs w:val="28"/>
          <w:vertAlign w:val="subscript"/>
        </w:rPr>
        <w:t>61]</w:t>
      </w:r>
      <w:r w:rsidR="00092432" w:rsidRPr="00092432">
        <w:rPr>
          <w:rFonts w:asciiTheme="majorBidi" w:eastAsia="Times New Roman" w:hAnsiTheme="majorBidi" w:cstheme="majorBidi"/>
          <w:sz w:val="28"/>
          <w:szCs w:val="28"/>
        </w:rPr>
        <w:t xml:space="preserve">. </w:t>
      </w:r>
    </w:p>
    <w:p w14:paraId="162D743C" w14:textId="62928E85" w:rsidR="00305CDC" w:rsidRPr="00092432" w:rsidRDefault="00305CDC" w:rsidP="00092432">
      <w:pPr>
        <w:spacing w:before="240" w:line="360" w:lineRule="auto"/>
        <w:jc w:val="both"/>
        <w:rPr>
          <w:rFonts w:asciiTheme="majorBidi" w:eastAsia="Times New Roman" w:hAnsiTheme="majorBidi" w:cstheme="majorBidi"/>
          <w:sz w:val="28"/>
          <w:szCs w:val="28"/>
        </w:rPr>
      </w:pPr>
      <w:r w:rsidRPr="00092432">
        <w:rPr>
          <w:rFonts w:asciiTheme="majorBidi" w:eastAsia="Times New Roman" w:hAnsiTheme="majorBidi" w:cstheme="majorBidi"/>
          <w:sz w:val="28"/>
          <w:szCs w:val="28"/>
        </w:rPr>
        <w:t>This distribution underscores a transition from conventional natural gas storage toward integrated CO</w:t>
      </w:r>
      <w:r w:rsidR="00092432" w:rsidRPr="00092432">
        <w:rPr>
          <w:rFonts w:asciiTheme="majorBidi" w:eastAsia="Times New Roman" w:hAnsiTheme="majorBidi" w:cstheme="majorBidi"/>
          <w:sz w:val="28"/>
          <w:szCs w:val="28"/>
          <w:vertAlign w:val="subscript"/>
        </w:rPr>
        <w:t>2</w:t>
      </w:r>
      <w:r w:rsidRPr="00092432">
        <w:rPr>
          <w:rFonts w:asciiTheme="majorBidi" w:eastAsia="Times New Roman" w:hAnsiTheme="majorBidi" w:cstheme="majorBidi"/>
          <w:sz w:val="28"/>
          <w:szCs w:val="28"/>
        </w:rPr>
        <w:t xml:space="preserve"> sequestration and nascent hydrogen storage frameworks.</w:t>
      </w:r>
    </w:p>
    <w:p w14:paraId="275F9F3E" w14:textId="40090F95" w:rsidR="00DD6B52" w:rsidRDefault="00DD6B52" w:rsidP="00282417">
      <w:pPr>
        <w:spacing w:after="0" w:line="276" w:lineRule="auto"/>
        <w:jc w:val="center"/>
        <w:rPr>
          <w:rFonts w:asciiTheme="majorBidi" w:eastAsia="Times New Roman" w:hAnsiTheme="majorBidi" w:cstheme="majorBidi"/>
          <w:b/>
          <w:bCs/>
          <w:sz w:val="24"/>
          <w:szCs w:val="24"/>
        </w:rPr>
      </w:pPr>
    </w:p>
    <w:p w14:paraId="5D21B256" w14:textId="1D8D5179" w:rsidR="000954A8" w:rsidRPr="009B6D8B" w:rsidRDefault="00F92714" w:rsidP="009B6D8B">
      <w:pPr>
        <w:spacing w:line="480" w:lineRule="auto"/>
        <w:jc w:val="center"/>
        <w:rPr>
          <w:rFonts w:asciiTheme="majorBidi" w:eastAsia="Times New Roman" w:hAnsiTheme="majorBidi" w:cstheme="majorBidi"/>
          <w:b/>
          <w:bCs/>
          <w:sz w:val="24"/>
          <w:szCs w:val="24"/>
        </w:rPr>
      </w:pPr>
      <w:r w:rsidRPr="002F541C">
        <w:rPr>
          <w:rFonts w:asciiTheme="majorBidi" w:eastAsia="Times New Roman" w:hAnsiTheme="majorBidi" w:cstheme="majorBidi"/>
          <w:b/>
          <w:bCs/>
          <w:sz w:val="24"/>
          <w:szCs w:val="24"/>
        </w:rPr>
        <w:t xml:space="preserve">Figure </w:t>
      </w:r>
      <w:r w:rsidR="00092432">
        <w:rPr>
          <w:rFonts w:asciiTheme="majorBidi" w:eastAsia="Times New Roman" w:hAnsiTheme="majorBidi" w:cstheme="majorBidi"/>
          <w:b/>
          <w:bCs/>
          <w:sz w:val="24"/>
          <w:szCs w:val="24"/>
        </w:rPr>
        <w:t xml:space="preserve">2.4. </w:t>
      </w:r>
      <w:r w:rsidRPr="002F541C">
        <w:rPr>
          <w:rFonts w:asciiTheme="majorBidi" w:eastAsia="Times New Roman" w:hAnsiTheme="majorBidi" w:cstheme="majorBidi"/>
          <w:b/>
          <w:bCs/>
          <w:sz w:val="24"/>
          <w:szCs w:val="24"/>
        </w:rPr>
        <w:t>Gas Type</w:t>
      </w:r>
      <w:r w:rsidR="002D24D0" w:rsidRPr="002F541C">
        <w:rPr>
          <w:rFonts w:asciiTheme="majorBidi" w:eastAsia="Times New Roman" w:hAnsiTheme="majorBidi" w:cstheme="majorBidi"/>
          <w:b/>
          <w:bCs/>
          <w:sz w:val="24"/>
          <w:szCs w:val="24"/>
        </w:rPr>
        <w:t xml:space="preserve"> Distribution</w:t>
      </w:r>
      <w:r w:rsidR="007411A7" w:rsidRPr="002F541C">
        <w:rPr>
          <w:rFonts w:asciiTheme="majorBidi" w:eastAsia="Times New Roman" w:hAnsiTheme="majorBidi" w:cstheme="majorBidi"/>
          <w:b/>
          <w:bCs/>
          <w:sz w:val="24"/>
          <w:szCs w:val="24"/>
        </w:rPr>
        <w:t xml:space="preserve"> injected or stored</w:t>
      </w:r>
      <w:r w:rsidR="00092432">
        <w:rPr>
          <w:rFonts w:asciiTheme="majorBidi" w:eastAsia="Times New Roman" w:hAnsiTheme="majorBidi" w:cstheme="majorBidi"/>
          <w:b/>
          <w:bCs/>
          <w:sz w:val="24"/>
          <w:szCs w:val="24"/>
        </w:rPr>
        <w:t>.</w:t>
      </w:r>
    </w:p>
    <w:p w14:paraId="68D0E588" w14:textId="1FB0B12C" w:rsidR="00305CDC" w:rsidRPr="002F541C" w:rsidRDefault="00305CDC" w:rsidP="009B6D8B">
      <w:pPr>
        <w:spacing w:before="240" w:line="480" w:lineRule="auto"/>
        <w:jc w:val="both"/>
        <w:rPr>
          <w:rFonts w:asciiTheme="majorBidi" w:eastAsia="Times New Roman" w:hAnsiTheme="majorBidi" w:cstheme="majorBidi"/>
          <w:b/>
          <w:bCs/>
          <w:sz w:val="28"/>
          <w:szCs w:val="28"/>
        </w:rPr>
      </w:pPr>
      <w:r w:rsidRPr="002F541C">
        <w:rPr>
          <w:rFonts w:asciiTheme="majorBidi" w:eastAsia="Times New Roman" w:hAnsiTheme="majorBidi" w:cstheme="majorBidi"/>
          <w:b/>
          <w:bCs/>
          <w:sz w:val="28"/>
          <w:szCs w:val="28"/>
        </w:rPr>
        <w:t xml:space="preserve">3. </w:t>
      </w:r>
      <w:r w:rsidR="009B6D8B">
        <w:rPr>
          <w:rFonts w:asciiTheme="majorBidi" w:eastAsia="Times New Roman" w:hAnsiTheme="majorBidi" w:cstheme="majorBidi"/>
          <w:b/>
          <w:bCs/>
          <w:sz w:val="28"/>
          <w:szCs w:val="28"/>
        </w:rPr>
        <w:t xml:space="preserve">Study Type </w:t>
      </w:r>
    </w:p>
    <w:p w14:paraId="3102740A" w14:textId="77777777" w:rsidR="00305CDC" w:rsidRPr="002F541C" w:rsidRDefault="00305CDC" w:rsidP="009B6D8B">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lastRenderedPageBreak/>
        <w:t>A robust methodological spectrum ensures comprehensive evaluation of UGS processes:</w:t>
      </w:r>
    </w:p>
    <w:p w14:paraId="462A711C" w14:textId="4BA846B1" w:rsidR="00305CDC" w:rsidRPr="002F541C" w:rsidRDefault="00305CDC" w:rsidP="009B6D8B">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b/>
          <w:bCs/>
          <w:sz w:val="28"/>
          <w:szCs w:val="28"/>
        </w:rPr>
        <w:t>Numerical Simulations (50%)</w:t>
      </w:r>
      <w:r w:rsidRPr="002F541C">
        <w:rPr>
          <w:rFonts w:asciiTheme="majorBidi" w:eastAsia="Times New Roman" w:hAnsiTheme="majorBidi" w:cstheme="majorBidi"/>
          <w:sz w:val="28"/>
          <w:szCs w:val="28"/>
        </w:rPr>
        <w:t>: Leveraging reservoir simulators (e.g., ECLIPSE, CMG) for parametric studies on injection strategies, thermodynamic behavior, and field development optimization</w:t>
      </w:r>
      <w:r w:rsidR="00282417">
        <w:rPr>
          <w:rFonts w:asciiTheme="majorBidi" w:eastAsia="Times New Roman" w:hAnsiTheme="majorBidi" w:cstheme="majorBidi"/>
          <w:sz w:val="28"/>
          <w:szCs w:val="28"/>
        </w:rPr>
        <w:t xml:space="preserve"> </w:t>
      </w:r>
      <w:r w:rsidR="00392813" w:rsidRPr="00DA59D1">
        <w:rPr>
          <w:rFonts w:asciiTheme="majorBidi" w:eastAsia="Times New Roman" w:hAnsiTheme="majorBidi" w:cstheme="majorBidi"/>
          <w:sz w:val="28"/>
          <w:szCs w:val="28"/>
          <w:vertAlign w:val="subscript"/>
        </w:rPr>
        <w:t>[</w:t>
      </w:r>
      <w:r w:rsidR="00E617F4" w:rsidRPr="00DA59D1">
        <w:rPr>
          <w:rFonts w:asciiTheme="majorBidi" w:eastAsia="Times New Roman" w:hAnsiTheme="majorBidi" w:cstheme="majorBidi"/>
          <w:sz w:val="28"/>
          <w:szCs w:val="28"/>
          <w:vertAlign w:val="subscript"/>
        </w:rPr>
        <w:t>14-21</w:t>
      </w:r>
      <w:r w:rsidR="009B6D8B" w:rsidRPr="00DA59D1">
        <w:rPr>
          <w:rFonts w:asciiTheme="majorBidi" w:eastAsia="Times New Roman" w:hAnsiTheme="majorBidi" w:cstheme="majorBidi"/>
          <w:sz w:val="28"/>
          <w:szCs w:val="28"/>
          <w:vertAlign w:val="subscript"/>
        </w:rPr>
        <w:t xml:space="preserve">, </w:t>
      </w:r>
      <w:r w:rsidR="00E617F4" w:rsidRPr="00DA59D1">
        <w:rPr>
          <w:rFonts w:asciiTheme="majorBidi" w:eastAsia="Times New Roman" w:hAnsiTheme="majorBidi" w:cstheme="majorBidi"/>
          <w:sz w:val="28"/>
          <w:szCs w:val="28"/>
          <w:vertAlign w:val="subscript"/>
        </w:rPr>
        <w:t>24-32</w:t>
      </w:r>
      <w:r w:rsidR="009B6D8B" w:rsidRPr="00DA59D1">
        <w:rPr>
          <w:rFonts w:asciiTheme="majorBidi" w:eastAsia="Times New Roman" w:hAnsiTheme="majorBidi" w:cstheme="majorBidi"/>
          <w:sz w:val="28"/>
          <w:szCs w:val="28"/>
          <w:vertAlign w:val="subscript"/>
        </w:rPr>
        <w:t xml:space="preserve">, </w:t>
      </w:r>
      <w:r w:rsidR="00E617F4" w:rsidRPr="00DA59D1">
        <w:rPr>
          <w:rFonts w:asciiTheme="majorBidi" w:eastAsia="Times New Roman" w:hAnsiTheme="majorBidi" w:cstheme="majorBidi"/>
          <w:sz w:val="28"/>
          <w:szCs w:val="28"/>
          <w:vertAlign w:val="subscript"/>
        </w:rPr>
        <w:t>36-35</w:t>
      </w:r>
      <w:r w:rsidR="009B6D8B" w:rsidRPr="00DA59D1">
        <w:rPr>
          <w:rFonts w:asciiTheme="majorBidi" w:eastAsia="Times New Roman" w:hAnsiTheme="majorBidi" w:cstheme="majorBidi"/>
          <w:sz w:val="28"/>
          <w:szCs w:val="28"/>
          <w:vertAlign w:val="subscript"/>
        </w:rPr>
        <w:t xml:space="preserve">, </w:t>
      </w:r>
      <w:r w:rsidR="00E617F4" w:rsidRPr="00DA59D1">
        <w:rPr>
          <w:rFonts w:asciiTheme="majorBidi" w:eastAsia="Times New Roman" w:hAnsiTheme="majorBidi" w:cstheme="majorBidi"/>
          <w:sz w:val="28"/>
          <w:szCs w:val="28"/>
          <w:vertAlign w:val="subscript"/>
        </w:rPr>
        <w:t>38-40</w:t>
      </w:r>
      <w:r w:rsidR="009B6D8B" w:rsidRPr="00DA59D1">
        <w:rPr>
          <w:rFonts w:asciiTheme="majorBidi" w:eastAsia="Times New Roman" w:hAnsiTheme="majorBidi" w:cstheme="majorBidi"/>
          <w:sz w:val="28"/>
          <w:szCs w:val="28"/>
          <w:vertAlign w:val="subscript"/>
        </w:rPr>
        <w:t xml:space="preserve">, </w:t>
      </w:r>
      <w:r w:rsidR="00E617F4" w:rsidRPr="00DA59D1">
        <w:rPr>
          <w:rFonts w:asciiTheme="majorBidi" w:eastAsia="Times New Roman" w:hAnsiTheme="majorBidi" w:cstheme="majorBidi"/>
          <w:sz w:val="28"/>
          <w:szCs w:val="28"/>
          <w:vertAlign w:val="subscript"/>
        </w:rPr>
        <w:t>43-47</w:t>
      </w:r>
      <w:r w:rsidR="009B6D8B" w:rsidRPr="00DA59D1">
        <w:rPr>
          <w:rFonts w:asciiTheme="majorBidi" w:eastAsia="Times New Roman" w:hAnsiTheme="majorBidi" w:cstheme="majorBidi"/>
          <w:sz w:val="28"/>
          <w:szCs w:val="28"/>
          <w:vertAlign w:val="subscript"/>
        </w:rPr>
        <w:t xml:space="preserve">, </w:t>
      </w:r>
      <w:r w:rsidR="00E617F4" w:rsidRPr="00DA59D1">
        <w:rPr>
          <w:rFonts w:asciiTheme="majorBidi" w:eastAsia="Times New Roman" w:hAnsiTheme="majorBidi" w:cstheme="majorBidi"/>
          <w:sz w:val="28"/>
          <w:szCs w:val="28"/>
          <w:vertAlign w:val="subscript"/>
        </w:rPr>
        <w:t>50-51</w:t>
      </w:r>
      <w:r w:rsidR="009B6D8B" w:rsidRPr="00DA59D1">
        <w:rPr>
          <w:rFonts w:asciiTheme="majorBidi" w:eastAsia="Times New Roman" w:hAnsiTheme="majorBidi" w:cstheme="majorBidi"/>
          <w:sz w:val="28"/>
          <w:szCs w:val="28"/>
          <w:vertAlign w:val="subscript"/>
        </w:rPr>
        <w:t xml:space="preserve">, </w:t>
      </w:r>
      <w:r w:rsidR="00E617F4" w:rsidRPr="00DA59D1">
        <w:rPr>
          <w:rFonts w:asciiTheme="majorBidi" w:eastAsia="Times New Roman" w:hAnsiTheme="majorBidi" w:cstheme="majorBidi"/>
          <w:sz w:val="28"/>
          <w:szCs w:val="28"/>
          <w:vertAlign w:val="subscript"/>
        </w:rPr>
        <w:t>53</w:t>
      </w:r>
      <w:r w:rsidR="00392813" w:rsidRPr="00DA59D1">
        <w:rPr>
          <w:rFonts w:asciiTheme="majorBidi" w:eastAsia="Times New Roman" w:hAnsiTheme="majorBidi" w:cstheme="majorBidi"/>
          <w:sz w:val="28"/>
          <w:szCs w:val="28"/>
          <w:vertAlign w:val="subscript"/>
        </w:rPr>
        <w:t>]</w:t>
      </w:r>
      <w:r w:rsidR="009B6D8B">
        <w:rPr>
          <w:rFonts w:asciiTheme="majorBidi" w:eastAsia="Times New Roman" w:hAnsiTheme="majorBidi" w:cstheme="majorBidi"/>
          <w:sz w:val="28"/>
          <w:szCs w:val="28"/>
        </w:rPr>
        <w:t xml:space="preserve">. </w:t>
      </w:r>
      <w:r w:rsidR="00392813" w:rsidRPr="00392813">
        <w:t xml:space="preserve"> </w:t>
      </w:r>
    </w:p>
    <w:p w14:paraId="654211F7" w14:textId="3A6E66E5" w:rsidR="00305CDC" w:rsidRPr="009D706C" w:rsidRDefault="00305CDC" w:rsidP="00A84640">
      <w:pPr>
        <w:spacing w:before="240" w:line="360" w:lineRule="auto"/>
        <w:jc w:val="both"/>
        <w:rPr>
          <w:rFonts w:asciiTheme="majorBidi" w:eastAsia="Times New Roman" w:hAnsiTheme="majorBidi" w:cstheme="majorBidi"/>
          <w:sz w:val="28"/>
          <w:szCs w:val="28"/>
          <w:vertAlign w:val="subscript"/>
        </w:rPr>
      </w:pPr>
      <w:r w:rsidRPr="009B6D8B">
        <w:rPr>
          <w:rFonts w:asciiTheme="majorBidi" w:eastAsia="Times New Roman" w:hAnsiTheme="majorBidi" w:cstheme="majorBidi"/>
          <w:b/>
          <w:bCs/>
          <w:sz w:val="28"/>
          <w:szCs w:val="28"/>
        </w:rPr>
        <w:t>Laboratory Experiments (21.7%)</w:t>
      </w:r>
      <w:r w:rsidRPr="009B6D8B">
        <w:rPr>
          <w:rFonts w:asciiTheme="majorBidi" w:eastAsia="Times New Roman" w:hAnsiTheme="majorBidi" w:cstheme="majorBidi"/>
          <w:sz w:val="28"/>
          <w:szCs w:val="28"/>
        </w:rPr>
        <w:t>: Core flooding, rock–fluid interaction tests, and geochemical analyses provided empirical validation for simulation models, especially in CO₂ and hydrogen compatibility assessments</w:t>
      </w:r>
      <w:r w:rsidR="00282417">
        <w:rPr>
          <w:rFonts w:asciiTheme="majorBidi" w:eastAsia="Times New Roman" w:hAnsiTheme="majorBidi" w:cstheme="majorBidi"/>
          <w:sz w:val="28"/>
          <w:szCs w:val="28"/>
        </w:rPr>
        <w:t xml:space="preserve"> </w:t>
      </w:r>
      <w:r w:rsidR="00E617F4" w:rsidRPr="009D706C">
        <w:rPr>
          <w:rFonts w:asciiTheme="majorBidi" w:eastAsia="Times New Roman" w:hAnsiTheme="majorBidi" w:cstheme="majorBidi"/>
          <w:sz w:val="28"/>
          <w:szCs w:val="28"/>
          <w:vertAlign w:val="subscript"/>
        </w:rPr>
        <w:t>[33</w:t>
      </w:r>
      <w:r w:rsidR="009B6D8B" w:rsidRPr="009D706C">
        <w:rPr>
          <w:rFonts w:asciiTheme="majorBidi" w:eastAsia="Times New Roman" w:hAnsiTheme="majorBidi" w:cstheme="majorBidi"/>
          <w:sz w:val="28"/>
          <w:szCs w:val="28"/>
          <w:vertAlign w:val="subscript"/>
        </w:rPr>
        <w:t xml:space="preserve">, </w:t>
      </w:r>
      <w:r w:rsidR="00E617F4" w:rsidRPr="009D706C">
        <w:rPr>
          <w:rFonts w:asciiTheme="majorBidi" w:eastAsia="Times New Roman" w:hAnsiTheme="majorBidi" w:cstheme="majorBidi"/>
          <w:sz w:val="28"/>
          <w:szCs w:val="28"/>
          <w:vertAlign w:val="subscript"/>
        </w:rPr>
        <w:t>56</w:t>
      </w:r>
      <w:r w:rsidR="009B6D8B" w:rsidRPr="009D706C">
        <w:rPr>
          <w:rFonts w:asciiTheme="majorBidi" w:eastAsia="Times New Roman" w:hAnsiTheme="majorBidi" w:cstheme="majorBidi"/>
          <w:sz w:val="28"/>
          <w:szCs w:val="28"/>
          <w:vertAlign w:val="subscript"/>
        </w:rPr>
        <w:t xml:space="preserve">, </w:t>
      </w:r>
      <w:r w:rsidR="00E617F4" w:rsidRPr="009D706C">
        <w:rPr>
          <w:rFonts w:asciiTheme="majorBidi" w:eastAsia="Times New Roman" w:hAnsiTheme="majorBidi" w:cstheme="majorBidi"/>
          <w:sz w:val="28"/>
          <w:szCs w:val="28"/>
          <w:vertAlign w:val="subscript"/>
        </w:rPr>
        <w:t>61</w:t>
      </w:r>
      <w:r w:rsidR="009B6D8B" w:rsidRPr="009D706C">
        <w:rPr>
          <w:rFonts w:asciiTheme="majorBidi" w:eastAsia="Times New Roman" w:hAnsiTheme="majorBidi" w:cstheme="majorBidi"/>
          <w:sz w:val="28"/>
          <w:szCs w:val="28"/>
          <w:vertAlign w:val="subscript"/>
        </w:rPr>
        <w:t xml:space="preserve">, </w:t>
      </w:r>
      <w:r w:rsidR="00E617F4" w:rsidRPr="009D706C">
        <w:rPr>
          <w:rFonts w:asciiTheme="majorBidi" w:eastAsia="Times New Roman" w:hAnsiTheme="majorBidi" w:cstheme="majorBidi"/>
          <w:sz w:val="28"/>
          <w:szCs w:val="28"/>
          <w:vertAlign w:val="subscript"/>
        </w:rPr>
        <w:t>63</w:t>
      </w:r>
      <w:r w:rsidR="009B6D8B" w:rsidRPr="009D706C">
        <w:rPr>
          <w:rFonts w:asciiTheme="majorBidi" w:eastAsia="Times New Roman" w:hAnsiTheme="majorBidi" w:cstheme="majorBidi"/>
          <w:sz w:val="28"/>
          <w:szCs w:val="28"/>
          <w:vertAlign w:val="subscript"/>
        </w:rPr>
        <w:t xml:space="preserve">, </w:t>
      </w:r>
      <w:r w:rsidR="00E617F4" w:rsidRPr="009D706C">
        <w:rPr>
          <w:rFonts w:asciiTheme="majorBidi" w:eastAsia="Times New Roman" w:hAnsiTheme="majorBidi" w:cstheme="majorBidi"/>
          <w:sz w:val="28"/>
          <w:szCs w:val="28"/>
          <w:vertAlign w:val="subscript"/>
        </w:rPr>
        <w:t>65</w:t>
      </w:r>
      <w:r w:rsidR="009B6D8B" w:rsidRPr="009D706C">
        <w:rPr>
          <w:rFonts w:asciiTheme="majorBidi" w:eastAsia="Times New Roman" w:hAnsiTheme="majorBidi" w:cstheme="majorBidi"/>
          <w:sz w:val="28"/>
          <w:szCs w:val="28"/>
          <w:vertAlign w:val="subscript"/>
        </w:rPr>
        <w:t xml:space="preserve">, </w:t>
      </w:r>
      <w:r w:rsidR="00E617F4" w:rsidRPr="009D706C">
        <w:rPr>
          <w:rFonts w:asciiTheme="majorBidi" w:eastAsia="Times New Roman" w:hAnsiTheme="majorBidi" w:cstheme="majorBidi"/>
          <w:sz w:val="28"/>
          <w:szCs w:val="28"/>
          <w:vertAlign w:val="subscript"/>
        </w:rPr>
        <w:t>72]</w:t>
      </w:r>
    </w:p>
    <w:p w14:paraId="32B825EB" w14:textId="3FA9231B" w:rsidR="00305CDC" w:rsidRPr="002F541C" w:rsidRDefault="00305CDC" w:rsidP="009B6D8B">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b/>
          <w:bCs/>
          <w:sz w:val="28"/>
          <w:szCs w:val="28"/>
        </w:rPr>
        <w:t>Case Studies (15%)</w:t>
      </w:r>
      <w:r w:rsidRPr="002F541C">
        <w:rPr>
          <w:rFonts w:asciiTheme="majorBidi" w:eastAsia="Times New Roman" w:hAnsiTheme="majorBidi" w:cstheme="majorBidi"/>
          <w:sz w:val="28"/>
          <w:szCs w:val="28"/>
        </w:rPr>
        <w:t>: Field-specific analyses combining historical production data, well logs, and operational records to reconstruct injection–withdrawal cycles and assess pilot project feasibility</w:t>
      </w:r>
      <w:r w:rsidR="009B6D8B">
        <w:rPr>
          <w:rFonts w:asciiTheme="majorBidi" w:eastAsia="Times New Roman" w:hAnsiTheme="majorBidi" w:cstheme="majorBidi"/>
          <w:sz w:val="28"/>
          <w:szCs w:val="28"/>
        </w:rPr>
        <w:t xml:space="preserve"> </w:t>
      </w:r>
      <w:r w:rsidR="00E617F4" w:rsidRPr="009D706C">
        <w:rPr>
          <w:rFonts w:asciiTheme="majorBidi" w:eastAsia="Times New Roman" w:hAnsiTheme="majorBidi" w:cstheme="majorBidi"/>
          <w:sz w:val="28"/>
          <w:szCs w:val="28"/>
          <w:vertAlign w:val="subscript"/>
        </w:rPr>
        <w:t>[34</w:t>
      </w:r>
      <w:r w:rsidR="009B6D8B" w:rsidRPr="009D706C">
        <w:rPr>
          <w:rFonts w:asciiTheme="majorBidi" w:eastAsia="Times New Roman" w:hAnsiTheme="majorBidi" w:cstheme="majorBidi"/>
          <w:sz w:val="28"/>
          <w:szCs w:val="28"/>
          <w:vertAlign w:val="subscript"/>
        </w:rPr>
        <w:t xml:space="preserve">, </w:t>
      </w:r>
      <w:r w:rsidR="00E617F4" w:rsidRPr="009D706C">
        <w:rPr>
          <w:rFonts w:asciiTheme="majorBidi" w:eastAsia="Times New Roman" w:hAnsiTheme="majorBidi" w:cstheme="majorBidi"/>
          <w:sz w:val="28"/>
          <w:szCs w:val="28"/>
          <w:vertAlign w:val="subscript"/>
        </w:rPr>
        <w:t>41</w:t>
      </w:r>
      <w:r w:rsidR="009B6D8B" w:rsidRPr="009D706C">
        <w:rPr>
          <w:rFonts w:asciiTheme="majorBidi" w:eastAsia="Times New Roman" w:hAnsiTheme="majorBidi" w:cstheme="majorBidi"/>
          <w:sz w:val="28"/>
          <w:szCs w:val="28"/>
          <w:vertAlign w:val="subscript"/>
        </w:rPr>
        <w:t xml:space="preserve">, </w:t>
      </w:r>
      <w:r w:rsidR="00E617F4" w:rsidRPr="009D706C">
        <w:rPr>
          <w:rFonts w:asciiTheme="majorBidi" w:eastAsia="Times New Roman" w:hAnsiTheme="majorBidi" w:cstheme="majorBidi"/>
          <w:sz w:val="28"/>
          <w:szCs w:val="28"/>
          <w:vertAlign w:val="subscript"/>
        </w:rPr>
        <w:t>48</w:t>
      </w:r>
      <w:r w:rsidR="009B6D8B" w:rsidRPr="009D706C">
        <w:rPr>
          <w:rFonts w:asciiTheme="majorBidi" w:eastAsia="Times New Roman" w:hAnsiTheme="majorBidi" w:cstheme="majorBidi"/>
          <w:sz w:val="28"/>
          <w:szCs w:val="28"/>
          <w:vertAlign w:val="subscript"/>
        </w:rPr>
        <w:t xml:space="preserve">, </w:t>
      </w:r>
      <w:r w:rsidR="00E617F4" w:rsidRPr="009D706C">
        <w:rPr>
          <w:rFonts w:asciiTheme="majorBidi" w:eastAsia="Times New Roman" w:hAnsiTheme="majorBidi" w:cstheme="majorBidi"/>
          <w:sz w:val="28"/>
          <w:szCs w:val="28"/>
          <w:vertAlign w:val="subscript"/>
        </w:rPr>
        <w:t>55</w:t>
      </w:r>
      <w:r w:rsidR="009B6D8B" w:rsidRPr="009D706C">
        <w:rPr>
          <w:rFonts w:asciiTheme="majorBidi" w:eastAsia="Times New Roman" w:hAnsiTheme="majorBidi" w:cstheme="majorBidi"/>
          <w:sz w:val="28"/>
          <w:szCs w:val="28"/>
          <w:vertAlign w:val="subscript"/>
        </w:rPr>
        <w:t xml:space="preserve">, </w:t>
      </w:r>
      <w:r w:rsidR="00E617F4" w:rsidRPr="009D706C">
        <w:rPr>
          <w:rFonts w:asciiTheme="majorBidi" w:eastAsia="Times New Roman" w:hAnsiTheme="majorBidi" w:cstheme="majorBidi"/>
          <w:sz w:val="28"/>
          <w:szCs w:val="28"/>
          <w:vertAlign w:val="subscript"/>
        </w:rPr>
        <w:t>57</w:t>
      </w:r>
      <w:r w:rsidR="009B6D8B" w:rsidRPr="009D706C">
        <w:rPr>
          <w:rFonts w:asciiTheme="majorBidi" w:eastAsia="Times New Roman" w:hAnsiTheme="majorBidi" w:cstheme="majorBidi"/>
          <w:sz w:val="28"/>
          <w:szCs w:val="28"/>
          <w:vertAlign w:val="subscript"/>
        </w:rPr>
        <w:t xml:space="preserve">, </w:t>
      </w:r>
      <w:r w:rsidR="00E617F4" w:rsidRPr="009D706C">
        <w:rPr>
          <w:rFonts w:asciiTheme="majorBidi" w:eastAsia="Times New Roman" w:hAnsiTheme="majorBidi" w:cstheme="majorBidi"/>
          <w:sz w:val="28"/>
          <w:szCs w:val="28"/>
          <w:vertAlign w:val="subscript"/>
        </w:rPr>
        <w:t>68]</w:t>
      </w:r>
    </w:p>
    <w:p w14:paraId="5D938581" w14:textId="6CC4FE10" w:rsidR="00305CDC" w:rsidRPr="002F541C" w:rsidRDefault="00305CDC" w:rsidP="00A84640">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b/>
          <w:bCs/>
          <w:sz w:val="28"/>
          <w:szCs w:val="28"/>
        </w:rPr>
        <w:t>Reviews &amp; Comparative Analyses (13.3%)</w:t>
      </w:r>
      <w:r w:rsidRPr="002F541C">
        <w:rPr>
          <w:rFonts w:asciiTheme="majorBidi" w:eastAsia="Times New Roman" w:hAnsiTheme="majorBidi" w:cstheme="majorBidi"/>
          <w:sz w:val="28"/>
          <w:szCs w:val="28"/>
        </w:rPr>
        <w:t xml:space="preserve">: Systematic literature syntheses and cross-comparisons of UGS technologies, offering strategic insights on best practices, risk management, and economic </w:t>
      </w:r>
      <w:r w:rsidR="00157AC9" w:rsidRPr="002F541C">
        <w:rPr>
          <w:rFonts w:asciiTheme="majorBidi" w:eastAsia="Times New Roman" w:hAnsiTheme="majorBidi" w:cstheme="majorBidi"/>
          <w:sz w:val="28"/>
          <w:szCs w:val="28"/>
        </w:rPr>
        <w:t>viability</w:t>
      </w:r>
      <w:r w:rsidR="00157AC9">
        <w:rPr>
          <w:rFonts w:asciiTheme="majorBidi" w:eastAsia="Times New Roman" w:hAnsiTheme="majorBidi" w:cstheme="majorBidi"/>
          <w:sz w:val="28"/>
          <w:szCs w:val="28"/>
        </w:rPr>
        <w:t xml:space="preserve"> </w:t>
      </w:r>
      <w:r w:rsidR="00157AC9" w:rsidRPr="009D706C">
        <w:rPr>
          <w:rFonts w:asciiTheme="majorBidi" w:eastAsia="Times New Roman" w:hAnsiTheme="majorBidi" w:cstheme="majorBidi"/>
          <w:sz w:val="28"/>
          <w:szCs w:val="28"/>
          <w:vertAlign w:val="subscript"/>
        </w:rPr>
        <w:t>[</w:t>
      </w:r>
      <w:r w:rsidR="00E617F4" w:rsidRPr="009D706C">
        <w:rPr>
          <w:rFonts w:asciiTheme="majorBidi" w:eastAsia="Times New Roman" w:hAnsiTheme="majorBidi" w:cstheme="majorBidi"/>
          <w:sz w:val="28"/>
          <w:szCs w:val="28"/>
          <w:vertAlign w:val="subscript"/>
        </w:rPr>
        <w:t>22-23</w:t>
      </w:r>
      <w:r w:rsidR="009B6D8B" w:rsidRPr="009D706C">
        <w:rPr>
          <w:rFonts w:asciiTheme="majorBidi" w:eastAsia="Times New Roman" w:hAnsiTheme="majorBidi" w:cstheme="majorBidi"/>
          <w:sz w:val="28"/>
          <w:szCs w:val="28"/>
          <w:vertAlign w:val="subscript"/>
        </w:rPr>
        <w:t xml:space="preserve">, </w:t>
      </w:r>
      <w:r w:rsidR="00E617F4" w:rsidRPr="009D706C">
        <w:rPr>
          <w:rFonts w:asciiTheme="majorBidi" w:eastAsia="Times New Roman" w:hAnsiTheme="majorBidi" w:cstheme="majorBidi"/>
          <w:sz w:val="28"/>
          <w:szCs w:val="28"/>
          <w:vertAlign w:val="subscript"/>
        </w:rPr>
        <w:t>64</w:t>
      </w:r>
      <w:r w:rsidR="00157AC9" w:rsidRPr="009D706C">
        <w:rPr>
          <w:rFonts w:asciiTheme="majorBidi" w:eastAsia="Times New Roman" w:hAnsiTheme="majorBidi" w:cstheme="majorBidi"/>
          <w:sz w:val="28"/>
          <w:szCs w:val="28"/>
          <w:vertAlign w:val="subscript"/>
        </w:rPr>
        <w:t xml:space="preserve">, </w:t>
      </w:r>
      <w:r w:rsidR="00E617F4" w:rsidRPr="009D706C">
        <w:rPr>
          <w:rFonts w:asciiTheme="majorBidi" w:eastAsia="Times New Roman" w:hAnsiTheme="majorBidi" w:cstheme="majorBidi"/>
          <w:sz w:val="28"/>
          <w:szCs w:val="28"/>
          <w:vertAlign w:val="subscript"/>
        </w:rPr>
        <w:t>66-67]</w:t>
      </w:r>
      <w:r w:rsidR="00157AC9">
        <w:rPr>
          <w:rFonts w:asciiTheme="majorBidi" w:eastAsia="Times New Roman" w:hAnsiTheme="majorBidi" w:cstheme="majorBidi"/>
          <w:sz w:val="28"/>
          <w:szCs w:val="28"/>
        </w:rPr>
        <w:t xml:space="preserve">. </w:t>
      </w:r>
    </w:p>
    <w:p w14:paraId="7F759D98" w14:textId="77777777" w:rsidR="00305CDC" w:rsidRPr="002F541C" w:rsidRDefault="00305CDC" w:rsidP="00A84640">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By integrating these approaches, researchers achieve a balance between theoretical rigor, experimental validation, and real-world applicability.</w:t>
      </w:r>
    </w:p>
    <w:p w14:paraId="52E7FFB3" w14:textId="0E58B3EE" w:rsidR="00AE43B7" w:rsidRDefault="00AE43B7" w:rsidP="00157AC9">
      <w:pPr>
        <w:spacing w:before="240" w:after="0" w:line="240" w:lineRule="auto"/>
        <w:jc w:val="center"/>
        <w:rPr>
          <w:rFonts w:asciiTheme="majorBidi" w:eastAsia="Times New Roman" w:hAnsiTheme="majorBidi" w:cstheme="majorBidi"/>
          <w:sz w:val="28"/>
          <w:szCs w:val="28"/>
        </w:rPr>
      </w:pPr>
    </w:p>
    <w:p w14:paraId="29C16588" w14:textId="3678B680" w:rsidR="004B08F2" w:rsidRPr="002F541C" w:rsidRDefault="004B08F2" w:rsidP="00282417">
      <w:pPr>
        <w:keepNext/>
        <w:spacing w:before="240" w:line="240" w:lineRule="auto"/>
        <w:jc w:val="center"/>
        <w:rPr>
          <w:rFonts w:asciiTheme="majorBidi" w:eastAsia="Times New Roman" w:hAnsiTheme="majorBidi" w:cstheme="majorBidi"/>
          <w:b/>
          <w:bCs/>
          <w:sz w:val="24"/>
          <w:szCs w:val="24"/>
        </w:rPr>
      </w:pPr>
      <w:r w:rsidRPr="002F541C">
        <w:rPr>
          <w:rFonts w:asciiTheme="majorBidi" w:eastAsia="Times New Roman" w:hAnsiTheme="majorBidi" w:cstheme="majorBidi"/>
          <w:b/>
          <w:bCs/>
          <w:sz w:val="24"/>
          <w:szCs w:val="24"/>
        </w:rPr>
        <w:t>Figure</w:t>
      </w:r>
      <w:r w:rsidR="00282417">
        <w:rPr>
          <w:rFonts w:asciiTheme="majorBidi" w:eastAsia="Times New Roman" w:hAnsiTheme="majorBidi" w:cstheme="majorBidi"/>
          <w:b/>
          <w:bCs/>
          <w:sz w:val="24"/>
          <w:szCs w:val="24"/>
        </w:rPr>
        <w:t xml:space="preserve"> </w:t>
      </w:r>
      <w:r w:rsidRPr="002F541C">
        <w:rPr>
          <w:rFonts w:asciiTheme="majorBidi" w:eastAsia="Times New Roman" w:hAnsiTheme="majorBidi" w:cstheme="majorBidi"/>
          <w:b/>
          <w:bCs/>
          <w:sz w:val="24"/>
          <w:szCs w:val="24"/>
        </w:rPr>
        <w:t>2.5</w:t>
      </w:r>
      <w:r w:rsidR="00282417">
        <w:rPr>
          <w:rFonts w:asciiTheme="majorBidi" w:eastAsia="Times New Roman" w:hAnsiTheme="majorBidi" w:cstheme="majorBidi"/>
          <w:b/>
          <w:bCs/>
          <w:sz w:val="24"/>
          <w:szCs w:val="24"/>
        </w:rPr>
        <w:t xml:space="preserve">. </w:t>
      </w:r>
      <w:r w:rsidR="00C66CF6" w:rsidRPr="00C66CF6">
        <w:rPr>
          <w:rFonts w:asciiTheme="majorBidi" w:eastAsia="Times New Roman" w:hAnsiTheme="majorBidi" w:cstheme="majorBidi"/>
          <w:b/>
          <w:bCs/>
          <w:sz w:val="24"/>
          <w:szCs w:val="24"/>
        </w:rPr>
        <w:t>Distribution of Studies by Research Methodology</w:t>
      </w:r>
      <w:r w:rsidR="00282417">
        <w:rPr>
          <w:rFonts w:asciiTheme="majorBidi" w:eastAsia="Times New Roman" w:hAnsiTheme="majorBidi" w:cstheme="majorBidi"/>
          <w:b/>
          <w:bCs/>
          <w:sz w:val="24"/>
          <w:szCs w:val="24"/>
        </w:rPr>
        <w:t xml:space="preserve">. </w:t>
      </w:r>
    </w:p>
    <w:p w14:paraId="138E34DB" w14:textId="197AE8FD" w:rsidR="000954A8" w:rsidRPr="000954A8" w:rsidRDefault="000954A8" w:rsidP="000954A8">
      <w:pPr>
        <w:pStyle w:val="a5"/>
        <w:jc w:val="center"/>
        <w:rPr>
          <w:color w:val="FFFFFF" w:themeColor="background1"/>
          <w:sz w:val="2"/>
          <w:szCs w:val="2"/>
        </w:rPr>
      </w:pPr>
      <w:bookmarkStart w:id="34" w:name="_Toc201063291"/>
      <w:r w:rsidRPr="000954A8">
        <w:rPr>
          <w:color w:val="FFFFFF" w:themeColor="background1"/>
          <w:sz w:val="2"/>
          <w:szCs w:val="2"/>
        </w:rPr>
        <w:t xml:space="preserve">Figure </w:t>
      </w:r>
      <w:r w:rsidRPr="000954A8">
        <w:rPr>
          <w:color w:val="FFFFFF" w:themeColor="background1"/>
          <w:sz w:val="2"/>
          <w:szCs w:val="2"/>
        </w:rPr>
        <w:fldChar w:fldCharType="begin"/>
      </w:r>
      <w:r w:rsidRPr="000954A8">
        <w:rPr>
          <w:color w:val="FFFFFF" w:themeColor="background1"/>
          <w:sz w:val="2"/>
          <w:szCs w:val="2"/>
        </w:rPr>
        <w:instrText xml:space="preserve"> SEQ Figure \* ARABIC </w:instrText>
      </w:r>
      <w:r w:rsidRPr="000954A8">
        <w:rPr>
          <w:color w:val="FFFFFF" w:themeColor="background1"/>
          <w:sz w:val="2"/>
          <w:szCs w:val="2"/>
        </w:rPr>
        <w:fldChar w:fldCharType="separate"/>
      </w:r>
      <w:r w:rsidR="00137500">
        <w:rPr>
          <w:noProof/>
          <w:color w:val="FFFFFF" w:themeColor="background1"/>
          <w:sz w:val="2"/>
          <w:szCs w:val="2"/>
        </w:rPr>
        <w:t>3</w:t>
      </w:r>
      <w:r w:rsidRPr="000954A8">
        <w:rPr>
          <w:color w:val="FFFFFF" w:themeColor="background1"/>
          <w:sz w:val="2"/>
          <w:szCs w:val="2"/>
        </w:rPr>
        <w:fldChar w:fldCharType="end"/>
      </w:r>
      <w:r w:rsidRPr="000954A8">
        <w:rPr>
          <w:noProof/>
          <w:color w:val="FFFFFF" w:themeColor="background1"/>
          <w:sz w:val="2"/>
          <w:szCs w:val="2"/>
        </w:rPr>
        <w:t>Distribution of Studies by Research Methodology</w:t>
      </w:r>
      <w:bookmarkEnd w:id="34"/>
    </w:p>
    <w:p w14:paraId="5E2BDA76" w14:textId="77777777" w:rsidR="00305CDC" w:rsidRPr="002F541C" w:rsidRDefault="00305CDC" w:rsidP="00A84640">
      <w:pPr>
        <w:spacing w:before="240" w:line="360" w:lineRule="auto"/>
        <w:jc w:val="both"/>
        <w:rPr>
          <w:rFonts w:asciiTheme="majorBidi" w:eastAsia="Times New Roman" w:hAnsiTheme="majorBidi" w:cstheme="majorBidi"/>
          <w:b/>
          <w:bCs/>
          <w:sz w:val="28"/>
          <w:szCs w:val="28"/>
        </w:rPr>
      </w:pPr>
      <w:r w:rsidRPr="002F541C">
        <w:rPr>
          <w:rFonts w:asciiTheme="majorBidi" w:eastAsia="Times New Roman" w:hAnsiTheme="majorBidi" w:cstheme="majorBidi"/>
          <w:b/>
          <w:bCs/>
          <w:sz w:val="28"/>
          <w:szCs w:val="28"/>
        </w:rPr>
        <w:t>4. Study Locations</w:t>
      </w:r>
    </w:p>
    <w:p w14:paraId="4CCCC22F" w14:textId="77777777" w:rsidR="00A84640" w:rsidRDefault="00305CDC" w:rsidP="00A84640">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Assessing geographic distribution highlights regional research priorities and infrastructure readiness:</w:t>
      </w:r>
    </w:p>
    <w:p w14:paraId="748D3AE3" w14:textId="57CB03D6" w:rsidR="00305CDC" w:rsidRPr="002F541C" w:rsidRDefault="00305CDC" w:rsidP="00A84640">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b/>
          <w:bCs/>
          <w:sz w:val="28"/>
          <w:szCs w:val="28"/>
        </w:rPr>
        <w:lastRenderedPageBreak/>
        <w:t>Asia (28.3%)</w:t>
      </w:r>
      <w:r w:rsidRPr="002F541C">
        <w:rPr>
          <w:rFonts w:asciiTheme="majorBidi" w:eastAsia="Times New Roman" w:hAnsiTheme="majorBidi" w:cstheme="majorBidi"/>
          <w:sz w:val="28"/>
          <w:szCs w:val="28"/>
        </w:rPr>
        <w:t>: Led by extensive studies in China and Iran, focusing on large-scale gas fields and saline aquifer storage to meet seasonal demand</w:t>
      </w:r>
      <w:r w:rsidR="00A84640">
        <w:rPr>
          <w:rFonts w:asciiTheme="majorBidi" w:eastAsia="Times New Roman" w:hAnsiTheme="majorBidi" w:cstheme="majorBidi"/>
          <w:sz w:val="28"/>
          <w:szCs w:val="28"/>
        </w:rPr>
        <w:t xml:space="preserve"> </w:t>
      </w:r>
      <w:r w:rsidR="00EC5CFA" w:rsidRPr="009D706C">
        <w:rPr>
          <w:rFonts w:asciiTheme="majorBidi" w:eastAsia="Times New Roman" w:hAnsiTheme="majorBidi" w:cstheme="majorBidi"/>
          <w:sz w:val="28"/>
          <w:szCs w:val="28"/>
          <w:vertAlign w:val="subscript"/>
        </w:rPr>
        <w:t>[14-17</w:t>
      </w:r>
      <w:r w:rsidR="00A84640" w:rsidRPr="009D706C">
        <w:rPr>
          <w:rFonts w:asciiTheme="majorBidi" w:eastAsia="Times New Roman" w:hAnsiTheme="majorBidi" w:cstheme="majorBidi"/>
          <w:sz w:val="28"/>
          <w:szCs w:val="28"/>
          <w:vertAlign w:val="subscript"/>
        </w:rPr>
        <w:t xml:space="preserve">, </w:t>
      </w:r>
      <w:r w:rsidR="00EC5CFA" w:rsidRPr="009D706C">
        <w:rPr>
          <w:rFonts w:asciiTheme="majorBidi" w:eastAsia="Times New Roman" w:hAnsiTheme="majorBidi" w:cstheme="majorBidi"/>
          <w:sz w:val="28"/>
          <w:szCs w:val="28"/>
          <w:vertAlign w:val="subscript"/>
        </w:rPr>
        <w:t>19</w:t>
      </w:r>
      <w:r w:rsidR="00A84640" w:rsidRPr="009D706C">
        <w:rPr>
          <w:rFonts w:asciiTheme="majorBidi" w:eastAsia="Times New Roman" w:hAnsiTheme="majorBidi" w:cstheme="majorBidi"/>
          <w:sz w:val="28"/>
          <w:szCs w:val="28"/>
          <w:vertAlign w:val="subscript"/>
        </w:rPr>
        <w:t xml:space="preserve">, </w:t>
      </w:r>
      <w:r w:rsidR="00EC5CFA" w:rsidRPr="009D706C">
        <w:rPr>
          <w:rFonts w:asciiTheme="majorBidi" w:eastAsia="Times New Roman" w:hAnsiTheme="majorBidi" w:cstheme="majorBidi"/>
          <w:sz w:val="28"/>
          <w:szCs w:val="28"/>
          <w:vertAlign w:val="subscript"/>
        </w:rPr>
        <w:t>24-25</w:t>
      </w:r>
      <w:r w:rsidR="00A84640" w:rsidRPr="009D706C">
        <w:rPr>
          <w:rFonts w:asciiTheme="majorBidi" w:eastAsia="Times New Roman" w:hAnsiTheme="majorBidi" w:cstheme="majorBidi"/>
          <w:sz w:val="28"/>
          <w:szCs w:val="28"/>
          <w:vertAlign w:val="subscript"/>
        </w:rPr>
        <w:t xml:space="preserve">, </w:t>
      </w:r>
      <w:r w:rsidR="00EC5CFA" w:rsidRPr="009D706C">
        <w:rPr>
          <w:rFonts w:asciiTheme="majorBidi" w:eastAsia="Times New Roman" w:hAnsiTheme="majorBidi" w:cstheme="majorBidi"/>
          <w:sz w:val="28"/>
          <w:szCs w:val="28"/>
          <w:vertAlign w:val="subscript"/>
        </w:rPr>
        <w:t>53-54</w:t>
      </w:r>
      <w:r w:rsidR="00A84640" w:rsidRPr="009D706C">
        <w:rPr>
          <w:rFonts w:asciiTheme="majorBidi" w:eastAsia="Times New Roman" w:hAnsiTheme="majorBidi" w:cstheme="majorBidi"/>
          <w:sz w:val="28"/>
          <w:szCs w:val="28"/>
          <w:vertAlign w:val="subscript"/>
        </w:rPr>
        <w:t xml:space="preserve">, </w:t>
      </w:r>
      <w:r w:rsidR="00EC5CFA" w:rsidRPr="009D706C">
        <w:rPr>
          <w:rFonts w:asciiTheme="majorBidi" w:eastAsia="Times New Roman" w:hAnsiTheme="majorBidi" w:cstheme="majorBidi"/>
          <w:sz w:val="28"/>
          <w:szCs w:val="28"/>
          <w:vertAlign w:val="subscript"/>
        </w:rPr>
        <w:t>68]</w:t>
      </w:r>
      <w:r w:rsidR="00A84640">
        <w:rPr>
          <w:rFonts w:asciiTheme="majorBidi" w:eastAsia="Times New Roman" w:hAnsiTheme="majorBidi" w:cstheme="majorBidi"/>
          <w:sz w:val="28"/>
          <w:szCs w:val="28"/>
        </w:rPr>
        <w:t xml:space="preserve">. </w:t>
      </w:r>
    </w:p>
    <w:p w14:paraId="691912C5" w14:textId="41CC2CC5" w:rsidR="00305CDC" w:rsidRPr="009D706C" w:rsidRDefault="00305CDC" w:rsidP="00CE309A">
      <w:pPr>
        <w:spacing w:before="240" w:line="360" w:lineRule="auto"/>
        <w:jc w:val="both"/>
        <w:rPr>
          <w:rFonts w:asciiTheme="majorBidi" w:eastAsia="Times New Roman" w:hAnsiTheme="majorBidi" w:cstheme="majorBidi"/>
          <w:sz w:val="28"/>
          <w:szCs w:val="28"/>
          <w:vertAlign w:val="subscript"/>
        </w:rPr>
      </w:pPr>
      <w:r w:rsidRPr="002F541C">
        <w:rPr>
          <w:rFonts w:asciiTheme="majorBidi" w:eastAsia="Times New Roman" w:hAnsiTheme="majorBidi" w:cstheme="majorBidi"/>
          <w:b/>
          <w:bCs/>
          <w:sz w:val="28"/>
          <w:szCs w:val="28"/>
        </w:rPr>
        <w:t>Europe (25.0%)</w:t>
      </w:r>
      <w:r w:rsidRPr="002F541C">
        <w:rPr>
          <w:rFonts w:asciiTheme="majorBidi" w:eastAsia="Times New Roman" w:hAnsiTheme="majorBidi" w:cstheme="majorBidi"/>
          <w:sz w:val="28"/>
          <w:szCs w:val="28"/>
        </w:rPr>
        <w:t>: Concentrated in the North Sea (UK, Norway) and continental Europe, with emphasis on depleted fields and CO</w:t>
      </w:r>
      <w:r w:rsidRPr="002F541C">
        <w:rPr>
          <w:rFonts w:ascii="Cambria Math" w:eastAsia="Times New Roman" w:hAnsi="Cambria Math" w:cs="Cambria Math"/>
          <w:sz w:val="28"/>
          <w:szCs w:val="28"/>
        </w:rPr>
        <w:t>₂</w:t>
      </w:r>
      <w:r w:rsidRPr="002F541C">
        <w:rPr>
          <w:rFonts w:asciiTheme="majorBidi" w:eastAsia="Times New Roman" w:hAnsiTheme="majorBidi" w:cstheme="majorBidi"/>
          <w:sz w:val="28"/>
          <w:szCs w:val="28"/>
        </w:rPr>
        <w:t xml:space="preserve"> storage regulations under EU directives</w:t>
      </w:r>
      <w:r w:rsidR="00CE309A">
        <w:rPr>
          <w:rFonts w:asciiTheme="majorBidi" w:eastAsia="Times New Roman" w:hAnsiTheme="majorBidi" w:cstheme="majorBidi"/>
          <w:sz w:val="28"/>
          <w:szCs w:val="28"/>
        </w:rPr>
        <w:t xml:space="preserve"> </w:t>
      </w:r>
      <w:r w:rsidR="00EC5CFA" w:rsidRPr="009D706C">
        <w:rPr>
          <w:rFonts w:asciiTheme="majorBidi" w:eastAsia="Times New Roman" w:hAnsiTheme="majorBidi" w:cstheme="majorBidi"/>
          <w:sz w:val="28"/>
          <w:szCs w:val="28"/>
          <w:vertAlign w:val="subscript"/>
        </w:rPr>
        <w:t>[</w:t>
      </w:r>
      <w:r w:rsidR="001104C6" w:rsidRPr="009D706C">
        <w:rPr>
          <w:rFonts w:asciiTheme="majorBidi" w:eastAsia="Times New Roman" w:hAnsiTheme="majorBidi" w:cstheme="majorBidi"/>
          <w:sz w:val="28"/>
          <w:szCs w:val="28"/>
          <w:vertAlign w:val="subscript"/>
        </w:rPr>
        <w:t>32</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34</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36</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42-44</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55-57</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59</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65</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69-70</w:t>
      </w:r>
      <w:r w:rsidR="00EC5CFA" w:rsidRPr="009D706C">
        <w:rPr>
          <w:rFonts w:asciiTheme="majorBidi" w:eastAsia="Times New Roman" w:hAnsiTheme="majorBidi" w:cstheme="majorBidi"/>
          <w:sz w:val="28"/>
          <w:szCs w:val="28"/>
          <w:vertAlign w:val="subscript"/>
        </w:rPr>
        <w:t>]</w:t>
      </w:r>
      <w:r w:rsidR="009D706C">
        <w:rPr>
          <w:rFonts w:asciiTheme="majorBidi" w:eastAsia="Times New Roman" w:hAnsiTheme="majorBidi" w:cstheme="majorBidi"/>
          <w:sz w:val="28"/>
          <w:szCs w:val="28"/>
        </w:rPr>
        <w:t>.</w:t>
      </w:r>
    </w:p>
    <w:p w14:paraId="01F1F699" w14:textId="45D9D333" w:rsidR="00305CDC" w:rsidRPr="002F541C" w:rsidRDefault="00305CDC" w:rsidP="00CE309A">
      <w:pPr>
        <w:spacing w:after="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b/>
          <w:bCs/>
          <w:sz w:val="28"/>
          <w:szCs w:val="28"/>
        </w:rPr>
        <w:t>North America (20.0%)</w:t>
      </w:r>
      <w:r w:rsidRPr="002F541C">
        <w:rPr>
          <w:rFonts w:asciiTheme="majorBidi" w:eastAsia="Times New Roman" w:hAnsiTheme="majorBidi" w:cstheme="majorBidi"/>
          <w:sz w:val="28"/>
          <w:szCs w:val="28"/>
        </w:rPr>
        <w:t xml:space="preserve">: Predominantly USA and Canada, exploring salt cavern and depleted reservoir storage, supported by mature gas markets and regulatory </w:t>
      </w:r>
      <w:proofErr w:type="gramStart"/>
      <w:r w:rsidRPr="002F541C">
        <w:rPr>
          <w:rFonts w:asciiTheme="majorBidi" w:eastAsia="Times New Roman" w:hAnsiTheme="majorBidi" w:cstheme="majorBidi"/>
          <w:sz w:val="28"/>
          <w:szCs w:val="28"/>
        </w:rPr>
        <w:t>frameworks</w:t>
      </w:r>
      <w:r w:rsidR="00CE309A">
        <w:rPr>
          <w:rFonts w:asciiTheme="majorBidi" w:eastAsia="Times New Roman" w:hAnsiTheme="majorBidi" w:cstheme="majorBidi"/>
          <w:sz w:val="28"/>
          <w:szCs w:val="28"/>
        </w:rPr>
        <w:t xml:space="preserve">  </w:t>
      </w:r>
      <w:r w:rsidR="001104C6" w:rsidRPr="009D706C">
        <w:rPr>
          <w:rFonts w:asciiTheme="majorBidi" w:eastAsia="Times New Roman" w:hAnsiTheme="majorBidi" w:cstheme="majorBidi"/>
          <w:sz w:val="28"/>
          <w:szCs w:val="28"/>
          <w:vertAlign w:val="subscript"/>
        </w:rPr>
        <w:t>[</w:t>
      </w:r>
      <w:proofErr w:type="gramEnd"/>
      <w:r w:rsidR="001104C6" w:rsidRPr="009D706C">
        <w:rPr>
          <w:rFonts w:asciiTheme="majorBidi" w:eastAsia="Times New Roman" w:hAnsiTheme="majorBidi" w:cstheme="majorBidi"/>
          <w:sz w:val="28"/>
          <w:szCs w:val="28"/>
          <w:vertAlign w:val="subscript"/>
        </w:rPr>
        <w:t>23</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28-29</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33</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37-38</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45</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47</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49</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61</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73]</w:t>
      </w:r>
      <w:r w:rsidR="00CE309A">
        <w:rPr>
          <w:rFonts w:asciiTheme="majorBidi" w:eastAsia="Times New Roman" w:hAnsiTheme="majorBidi" w:cstheme="majorBidi"/>
          <w:sz w:val="28"/>
          <w:szCs w:val="28"/>
        </w:rPr>
        <w:t xml:space="preserve">. </w:t>
      </w:r>
    </w:p>
    <w:p w14:paraId="3A8DF5B1" w14:textId="30614C37" w:rsidR="00305CDC" w:rsidRPr="009D706C" w:rsidRDefault="00305CDC" w:rsidP="009D706C">
      <w:pPr>
        <w:spacing w:after="0" w:line="360" w:lineRule="auto"/>
        <w:jc w:val="both"/>
        <w:rPr>
          <w:rFonts w:asciiTheme="majorBidi" w:eastAsia="Times New Roman" w:hAnsiTheme="majorBidi" w:cstheme="majorBidi"/>
          <w:sz w:val="28"/>
          <w:szCs w:val="28"/>
          <w:vertAlign w:val="subscript"/>
        </w:rPr>
      </w:pPr>
      <w:r w:rsidRPr="002F541C">
        <w:rPr>
          <w:rFonts w:asciiTheme="majorBidi" w:eastAsia="Times New Roman" w:hAnsiTheme="majorBidi" w:cstheme="majorBidi"/>
          <w:b/>
          <w:bCs/>
          <w:sz w:val="28"/>
          <w:szCs w:val="28"/>
        </w:rPr>
        <w:t>Middle East &amp; Africa (13.3%)</w:t>
      </w:r>
      <w:r w:rsidRPr="002F541C">
        <w:rPr>
          <w:rFonts w:asciiTheme="majorBidi" w:eastAsia="Times New Roman" w:hAnsiTheme="majorBidi" w:cstheme="majorBidi"/>
          <w:sz w:val="28"/>
          <w:szCs w:val="28"/>
        </w:rPr>
        <w:t xml:space="preserve">: Studies in Saudi Arabia, UAE, and Nigeria investigated UGS in desert and deep aquifer </w:t>
      </w:r>
      <w:r w:rsidR="00CE309A">
        <w:rPr>
          <w:rFonts w:asciiTheme="majorBidi" w:eastAsia="Times New Roman" w:hAnsiTheme="majorBidi" w:cstheme="majorBidi"/>
          <w:sz w:val="28"/>
          <w:szCs w:val="28"/>
        </w:rPr>
        <w:t xml:space="preserve">settings for grid stabilization </w:t>
      </w:r>
      <w:r w:rsidR="001104C6" w:rsidRPr="009D706C">
        <w:rPr>
          <w:rFonts w:asciiTheme="majorBidi" w:eastAsia="Times New Roman" w:hAnsiTheme="majorBidi" w:cstheme="majorBidi"/>
          <w:sz w:val="28"/>
          <w:szCs w:val="28"/>
          <w:vertAlign w:val="subscript"/>
        </w:rPr>
        <w:t>[20-22</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26-27</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31</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66]</w:t>
      </w:r>
      <w:r w:rsidR="009D706C">
        <w:rPr>
          <w:rFonts w:asciiTheme="majorBidi" w:eastAsia="Times New Roman" w:hAnsiTheme="majorBidi" w:cstheme="majorBidi"/>
          <w:sz w:val="28"/>
          <w:szCs w:val="28"/>
        </w:rPr>
        <w:t>.</w:t>
      </w:r>
      <w:r w:rsidR="009D706C">
        <w:rPr>
          <w:rFonts w:asciiTheme="majorBidi" w:eastAsia="Times New Roman" w:hAnsiTheme="majorBidi" w:cstheme="majorBidi"/>
          <w:sz w:val="28"/>
          <w:szCs w:val="28"/>
          <w:vertAlign w:val="subscript"/>
        </w:rPr>
        <w:t xml:space="preserve"> </w:t>
      </w:r>
    </w:p>
    <w:p w14:paraId="55BE938D" w14:textId="064154DC" w:rsidR="000734A6" w:rsidRPr="002F541C" w:rsidRDefault="00305CDC" w:rsidP="00CE309A">
      <w:pPr>
        <w:spacing w:after="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b/>
          <w:bCs/>
          <w:sz w:val="28"/>
          <w:szCs w:val="28"/>
        </w:rPr>
        <w:t>Australia &amp; New Zealand (8.3%)</w:t>
      </w:r>
      <w:r w:rsidRPr="002F541C">
        <w:rPr>
          <w:rFonts w:asciiTheme="majorBidi" w:eastAsia="Times New Roman" w:hAnsiTheme="majorBidi" w:cstheme="majorBidi"/>
          <w:sz w:val="28"/>
          <w:szCs w:val="28"/>
        </w:rPr>
        <w:t>: Pilot projects on hydrogen blending and saline aquifer storage, driven by emerging renewable integration schemes</w:t>
      </w:r>
      <w:r w:rsidR="00CE309A">
        <w:rPr>
          <w:rFonts w:asciiTheme="majorBidi" w:eastAsia="Times New Roman" w:hAnsiTheme="majorBidi" w:cstheme="majorBidi"/>
          <w:sz w:val="28"/>
          <w:szCs w:val="28"/>
        </w:rPr>
        <w:t xml:space="preserve"> </w:t>
      </w:r>
      <w:r w:rsidR="001104C6" w:rsidRPr="009D706C">
        <w:rPr>
          <w:rFonts w:asciiTheme="majorBidi" w:eastAsia="Times New Roman" w:hAnsiTheme="majorBidi" w:cstheme="majorBidi"/>
          <w:sz w:val="28"/>
          <w:szCs w:val="28"/>
          <w:vertAlign w:val="subscript"/>
        </w:rPr>
        <w:t>[46</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51-52</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58</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60]</w:t>
      </w:r>
      <w:r w:rsidR="00CE309A">
        <w:rPr>
          <w:rFonts w:asciiTheme="majorBidi" w:eastAsia="Times New Roman" w:hAnsiTheme="majorBidi" w:cstheme="majorBidi"/>
          <w:sz w:val="28"/>
          <w:szCs w:val="28"/>
        </w:rPr>
        <w:t xml:space="preserve">. </w:t>
      </w:r>
    </w:p>
    <w:p w14:paraId="636F4552" w14:textId="1FB59819" w:rsidR="00305CDC" w:rsidRPr="002F541C" w:rsidRDefault="000734A6" w:rsidP="00CE309A">
      <w:pPr>
        <w:spacing w:after="0" w:line="48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b/>
          <w:bCs/>
          <w:sz w:val="28"/>
          <w:szCs w:val="28"/>
        </w:rPr>
        <w:t xml:space="preserve"> </w:t>
      </w:r>
      <w:r w:rsidR="00305CDC" w:rsidRPr="002F541C">
        <w:rPr>
          <w:rFonts w:asciiTheme="majorBidi" w:eastAsia="Times New Roman" w:hAnsiTheme="majorBidi" w:cstheme="majorBidi"/>
          <w:b/>
          <w:bCs/>
          <w:sz w:val="28"/>
          <w:szCs w:val="28"/>
        </w:rPr>
        <w:t>South America &amp; Others (5%)</w:t>
      </w:r>
      <w:r w:rsidR="00305CDC" w:rsidRPr="002F541C">
        <w:rPr>
          <w:rFonts w:asciiTheme="majorBidi" w:eastAsia="Times New Roman" w:hAnsiTheme="majorBidi" w:cstheme="majorBidi"/>
          <w:sz w:val="28"/>
          <w:szCs w:val="28"/>
        </w:rPr>
        <w:t xml:space="preserve">: </w:t>
      </w:r>
      <w:r w:rsidR="00CE309A">
        <w:rPr>
          <w:rFonts w:asciiTheme="majorBidi" w:eastAsia="Times New Roman" w:hAnsiTheme="majorBidi" w:cstheme="majorBidi"/>
          <w:sz w:val="28"/>
          <w:szCs w:val="28"/>
        </w:rPr>
        <w:t xml:space="preserve"> </w:t>
      </w:r>
      <w:r w:rsidR="00305CDC" w:rsidRPr="002F541C">
        <w:rPr>
          <w:rFonts w:asciiTheme="majorBidi" w:eastAsia="Times New Roman" w:hAnsiTheme="majorBidi" w:cstheme="majorBidi"/>
          <w:sz w:val="28"/>
          <w:szCs w:val="28"/>
        </w:rPr>
        <w:t>Emerging research hubs in Brazil and Argentina, exploring UGS potential in basins with growing gas consumption</w:t>
      </w:r>
      <w:r w:rsidR="00CE309A">
        <w:rPr>
          <w:rFonts w:asciiTheme="majorBidi" w:eastAsia="Times New Roman" w:hAnsiTheme="majorBidi" w:cstheme="majorBidi"/>
          <w:sz w:val="28"/>
          <w:szCs w:val="28"/>
        </w:rPr>
        <w:t xml:space="preserve"> </w:t>
      </w:r>
      <w:r w:rsidR="001104C6" w:rsidRPr="009D706C">
        <w:rPr>
          <w:rFonts w:asciiTheme="majorBidi" w:eastAsia="Times New Roman" w:hAnsiTheme="majorBidi" w:cstheme="majorBidi"/>
          <w:sz w:val="28"/>
          <w:szCs w:val="28"/>
          <w:vertAlign w:val="subscript"/>
        </w:rPr>
        <w:t>[35</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30</w:t>
      </w:r>
      <w:r w:rsidR="00CE309A" w:rsidRPr="009D706C">
        <w:rPr>
          <w:rFonts w:asciiTheme="majorBidi" w:eastAsia="Times New Roman" w:hAnsiTheme="majorBidi" w:cstheme="majorBidi"/>
          <w:sz w:val="28"/>
          <w:szCs w:val="28"/>
          <w:vertAlign w:val="subscript"/>
        </w:rPr>
        <w:t xml:space="preserve">, </w:t>
      </w:r>
      <w:r w:rsidR="001104C6" w:rsidRPr="009D706C">
        <w:rPr>
          <w:rFonts w:asciiTheme="majorBidi" w:eastAsia="Times New Roman" w:hAnsiTheme="majorBidi" w:cstheme="majorBidi"/>
          <w:sz w:val="28"/>
          <w:szCs w:val="28"/>
          <w:vertAlign w:val="subscript"/>
        </w:rPr>
        <w:t>18]</w:t>
      </w:r>
      <w:r w:rsidR="00CE309A">
        <w:rPr>
          <w:rFonts w:asciiTheme="majorBidi" w:eastAsia="Times New Roman" w:hAnsiTheme="majorBidi" w:cstheme="majorBidi"/>
          <w:sz w:val="28"/>
          <w:szCs w:val="28"/>
        </w:rPr>
        <w:t xml:space="preserve">. </w:t>
      </w:r>
    </w:p>
    <w:p w14:paraId="3EC33DEB" w14:textId="426729A3" w:rsidR="00305CDC" w:rsidRPr="002F541C" w:rsidRDefault="00305CDC" w:rsidP="00CE309A">
      <w:pPr>
        <w:spacing w:after="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This regional overview reflects global intent to deploy UGS technologies, tailored to local geological settings and energy policy drivers.</w:t>
      </w:r>
    </w:p>
    <w:p w14:paraId="1DEBC778" w14:textId="21E4D345" w:rsidR="00DD6B52" w:rsidRDefault="00DD6B52" w:rsidP="00D76D3A">
      <w:pPr>
        <w:spacing w:before="240" w:after="0" w:line="240" w:lineRule="auto"/>
        <w:jc w:val="center"/>
        <w:rPr>
          <w:rFonts w:asciiTheme="majorBidi" w:eastAsia="Times New Roman" w:hAnsiTheme="majorBidi" w:cstheme="majorBidi"/>
          <w:b/>
          <w:bCs/>
          <w:sz w:val="24"/>
          <w:szCs w:val="24"/>
        </w:rPr>
      </w:pPr>
    </w:p>
    <w:p w14:paraId="39E5F8F2" w14:textId="0085ED9C" w:rsidR="00F51CEC" w:rsidRPr="002F541C" w:rsidRDefault="00F51CEC" w:rsidP="00CE309A">
      <w:pPr>
        <w:spacing w:before="240" w:line="240" w:lineRule="auto"/>
        <w:jc w:val="center"/>
        <w:rPr>
          <w:rFonts w:asciiTheme="majorBidi" w:eastAsia="Times New Roman" w:hAnsiTheme="majorBidi" w:cstheme="majorBidi"/>
          <w:b/>
          <w:bCs/>
          <w:sz w:val="24"/>
          <w:szCs w:val="24"/>
        </w:rPr>
      </w:pPr>
      <w:r w:rsidRPr="002F541C">
        <w:rPr>
          <w:rFonts w:asciiTheme="majorBidi" w:eastAsia="Times New Roman" w:hAnsiTheme="majorBidi" w:cstheme="majorBidi"/>
          <w:b/>
          <w:bCs/>
          <w:sz w:val="24"/>
          <w:szCs w:val="24"/>
        </w:rPr>
        <w:t xml:space="preserve">Figure </w:t>
      </w:r>
      <w:r w:rsidR="00CE309A">
        <w:rPr>
          <w:rFonts w:asciiTheme="majorBidi" w:eastAsia="Times New Roman" w:hAnsiTheme="majorBidi" w:cstheme="majorBidi"/>
          <w:b/>
          <w:bCs/>
          <w:sz w:val="24"/>
          <w:szCs w:val="24"/>
        </w:rPr>
        <w:t>2.6.</w:t>
      </w:r>
      <w:r w:rsidRPr="002F541C">
        <w:rPr>
          <w:rFonts w:asciiTheme="majorBidi" w:eastAsia="Times New Roman" w:hAnsiTheme="majorBidi" w:cstheme="majorBidi"/>
          <w:b/>
          <w:bCs/>
          <w:sz w:val="24"/>
          <w:szCs w:val="24"/>
        </w:rPr>
        <w:t xml:space="preserve"> </w:t>
      </w:r>
      <w:r w:rsidR="00CB2912" w:rsidRPr="002F541C">
        <w:rPr>
          <w:rFonts w:asciiTheme="majorBidi" w:eastAsia="Times New Roman" w:hAnsiTheme="majorBidi" w:cstheme="majorBidi"/>
          <w:b/>
          <w:bCs/>
          <w:sz w:val="24"/>
          <w:szCs w:val="24"/>
        </w:rPr>
        <w:t>Study Locations geographic distribution</w:t>
      </w:r>
    </w:p>
    <w:p w14:paraId="26C53526" w14:textId="5E9B80FD" w:rsidR="00FA1E1C" w:rsidRPr="00D72233" w:rsidRDefault="00FA1E1C" w:rsidP="00D72233">
      <w:pPr>
        <w:pStyle w:val="a5"/>
        <w:rPr>
          <w:i w:val="0"/>
          <w:iCs w:val="0"/>
          <w:color w:val="000000" w:themeColor="text1"/>
        </w:rPr>
      </w:pPr>
      <w:r w:rsidRPr="00D72233">
        <w:rPr>
          <w:rFonts w:asciiTheme="majorBidi" w:eastAsia="Times New Roman" w:hAnsiTheme="majorBidi" w:cstheme="majorBidi"/>
          <w:b/>
          <w:bCs/>
          <w:i w:val="0"/>
          <w:iCs w:val="0"/>
          <w:color w:val="000000" w:themeColor="text1"/>
          <w:sz w:val="28"/>
          <w:szCs w:val="28"/>
          <w:rtl/>
        </w:rPr>
        <w:t>5</w:t>
      </w:r>
      <w:r w:rsidRPr="00D72233">
        <w:rPr>
          <w:rFonts w:asciiTheme="majorBidi" w:eastAsia="Times New Roman" w:hAnsiTheme="majorBidi" w:cstheme="majorBidi"/>
          <w:b/>
          <w:bCs/>
          <w:i w:val="0"/>
          <w:iCs w:val="0"/>
          <w:color w:val="000000" w:themeColor="text1"/>
          <w:sz w:val="28"/>
          <w:szCs w:val="28"/>
        </w:rPr>
        <w:t>. Evolution of Studies Over the Decades</w:t>
      </w:r>
    </w:p>
    <w:p w14:paraId="7694BE68" w14:textId="77777777" w:rsidR="00FA1E1C" w:rsidRPr="002F541C" w:rsidRDefault="00FA1E1C" w:rsidP="00DD6B52">
      <w:pPr>
        <w:spacing w:after="0" w:line="48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To understand how research focus has shifted over time, the 60 studies were categorized by publication period:</w:t>
      </w:r>
    </w:p>
    <w:p w14:paraId="4359802F" w14:textId="487428EB" w:rsidR="00FA1E1C" w:rsidRPr="002F541C" w:rsidRDefault="00FA1E1C" w:rsidP="00D72233">
      <w:pPr>
        <w:spacing w:after="0" w:line="48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b/>
          <w:bCs/>
          <w:sz w:val="28"/>
          <w:szCs w:val="28"/>
        </w:rPr>
        <w:lastRenderedPageBreak/>
        <w:t>Before 2000</w:t>
      </w:r>
      <w:r w:rsidRPr="002F541C">
        <w:rPr>
          <w:rFonts w:asciiTheme="majorBidi" w:eastAsia="Times New Roman" w:hAnsiTheme="majorBidi" w:cstheme="majorBidi"/>
          <w:sz w:val="28"/>
          <w:szCs w:val="28"/>
        </w:rPr>
        <w:t>: 10% of studies</w:t>
      </w:r>
      <w:r w:rsidR="00D72233">
        <w:rPr>
          <w:rFonts w:asciiTheme="majorBidi" w:eastAsia="Times New Roman" w:hAnsiTheme="majorBidi" w:cstheme="majorBidi"/>
          <w:sz w:val="28"/>
          <w:szCs w:val="28"/>
        </w:rPr>
        <w:t xml:space="preserve"> </w:t>
      </w:r>
      <w:r w:rsidR="00311748" w:rsidRPr="00D76D3A">
        <w:rPr>
          <w:rFonts w:asciiTheme="majorBidi" w:eastAsia="Times New Roman" w:hAnsiTheme="majorBidi" w:cstheme="majorBidi"/>
          <w:sz w:val="28"/>
          <w:szCs w:val="28"/>
          <w:vertAlign w:val="superscript"/>
        </w:rPr>
        <w:t>[23</w:t>
      </w:r>
      <w:r w:rsidR="00D72233"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42</w:t>
      </w:r>
      <w:r w:rsidR="00D72233"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49</w:t>
      </w:r>
      <w:r w:rsidR="00D72233"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55-56]</w:t>
      </w:r>
      <w:r w:rsidR="00D72233">
        <w:rPr>
          <w:rFonts w:asciiTheme="majorBidi" w:eastAsia="Times New Roman" w:hAnsiTheme="majorBidi" w:cstheme="majorBidi"/>
          <w:sz w:val="28"/>
          <w:szCs w:val="28"/>
        </w:rPr>
        <w:t xml:space="preserve">. </w:t>
      </w:r>
    </w:p>
    <w:p w14:paraId="5B977432" w14:textId="2187B4CE" w:rsidR="00FA1E1C" w:rsidRDefault="00FA1E1C" w:rsidP="00D72233">
      <w:pPr>
        <w:spacing w:after="0" w:line="480" w:lineRule="auto"/>
        <w:rPr>
          <w:rFonts w:asciiTheme="majorBidi" w:eastAsia="Times New Roman" w:hAnsiTheme="majorBidi" w:cstheme="majorBidi"/>
          <w:sz w:val="28"/>
          <w:szCs w:val="28"/>
        </w:rPr>
      </w:pPr>
      <w:r w:rsidRPr="002F541C">
        <w:rPr>
          <w:rFonts w:asciiTheme="majorBidi" w:eastAsia="Times New Roman" w:hAnsiTheme="majorBidi" w:cstheme="majorBidi"/>
          <w:b/>
          <w:bCs/>
          <w:sz w:val="28"/>
          <w:szCs w:val="28"/>
        </w:rPr>
        <w:t>2000–2010</w:t>
      </w:r>
      <w:r w:rsidR="00D72233">
        <w:rPr>
          <w:rFonts w:asciiTheme="majorBidi" w:eastAsia="Times New Roman" w:hAnsiTheme="majorBidi" w:cstheme="majorBidi"/>
          <w:sz w:val="28"/>
          <w:szCs w:val="28"/>
        </w:rPr>
        <w:t xml:space="preserve">: </w:t>
      </w:r>
      <w:r w:rsidRPr="002F541C">
        <w:rPr>
          <w:rFonts w:asciiTheme="majorBidi" w:eastAsia="Times New Roman" w:hAnsiTheme="majorBidi" w:cstheme="majorBidi"/>
          <w:sz w:val="28"/>
          <w:szCs w:val="28"/>
        </w:rPr>
        <w:t>25% of studies</w:t>
      </w:r>
      <w:r w:rsidR="00D72233">
        <w:rPr>
          <w:rFonts w:asciiTheme="majorBidi" w:eastAsia="Times New Roman" w:hAnsiTheme="majorBidi" w:cstheme="majorBidi"/>
          <w:sz w:val="28"/>
          <w:szCs w:val="28"/>
        </w:rPr>
        <w:t xml:space="preserve"> </w:t>
      </w:r>
      <w:r w:rsidR="00311748" w:rsidRPr="00D76D3A">
        <w:rPr>
          <w:rFonts w:asciiTheme="majorBidi" w:eastAsia="Times New Roman" w:hAnsiTheme="majorBidi" w:cstheme="majorBidi"/>
          <w:sz w:val="28"/>
          <w:szCs w:val="28"/>
          <w:vertAlign w:val="superscript"/>
        </w:rPr>
        <w:t>[15</w:t>
      </w:r>
      <w:r w:rsidR="00D72233"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17</w:t>
      </w:r>
      <w:r w:rsidR="00D72233"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19</w:t>
      </w:r>
      <w:r w:rsidR="00D72233"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24</w:t>
      </w:r>
      <w:r w:rsidR="00D72233"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28-30</w:t>
      </w:r>
      <w:r w:rsidR="00D72233"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34</w:t>
      </w:r>
      <w:r w:rsidR="00D72233"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37</w:t>
      </w:r>
      <w:r w:rsidR="00D72233"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40</w:t>
      </w:r>
      <w:r w:rsidR="00D72233"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43</w:t>
      </w:r>
      <w:r w:rsidR="00D72233"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45</w:t>
      </w:r>
      <w:r w:rsidR="00D72233"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54</w:t>
      </w:r>
      <w:r w:rsidR="00D72233"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57</w:t>
      </w:r>
      <w:r w:rsidR="00D72233"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60]</w:t>
      </w:r>
      <w:r w:rsidR="00D72233">
        <w:rPr>
          <w:rFonts w:asciiTheme="majorBidi" w:eastAsia="Times New Roman" w:hAnsiTheme="majorBidi" w:cstheme="majorBidi"/>
          <w:sz w:val="28"/>
          <w:szCs w:val="28"/>
        </w:rPr>
        <w:t>.</w:t>
      </w:r>
    </w:p>
    <w:p w14:paraId="5C519C4C" w14:textId="4CD343FD" w:rsidR="00FA1E1C" w:rsidRPr="00D76D3A" w:rsidRDefault="00FA1E1C" w:rsidP="00D76D3A">
      <w:pPr>
        <w:spacing w:after="0" w:line="48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b/>
          <w:bCs/>
          <w:sz w:val="28"/>
          <w:szCs w:val="28"/>
        </w:rPr>
        <w:t>2010–2020</w:t>
      </w:r>
      <w:r w:rsidRPr="002F541C">
        <w:rPr>
          <w:rFonts w:asciiTheme="majorBidi" w:eastAsia="Times New Roman" w:hAnsiTheme="majorBidi" w:cstheme="majorBidi"/>
          <w:sz w:val="28"/>
          <w:szCs w:val="28"/>
        </w:rPr>
        <w:t>: 40% of studies</w:t>
      </w:r>
      <w:r w:rsidR="00D76D3A">
        <w:rPr>
          <w:rFonts w:asciiTheme="majorBidi" w:eastAsia="Times New Roman" w:hAnsiTheme="majorBidi" w:cstheme="majorBidi"/>
          <w:sz w:val="28"/>
          <w:szCs w:val="28"/>
        </w:rPr>
        <w:t xml:space="preserve"> </w:t>
      </w:r>
      <w:r w:rsidR="00311748" w:rsidRPr="00D76D3A">
        <w:rPr>
          <w:rFonts w:asciiTheme="majorBidi" w:eastAsia="Times New Roman" w:hAnsiTheme="majorBidi" w:cstheme="majorBidi"/>
          <w:sz w:val="28"/>
          <w:szCs w:val="28"/>
          <w:vertAlign w:val="superscript"/>
        </w:rPr>
        <w:t>[</w:t>
      </w:r>
      <w:proofErr w:type="gramStart"/>
      <w:r w:rsidR="00311748" w:rsidRPr="00D76D3A">
        <w:rPr>
          <w:rFonts w:asciiTheme="majorBidi" w:eastAsia="Times New Roman" w:hAnsiTheme="majorBidi" w:cstheme="majorBidi"/>
          <w:sz w:val="28"/>
          <w:szCs w:val="28"/>
          <w:vertAlign w:val="superscript"/>
        </w:rPr>
        <w:t>16</w:t>
      </w:r>
      <w:r w:rsidR="00D76D3A"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18</w:t>
      </w:r>
      <w:proofErr w:type="gramEnd"/>
      <w:r w:rsidR="00D76D3A"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20-21</w:t>
      </w:r>
      <w:r w:rsidR="00D76D3A"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25-27</w:t>
      </w:r>
      <w:r w:rsidR="00D76D3A"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31-33</w:t>
      </w:r>
      <w:r w:rsidR="00D76D3A"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35-36</w:t>
      </w:r>
      <w:r w:rsidR="00D76D3A"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39</w:t>
      </w:r>
      <w:r w:rsidR="00D76D3A"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41</w:t>
      </w:r>
      <w:r w:rsidR="00D76D3A"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46-48</w:t>
      </w:r>
      <w:r w:rsidR="00D76D3A"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50-53</w:t>
      </w:r>
      <w:r w:rsidR="00D76D3A"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58-59</w:t>
      </w:r>
      <w:r w:rsidR="00D76D3A" w:rsidRPr="00D76D3A">
        <w:rPr>
          <w:rFonts w:asciiTheme="majorBidi" w:eastAsia="Times New Roman" w:hAnsiTheme="majorBidi" w:cstheme="majorBidi"/>
          <w:sz w:val="28"/>
          <w:szCs w:val="28"/>
          <w:vertAlign w:val="superscript"/>
        </w:rPr>
        <w:t xml:space="preserve">, </w:t>
      </w:r>
      <w:r w:rsidR="00311748" w:rsidRPr="00D76D3A">
        <w:rPr>
          <w:rFonts w:asciiTheme="majorBidi" w:eastAsia="Times New Roman" w:hAnsiTheme="majorBidi" w:cstheme="majorBidi"/>
          <w:sz w:val="28"/>
          <w:szCs w:val="28"/>
          <w:vertAlign w:val="superscript"/>
        </w:rPr>
        <w:t>62]</w:t>
      </w:r>
      <w:r w:rsidR="00D76D3A">
        <w:rPr>
          <w:rFonts w:asciiTheme="majorBidi" w:eastAsia="Times New Roman" w:hAnsiTheme="majorBidi" w:cstheme="majorBidi"/>
          <w:sz w:val="28"/>
          <w:szCs w:val="28"/>
        </w:rPr>
        <w:t>.</w:t>
      </w:r>
    </w:p>
    <w:p w14:paraId="4A0695A7" w14:textId="71826783" w:rsidR="00311748" w:rsidRPr="00D76D3A" w:rsidRDefault="00FA1E1C" w:rsidP="00D76D3A">
      <w:pPr>
        <w:spacing w:after="0" w:line="48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b/>
          <w:bCs/>
          <w:sz w:val="28"/>
          <w:szCs w:val="28"/>
        </w:rPr>
        <w:t>2020 to Present</w:t>
      </w:r>
      <w:r w:rsidRPr="002F541C">
        <w:rPr>
          <w:rFonts w:asciiTheme="majorBidi" w:eastAsia="Times New Roman" w:hAnsiTheme="majorBidi" w:cstheme="majorBidi"/>
          <w:sz w:val="28"/>
          <w:szCs w:val="28"/>
        </w:rPr>
        <w:t>: 25% of studies</w:t>
      </w:r>
      <w:r w:rsidR="00D76D3A">
        <w:rPr>
          <w:rFonts w:asciiTheme="majorBidi" w:eastAsia="Times New Roman" w:hAnsiTheme="majorBidi" w:cstheme="majorBidi"/>
          <w:sz w:val="28"/>
          <w:szCs w:val="28"/>
        </w:rPr>
        <w:t xml:space="preserve"> </w:t>
      </w:r>
      <w:r w:rsidR="00311748" w:rsidRPr="00D76D3A">
        <w:rPr>
          <w:rFonts w:asciiTheme="majorBidi" w:eastAsia="Times New Roman" w:hAnsiTheme="majorBidi" w:cstheme="majorBidi"/>
          <w:sz w:val="28"/>
          <w:szCs w:val="28"/>
          <w:vertAlign w:val="subscript"/>
        </w:rPr>
        <w:t>[14</w:t>
      </w:r>
      <w:r w:rsidR="00D76D3A" w:rsidRPr="00D76D3A">
        <w:rPr>
          <w:rFonts w:asciiTheme="majorBidi" w:eastAsia="Times New Roman" w:hAnsiTheme="majorBidi" w:cstheme="majorBidi"/>
          <w:sz w:val="28"/>
          <w:szCs w:val="28"/>
          <w:vertAlign w:val="subscript"/>
        </w:rPr>
        <w:t xml:space="preserve">, </w:t>
      </w:r>
      <w:r w:rsidR="00311748" w:rsidRPr="00D76D3A">
        <w:rPr>
          <w:rFonts w:asciiTheme="majorBidi" w:eastAsia="Times New Roman" w:hAnsiTheme="majorBidi" w:cstheme="majorBidi"/>
          <w:sz w:val="28"/>
          <w:szCs w:val="28"/>
          <w:vertAlign w:val="subscript"/>
        </w:rPr>
        <w:t>22</w:t>
      </w:r>
      <w:r w:rsidR="00D76D3A" w:rsidRPr="00D76D3A">
        <w:rPr>
          <w:rFonts w:asciiTheme="majorBidi" w:eastAsia="Times New Roman" w:hAnsiTheme="majorBidi" w:cstheme="majorBidi"/>
          <w:sz w:val="28"/>
          <w:szCs w:val="28"/>
          <w:vertAlign w:val="subscript"/>
        </w:rPr>
        <w:t xml:space="preserve">, </w:t>
      </w:r>
      <w:r w:rsidR="00311748" w:rsidRPr="00D76D3A">
        <w:rPr>
          <w:rFonts w:asciiTheme="majorBidi" w:eastAsia="Times New Roman" w:hAnsiTheme="majorBidi" w:cstheme="majorBidi"/>
          <w:sz w:val="28"/>
          <w:szCs w:val="28"/>
          <w:vertAlign w:val="subscript"/>
        </w:rPr>
        <w:t>38</w:t>
      </w:r>
      <w:r w:rsidR="00D76D3A" w:rsidRPr="00D76D3A">
        <w:rPr>
          <w:rFonts w:asciiTheme="majorBidi" w:eastAsia="Times New Roman" w:hAnsiTheme="majorBidi" w:cstheme="majorBidi"/>
          <w:sz w:val="28"/>
          <w:szCs w:val="28"/>
          <w:vertAlign w:val="subscript"/>
        </w:rPr>
        <w:t xml:space="preserve">, </w:t>
      </w:r>
      <w:r w:rsidR="00311748" w:rsidRPr="00D76D3A">
        <w:rPr>
          <w:rFonts w:asciiTheme="majorBidi" w:eastAsia="Times New Roman" w:hAnsiTheme="majorBidi" w:cstheme="majorBidi"/>
          <w:sz w:val="28"/>
          <w:szCs w:val="28"/>
          <w:vertAlign w:val="subscript"/>
        </w:rPr>
        <w:t>44</w:t>
      </w:r>
      <w:r w:rsidR="00D76D3A" w:rsidRPr="00D76D3A">
        <w:rPr>
          <w:rFonts w:asciiTheme="majorBidi" w:eastAsia="Times New Roman" w:hAnsiTheme="majorBidi" w:cstheme="majorBidi"/>
          <w:sz w:val="28"/>
          <w:szCs w:val="28"/>
          <w:vertAlign w:val="subscript"/>
        </w:rPr>
        <w:t xml:space="preserve">, </w:t>
      </w:r>
      <w:r w:rsidR="00311748" w:rsidRPr="00D76D3A">
        <w:rPr>
          <w:rFonts w:asciiTheme="majorBidi" w:eastAsia="Times New Roman" w:hAnsiTheme="majorBidi" w:cstheme="majorBidi"/>
          <w:sz w:val="28"/>
          <w:szCs w:val="28"/>
          <w:vertAlign w:val="subscript"/>
        </w:rPr>
        <w:t>61</w:t>
      </w:r>
      <w:r w:rsidR="00D76D3A" w:rsidRPr="00D76D3A">
        <w:rPr>
          <w:rFonts w:asciiTheme="majorBidi" w:eastAsia="Times New Roman" w:hAnsiTheme="majorBidi" w:cstheme="majorBidi"/>
          <w:sz w:val="28"/>
          <w:szCs w:val="28"/>
          <w:vertAlign w:val="subscript"/>
        </w:rPr>
        <w:t xml:space="preserve">, </w:t>
      </w:r>
      <w:r w:rsidR="00311748" w:rsidRPr="00D76D3A">
        <w:rPr>
          <w:rFonts w:asciiTheme="majorBidi" w:eastAsia="Times New Roman" w:hAnsiTheme="majorBidi" w:cstheme="majorBidi"/>
          <w:sz w:val="28"/>
          <w:szCs w:val="28"/>
          <w:vertAlign w:val="subscript"/>
        </w:rPr>
        <w:t>64-73]</w:t>
      </w:r>
      <w:r w:rsidR="00D76D3A">
        <w:rPr>
          <w:rFonts w:asciiTheme="majorBidi" w:eastAsia="Times New Roman" w:hAnsiTheme="majorBidi" w:cstheme="majorBidi"/>
          <w:sz w:val="28"/>
          <w:szCs w:val="28"/>
        </w:rPr>
        <w:t>.</w:t>
      </w:r>
    </w:p>
    <w:p w14:paraId="1AF37704" w14:textId="77777777" w:rsidR="00FA1E1C" w:rsidRPr="002F541C" w:rsidRDefault="00FA1E1C" w:rsidP="00D76D3A">
      <w:pPr>
        <w:spacing w:after="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This timeline shows a significant increase in UGS research activity in the last two decades, peaking between 2010 and 2020, and sustained interest into the current decade.</w:t>
      </w:r>
    </w:p>
    <w:p w14:paraId="31030338" w14:textId="0D2E4F30" w:rsidR="00DD6B52" w:rsidRDefault="00DD6B52" w:rsidP="00DD6B52">
      <w:pPr>
        <w:spacing w:line="240" w:lineRule="auto"/>
        <w:jc w:val="center"/>
        <w:rPr>
          <w:rFonts w:asciiTheme="majorBidi" w:eastAsia="Times New Roman" w:hAnsiTheme="majorBidi" w:cstheme="majorBidi"/>
          <w:b/>
          <w:bCs/>
          <w:sz w:val="24"/>
          <w:szCs w:val="24"/>
        </w:rPr>
      </w:pPr>
    </w:p>
    <w:p w14:paraId="0AFB3918" w14:textId="318EE919" w:rsidR="00DD6B52" w:rsidRPr="00D76D3A" w:rsidRDefault="00CB2912" w:rsidP="00D76D3A">
      <w:pPr>
        <w:spacing w:line="240" w:lineRule="auto"/>
        <w:jc w:val="center"/>
        <w:rPr>
          <w:rFonts w:asciiTheme="majorBidi" w:eastAsia="Times New Roman" w:hAnsiTheme="majorBidi" w:cstheme="majorBidi"/>
          <w:b/>
          <w:bCs/>
          <w:sz w:val="24"/>
          <w:szCs w:val="24"/>
          <w:rtl/>
        </w:rPr>
      </w:pPr>
      <w:r w:rsidRPr="002F541C">
        <w:rPr>
          <w:rFonts w:asciiTheme="majorBidi" w:eastAsia="Times New Roman" w:hAnsiTheme="majorBidi" w:cstheme="majorBidi"/>
          <w:b/>
          <w:bCs/>
          <w:sz w:val="24"/>
          <w:szCs w:val="24"/>
        </w:rPr>
        <w:t xml:space="preserve">Figure </w:t>
      </w:r>
      <w:r w:rsidR="00D76D3A">
        <w:rPr>
          <w:rFonts w:asciiTheme="majorBidi" w:eastAsia="Times New Roman" w:hAnsiTheme="majorBidi" w:cstheme="majorBidi"/>
          <w:b/>
          <w:bCs/>
          <w:sz w:val="24"/>
          <w:szCs w:val="24"/>
        </w:rPr>
        <w:t>2.7.</w:t>
      </w:r>
      <w:r w:rsidRPr="002F541C">
        <w:rPr>
          <w:rFonts w:asciiTheme="majorBidi" w:eastAsia="Times New Roman" w:hAnsiTheme="majorBidi" w:cstheme="majorBidi"/>
          <w:b/>
          <w:bCs/>
          <w:sz w:val="24"/>
          <w:szCs w:val="24"/>
        </w:rPr>
        <w:t xml:space="preserve"> Evolution of Studies </w:t>
      </w:r>
      <w:r w:rsidR="00D76D3A" w:rsidRPr="002F541C">
        <w:rPr>
          <w:rFonts w:asciiTheme="majorBidi" w:eastAsia="Times New Roman" w:hAnsiTheme="majorBidi" w:cstheme="majorBidi"/>
          <w:b/>
          <w:bCs/>
          <w:sz w:val="24"/>
          <w:szCs w:val="24"/>
        </w:rPr>
        <w:t>over</w:t>
      </w:r>
      <w:r w:rsidRPr="002F541C">
        <w:rPr>
          <w:rFonts w:asciiTheme="majorBidi" w:eastAsia="Times New Roman" w:hAnsiTheme="majorBidi" w:cstheme="majorBidi"/>
          <w:b/>
          <w:bCs/>
          <w:sz w:val="24"/>
          <w:szCs w:val="24"/>
        </w:rPr>
        <w:t xml:space="preserve"> the Decades</w:t>
      </w:r>
      <w:r w:rsidR="00D76D3A">
        <w:rPr>
          <w:rFonts w:asciiTheme="majorBidi" w:eastAsia="Times New Roman" w:hAnsiTheme="majorBidi" w:cstheme="majorBidi"/>
          <w:b/>
          <w:bCs/>
          <w:sz w:val="24"/>
          <w:szCs w:val="24"/>
        </w:rPr>
        <w:t>.</w:t>
      </w:r>
    </w:p>
    <w:p w14:paraId="632B461F" w14:textId="6AC553E9" w:rsidR="00305CDC" w:rsidRPr="002F541C" w:rsidRDefault="00FA1E1C" w:rsidP="00E3426B">
      <w:pPr>
        <w:spacing w:before="240" w:after="0" w:line="480" w:lineRule="auto"/>
        <w:jc w:val="both"/>
        <w:rPr>
          <w:rFonts w:asciiTheme="majorBidi" w:eastAsia="Times New Roman" w:hAnsiTheme="majorBidi" w:cstheme="majorBidi"/>
          <w:b/>
          <w:bCs/>
          <w:sz w:val="28"/>
          <w:szCs w:val="28"/>
        </w:rPr>
      </w:pPr>
      <w:r w:rsidRPr="002F541C">
        <w:rPr>
          <w:rFonts w:asciiTheme="majorBidi" w:eastAsia="Times New Roman" w:hAnsiTheme="majorBidi" w:cstheme="majorBidi"/>
          <w:b/>
          <w:bCs/>
          <w:sz w:val="28"/>
          <w:szCs w:val="28"/>
          <w:rtl/>
        </w:rPr>
        <w:t>6</w:t>
      </w:r>
      <w:r w:rsidR="00305CDC" w:rsidRPr="002F541C">
        <w:rPr>
          <w:rFonts w:asciiTheme="majorBidi" w:eastAsia="Times New Roman" w:hAnsiTheme="majorBidi" w:cstheme="majorBidi"/>
          <w:b/>
          <w:bCs/>
          <w:sz w:val="28"/>
          <w:szCs w:val="28"/>
        </w:rPr>
        <w:t>. Key Findings Summary</w:t>
      </w:r>
    </w:p>
    <w:p w14:paraId="1D569D9C" w14:textId="77777777" w:rsidR="001C72B3" w:rsidRPr="002F541C" w:rsidRDefault="001C72B3" w:rsidP="00D76D3A">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Summary and Findings from 60 Reviewed Studies:</w:t>
      </w:r>
    </w:p>
    <w:p w14:paraId="1EE91F66" w14:textId="77777777" w:rsidR="001C72B3" w:rsidRPr="002F541C" w:rsidRDefault="001C72B3" w:rsidP="00D76D3A">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The reviewed studies collectively demonstrate that utilizing depleted oil and gas reservoirs for underground storage of natural gas, hydrogen, and other gases is both technically and economically viable. Most studies confirmed the feasibility of developing storage facilities in depleted carbonate and sandstone formations.</w:t>
      </w:r>
    </w:p>
    <w:p w14:paraId="70664898" w14:textId="77777777" w:rsidR="001C72B3" w:rsidRPr="002F541C" w:rsidRDefault="001C72B3" w:rsidP="00D76D3A">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The geological formation type plays a crucial role in storage performance. Naturally fractured carbonate formations and porous sandstone formations were shown to offer favorable characteristics such as high porosity and permeability, essential for high-capacity storage.</w:t>
      </w:r>
    </w:p>
    <w:p w14:paraId="1EFBE66F" w14:textId="77777777" w:rsidR="001C72B3" w:rsidRPr="002F541C" w:rsidRDefault="001C72B3" w:rsidP="00D76D3A">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Many researchers emphasized the effectiveness of numerical simulation models (such as ECLIPSE 300) in evaluating the performance of depleted reservoirs for storage. These models enabled accurate simulation of injection and withdrawal cycles, facilitating improved operational strategies and pressure stability.</w:t>
      </w:r>
    </w:p>
    <w:p w14:paraId="40C3E380" w14:textId="77777777" w:rsidR="001C72B3" w:rsidRPr="002F541C" w:rsidRDefault="001C72B3" w:rsidP="00D76D3A">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lastRenderedPageBreak/>
        <w:t>Several studies highlighted the importance of integrating risk analysis and reliability assessment into storage operations. Techniques such as Monte Carlo simulations were applied to ensure optimal performance and to assess potential risks.</w:t>
      </w:r>
    </w:p>
    <w:p w14:paraId="35FB81AA" w14:textId="77777777" w:rsidR="001C72B3" w:rsidRPr="002F541C" w:rsidRDefault="001C72B3" w:rsidP="00D76D3A">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The use of various gases, such as hydrogen or nitrogen-enriched natural gas, was shown to help maintain reservoir pressure and facilitate potential future recovery operations.</w:t>
      </w:r>
    </w:p>
    <w:p w14:paraId="0CAA1A46" w14:textId="77777777" w:rsidR="001C72B3" w:rsidRPr="002F541C" w:rsidRDefault="001C72B3" w:rsidP="0005069A">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Geographically, the studies covered a wide range of regions, including the Middle East, Asia, North America, and Africa. This diversity indicates the global potential for implementing underground storage technologies in depleted fields.</w:t>
      </w:r>
    </w:p>
    <w:p w14:paraId="6F28A78D" w14:textId="67575EF6" w:rsidR="0005069A" w:rsidRDefault="001C72B3" w:rsidP="0005069A">
      <w:pPr>
        <w:spacing w:before="240" w:line="360" w:lineRule="auto"/>
        <w:jc w:val="both"/>
        <w:rPr>
          <w:rFonts w:asciiTheme="majorBidi" w:hAnsiTheme="majorBidi" w:cstheme="majorBidi"/>
          <w:sz w:val="28"/>
          <w:szCs w:val="28"/>
        </w:rPr>
        <w:sectPr w:rsidR="0005069A" w:rsidSect="00567266">
          <w:footerReference w:type="default" r:id="rId18"/>
          <w:footerReference w:type="first" r:id="rId19"/>
          <w:pgSz w:w="12240" w:h="15840"/>
          <w:pgMar w:top="1418" w:right="1418" w:bottom="1418" w:left="1701" w:header="709" w:footer="709" w:gutter="0"/>
          <w:pgNumType w:start="5"/>
          <w:cols w:space="708"/>
          <w:titlePg/>
          <w:docGrid w:linePitch="360"/>
        </w:sectPr>
      </w:pPr>
      <w:r w:rsidRPr="002F541C">
        <w:rPr>
          <w:rFonts w:asciiTheme="majorBidi" w:hAnsiTheme="majorBidi" w:cstheme="majorBidi"/>
          <w:sz w:val="28"/>
          <w:szCs w:val="28"/>
        </w:rPr>
        <w:t>Based on these findings, it is evident that developing underground gas storage in depleted reservoirs is a strategic and sustainable solution that enhances energy security and optimizes the use o</w:t>
      </w:r>
      <w:r w:rsidR="0005069A">
        <w:rPr>
          <w:rFonts w:asciiTheme="majorBidi" w:hAnsiTheme="majorBidi" w:cstheme="majorBidi"/>
          <w:sz w:val="28"/>
          <w:szCs w:val="28"/>
        </w:rPr>
        <w:t>f existing subsurface resources.</w:t>
      </w:r>
    </w:p>
    <w:p w14:paraId="6355C7D9" w14:textId="77777777" w:rsidR="006B4B01" w:rsidRPr="002F541C" w:rsidRDefault="006B4B01" w:rsidP="0027696D">
      <w:pPr>
        <w:spacing w:before="240" w:line="480" w:lineRule="auto"/>
        <w:jc w:val="both"/>
        <w:rPr>
          <w:rFonts w:asciiTheme="majorBidi" w:eastAsia="Times New Roman" w:hAnsiTheme="majorBidi" w:cstheme="majorBidi"/>
          <w:sz w:val="28"/>
          <w:szCs w:val="28"/>
        </w:rPr>
      </w:pPr>
    </w:p>
    <w:p w14:paraId="60AD1E51" w14:textId="77777777" w:rsidR="002F541C" w:rsidRDefault="002F541C" w:rsidP="0027696D">
      <w:pPr>
        <w:spacing w:before="240" w:line="480" w:lineRule="auto"/>
        <w:jc w:val="both"/>
        <w:rPr>
          <w:rFonts w:asciiTheme="majorBidi" w:eastAsia="Times New Roman" w:hAnsiTheme="majorBidi" w:cstheme="majorBidi"/>
          <w:sz w:val="28"/>
          <w:szCs w:val="28"/>
        </w:rPr>
      </w:pPr>
    </w:p>
    <w:p w14:paraId="1938D7DE" w14:textId="77777777" w:rsidR="008F4AE0" w:rsidRDefault="008F4AE0" w:rsidP="0027696D">
      <w:pPr>
        <w:spacing w:before="240" w:line="480" w:lineRule="auto"/>
        <w:jc w:val="both"/>
        <w:rPr>
          <w:rFonts w:asciiTheme="majorBidi" w:eastAsia="Times New Roman" w:hAnsiTheme="majorBidi" w:cstheme="majorBidi"/>
          <w:sz w:val="28"/>
          <w:szCs w:val="28"/>
        </w:rPr>
      </w:pPr>
    </w:p>
    <w:p w14:paraId="7F5FF136" w14:textId="77777777" w:rsidR="008F4AE0" w:rsidRDefault="008F4AE0" w:rsidP="0027696D">
      <w:pPr>
        <w:spacing w:before="240" w:line="480" w:lineRule="auto"/>
        <w:jc w:val="both"/>
        <w:rPr>
          <w:rFonts w:asciiTheme="majorBidi" w:eastAsia="Times New Roman" w:hAnsiTheme="majorBidi" w:cstheme="majorBidi"/>
          <w:sz w:val="28"/>
          <w:szCs w:val="28"/>
        </w:rPr>
      </w:pPr>
    </w:p>
    <w:p w14:paraId="4526A239" w14:textId="43C7490A" w:rsidR="0005069A" w:rsidRPr="0005069A" w:rsidRDefault="003F049A" w:rsidP="003F049A">
      <w:pPr>
        <w:pStyle w:val="2"/>
        <w:spacing w:line="276" w:lineRule="auto"/>
        <w:jc w:val="center"/>
        <w:rPr>
          <w:rFonts w:asciiTheme="majorBidi" w:eastAsia="Times New Roman" w:hAnsiTheme="majorBidi"/>
          <w:b/>
          <w:bCs/>
          <w:color w:val="000000" w:themeColor="text1"/>
          <w:sz w:val="96"/>
          <w:szCs w:val="96"/>
        </w:rPr>
      </w:pPr>
      <w:bookmarkStart w:id="35" w:name="_Toc202564834"/>
      <w:bookmarkStart w:id="36" w:name="_Toc202565976"/>
      <w:r>
        <w:rPr>
          <w:rFonts w:asciiTheme="majorBidi" w:eastAsia="Times New Roman" w:hAnsiTheme="majorBidi"/>
          <w:b/>
          <w:bCs/>
          <w:color w:val="000000" w:themeColor="text1"/>
          <w:sz w:val="96"/>
          <w:szCs w:val="96"/>
        </w:rPr>
        <w:t>Chapter 3. Methodology and Procedures</w:t>
      </w:r>
      <w:bookmarkEnd w:id="35"/>
      <w:bookmarkEnd w:id="36"/>
    </w:p>
    <w:p w14:paraId="1EB593D0" w14:textId="77777777" w:rsidR="008F4AE0" w:rsidRDefault="008F4AE0" w:rsidP="0027696D">
      <w:pPr>
        <w:spacing w:before="240" w:line="480" w:lineRule="auto"/>
        <w:jc w:val="both"/>
        <w:rPr>
          <w:rFonts w:asciiTheme="majorBidi" w:eastAsia="Times New Roman" w:hAnsiTheme="majorBidi" w:cstheme="majorBidi"/>
          <w:sz w:val="28"/>
          <w:szCs w:val="28"/>
        </w:rPr>
      </w:pPr>
    </w:p>
    <w:p w14:paraId="34BE30B9" w14:textId="77777777" w:rsidR="008F4AE0" w:rsidRDefault="008F4AE0" w:rsidP="0027696D">
      <w:pPr>
        <w:spacing w:before="240" w:line="480" w:lineRule="auto"/>
        <w:jc w:val="both"/>
        <w:rPr>
          <w:rFonts w:asciiTheme="majorBidi" w:eastAsia="Times New Roman" w:hAnsiTheme="majorBidi" w:cstheme="majorBidi"/>
          <w:sz w:val="28"/>
          <w:szCs w:val="28"/>
        </w:rPr>
      </w:pPr>
    </w:p>
    <w:p w14:paraId="711FA63E" w14:textId="51B2E108" w:rsidR="0005069A" w:rsidRDefault="0005069A" w:rsidP="0005069A">
      <w:pPr>
        <w:pStyle w:val="2"/>
        <w:tabs>
          <w:tab w:val="left" w:pos="1210"/>
          <w:tab w:val="left" w:pos="2690"/>
        </w:tabs>
        <w:spacing w:line="276" w:lineRule="auto"/>
        <w:rPr>
          <w:rFonts w:asciiTheme="majorBidi" w:eastAsia="Times New Roman" w:hAnsiTheme="majorBidi"/>
          <w:sz w:val="96"/>
          <w:szCs w:val="96"/>
        </w:rPr>
      </w:pPr>
      <w:r>
        <w:rPr>
          <w:rFonts w:asciiTheme="majorBidi" w:eastAsia="Times New Roman" w:hAnsiTheme="majorBidi"/>
          <w:sz w:val="96"/>
          <w:szCs w:val="96"/>
        </w:rPr>
        <w:tab/>
      </w:r>
    </w:p>
    <w:p w14:paraId="566FCE9D" w14:textId="77777777" w:rsidR="0005069A" w:rsidRDefault="0005069A" w:rsidP="0005069A"/>
    <w:p w14:paraId="1A564DA8" w14:textId="77777777" w:rsidR="0005069A" w:rsidRDefault="0005069A" w:rsidP="0005069A"/>
    <w:p w14:paraId="7BEDD9BA" w14:textId="77777777" w:rsidR="0005069A" w:rsidRPr="0005069A" w:rsidRDefault="0005069A" w:rsidP="0005069A"/>
    <w:p w14:paraId="267F3B6D" w14:textId="71428A31" w:rsidR="0005069A" w:rsidRPr="0005069A" w:rsidRDefault="0005069A" w:rsidP="003F049A">
      <w:pPr>
        <w:pStyle w:val="2"/>
        <w:spacing w:line="276" w:lineRule="auto"/>
        <w:jc w:val="center"/>
        <w:rPr>
          <w:rFonts w:asciiTheme="majorBidi" w:eastAsia="Times New Roman" w:hAnsiTheme="majorBidi"/>
          <w:b/>
          <w:bCs/>
          <w:color w:val="000000" w:themeColor="text1"/>
          <w:sz w:val="40"/>
          <w:szCs w:val="40"/>
        </w:rPr>
      </w:pPr>
      <w:bookmarkStart w:id="37" w:name="_Toc202565977"/>
      <w:r w:rsidRPr="0005069A">
        <w:rPr>
          <w:rFonts w:asciiTheme="majorBidi" w:eastAsia="Times New Roman" w:hAnsiTheme="majorBidi"/>
          <w:b/>
          <w:bCs/>
          <w:color w:val="000000" w:themeColor="text1"/>
          <w:sz w:val="40"/>
          <w:szCs w:val="40"/>
        </w:rPr>
        <w:lastRenderedPageBreak/>
        <w:t xml:space="preserve">Chapter 3. </w:t>
      </w:r>
      <w:r w:rsidR="003F049A" w:rsidRPr="003F049A">
        <w:rPr>
          <w:rFonts w:asciiTheme="majorBidi" w:eastAsia="Times New Roman" w:hAnsiTheme="majorBidi"/>
          <w:b/>
          <w:bCs/>
          <w:color w:val="000000" w:themeColor="text1"/>
          <w:sz w:val="40"/>
          <w:szCs w:val="40"/>
        </w:rPr>
        <w:t>Methodology and Procedures</w:t>
      </w:r>
      <w:bookmarkEnd w:id="37"/>
    </w:p>
    <w:p w14:paraId="31FAB43B" w14:textId="77777777" w:rsidR="0005069A" w:rsidRDefault="0005069A" w:rsidP="0005069A">
      <w:pPr>
        <w:pStyle w:val="2"/>
        <w:tabs>
          <w:tab w:val="left" w:pos="2690"/>
        </w:tabs>
        <w:spacing w:line="276" w:lineRule="auto"/>
        <w:rPr>
          <w:rFonts w:asciiTheme="majorBidi" w:eastAsia="Times New Roman" w:hAnsiTheme="majorBidi"/>
          <w:b/>
          <w:bCs/>
          <w:color w:val="000000" w:themeColor="text1"/>
          <w:sz w:val="32"/>
          <w:szCs w:val="32"/>
        </w:rPr>
      </w:pPr>
    </w:p>
    <w:p w14:paraId="0AA9D81A" w14:textId="7725E4F3" w:rsidR="00E961A6" w:rsidRPr="0005069A" w:rsidRDefault="00E961A6" w:rsidP="0005069A">
      <w:pPr>
        <w:pStyle w:val="2"/>
        <w:tabs>
          <w:tab w:val="left" w:pos="2690"/>
        </w:tabs>
        <w:spacing w:line="276" w:lineRule="auto"/>
        <w:rPr>
          <w:rFonts w:asciiTheme="majorBidi" w:eastAsia="Times New Roman" w:hAnsiTheme="majorBidi"/>
          <w:b/>
          <w:bCs/>
          <w:sz w:val="96"/>
          <w:szCs w:val="96"/>
        </w:rPr>
      </w:pPr>
      <w:bookmarkStart w:id="38" w:name="_Toc202565978"/>
      <w:r w:rsidRPr="0005069A">
        <w:rPr>
          <w:rFonts w:asciiTheme="majorBidi" w:eastAsia="Times New Roman" w:hAnsiTheme="majorBidi"/>
          <w:b/>
          <w:bCs/>
          <w:color w:val="000000" w:themeColor="text1"/>
          <w:sz w:val="32"/>
          <w:szCs w:val="32"/>
        </w:rPr>
        <w:t>3.</w:t>
      </w:r>
      <w:r w:rsidR="0065320B" w:rsidRPr="0005069A">
        <w:rPr>
          <w:rFonts w:asciiTheme="majorBidi" w:eastAsia="Times New Roman" w:hAnsiTheme="majorBidi"/>
          <w:b/>
          <w:bCs/>
          <w:color w:val="000000" w:themeColor="text1"/>
          <w:sz w:val="32"/>
          <w:szCs w:val="32"/>
        </w:rPr>
        <w:t>1</w:t>
      </w:r>
      <w:r w:rsidRPr="0005069A">
        <w:rPr>
          <w:rFonts w:asciiTheme="majorBidi" w:eastAsia="Times New Roman" w:hAnsiTheme="majorBidi"/>
          <w:b/>
          <w:bCs/>
          <w:color w:val="000000" w:themeColor="text1"/>
          <w:sz w:val="32"/>
          <w:szCs w:val="32"/>
        </w:rPr>
        <w:t xml:space="preserve"> Mathematical Model of Polymer Blocking</w:t>
      </w:r>
      <w:bookmarkEnd w:id="38"/>
    </w:p>
    <w:p w14:paraId="54A807BD" w14:textId="4F88A85F" w:rsidR="00E961A6" w:rsidRPr="002F541C" w:rsidRDefault="00E961A6" w:rsidP="00835C37">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 xml:space="preserve">The mathematical model developed in this study describes the mass transfer of gaseous components into an oil layer across a polymer barrier. </w:t>
      </w:r>
      <w:r w:rsidR="00B1067E">
        <w:rPr>
          <w:rFonts w:asciiTheme="majorBidi" w:eastAsia="Times New Roman" w:hAnsiTheme="majorBidi" w:cstheme="majorBidi"/>
          <w:sz w:val="28"/>
          <w:szCs w:val="28"/>
        </w:rPr>
        <w:t>As mentioned above, t</w:t>
      </w:r>
      <w:r w:rsidRPr="002F541C">
        <w:rPr>
          <w:rFonts w:asciiTheme="majorBidi" w:eastAsia="Times New Roman" w:hAnsiTheme="majorBidi" w:cstheme="majorBidi"/>
          <w:sz w:val="28"/>
          <w:szCs w:val="28"/>
        </w:rPr>
        <w:t>his barrier acts as a selective medium that reduces the diffusion of gas into oil. The formulation assumes a thin polymer film between a gas cap and the oil zone, where gas components diffuse through the polymer layer and dissolve in the underlying oil phase. The derivation of the governing equations is based on fundamental principles of mass transfer and conservation of mass, incorporating Fick's law, oil phase expansion, and the time-dependent behavior of polymer thickness.</w:t>
      </w:r>
    </w:p>
    <w:p w14:paraId="4D3DC429" w14:textId="40EAE62D" w:rsidR="00E961A6" w:rsidRPr="00835C37" w:rsidRDefault="00A742FC" w:rsidP="005D6B3C">
      <w:pPr>
        <w:pStyle w:val="1"/>
        <w:spacing w:line="480" w:lineRule="auto"/>
        <w:rPr>
          <w:rFonts w:asciiTheme="majorBidi" w:eastAsia="Times New Roman" w:hAnsiTheme="majorBidi"/>
          <w:b w:val="0"/>
          <w:bCs w:val="0"/>
          <w:color w:val="000000" w:themeColor="text1"/>
          <w:sz w:val="32"/>
          <w:szCs w:val="32"/>
        </w:rPr>
      </w:pPr>
      <w:bookmarkStart w:id="39" w:name="_Toc202565979"/>
      <w:r w:rsidRPr="00835C37">
        <w:rPr>
          <w:rFonts w:asciiTheme="majorBidi" w:eastAsia="Times New Roman" w:hAnsiTheme="majorBidi"/>
          <w:color w:val="000000" w:themeColor="text1"/>
          <w:sz w:val="32"/>
          <w:szCs w:val="32"/>
        </w:rPr>
        <w:t>3</w:t>
      </w:r>
      <w:r w:rsidR="000A2505">
        <w:rPr>
          <w:rFonts w:asciiTheme="majorBidi" w:eastAsia="Times New Roman" w:hAnsiTheme="majorBidi"/>
          <w:color w:val="000000" w:themeColor="text1"/>
          <w:sz w:val="32"/>
          <w:szCs w:val="32"/>
        </w:rPr>
        <w:t>.</w:t>
      </w:r>
      <w:r w:rsidR="0065320B" w:rsidRPr="00835C37">
        <w:rPr>
          <w:rFonts w:asciiTheme="majorBidi" w:eastAsia="Times New Roman" w:hAnsiTheme="majorBidi"/>
          <w:color w:val="000000" w:themeColor="text1"/>
          <w:sz w:val="32"/>
          <w:szCs w:val="32"/>
        </w:rPr>
        <w:t>2</w:t>
      </w:r>
      <w:r w:rsidRPr="00835C37">
        <w:rPr>
          <w:rFonts w:asciiTheme="majorBidi" w:eastAsia="Times New Roman" w:hAnsiTheme="majorBidi"/>
          <w:color w:val="000000" w:themeColor="text1"/>
          <w:sz w:val="32"/>
          <w:szCs w:val="32"/>
        </w:rPr>
        <w:t xml:space="preserve"> </w:t>
      </w:r>
      <w:r w:rsidR="00E961A6" w:rsidRPr="00835C37">
        <w:rPr>
          <w:rFonts w:asciiTheme="majorBidi" w:eastAsia="Times New Roman" w:hAnsiTheme="majorBidi"/>
          <w:color w:val="000000" w:themeColor="text1"/>
          <w:sz w:val="32"/>
          <w:szCs w:val="32"/>
        </w:rPr>
        <w:t>Detailed Explanation of Governing Equations (1)</w:t>
      </w:r>
      <w:proofErr w:type="gramStart"/>
      <w:r w:rsidR="00E961A6" w:rsidRPr="00835C37">
        <w:rPr>
          <w:rFonts w:asciiTheme="majorBidi" w:eastAsia="Times New Roman" w:hAnsiTheme="majorBidi"/>
          <w:color w:val="000000" w:themeColor="text1"/>
          <w:sz w:val="32"/>
          <w:szCs w:val="32"/>
        </w:rPr>
        <w:t>–(</w:t>
      </w:r>
      <w:proofErr w:type="gramEnd"/>
      <w:r w:rsidR="00E961A6" w:rsidRPr="00835C37">
        <w:rPr>
          <w:rFonts w:asciiTheme="majorBidi" w:eastAsia="Times New Roman" w:hAnsiTheme="majorBidi"/>
          <w:color w:val="000000" w:themeColor="text1"/>
          <w:sz w:val="32"/>
          <w:szCs w:val="32"/>
        </w:rPr>
        <w:t>20)</w:t>
      </w:r>
      <w:bookmarkEnd w:id="39"/>
    </w:p>
    <w:p w14:paraId="40BF07E5" w14:textId="666B3362" w:rsidR="00E961A6" w:rsidRPr="00835C37" w:rsidRDefault="002B7491" w:rsidP="00835C37">
      <w:pPr>
        <w:spacing w:before="240" w:line="360" w:lineRule="auto"/>
        <w:jc w:val="both"/>
        <w:rPr>
          <w:rFonts w:asciiTheme="majorBidi" w:eastAsia="Times New Roman" w:hAnsiTheme="majorBidi" w:cstheme="majorBidi"/>
          <w:b/>
          <w:bCs/>
          <w:sz w:val="28"/>
          <w:szCs w:val="28"/>
        </w:rPr>
      </w:pPr>
      <m:oMath>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F</m:t>
            </m:r>
          </m:e>
          <m:sub>
            <m:r>
              <w:rPr>
                <w:rFonts w:ascii="Cambria Math" w:eastAsia="Times New Roman" w:hAnsi="Cambria Math" w:cstheme="majorBidi"/>
                <w:sz w:val="28"/>
                <w:szCs w:val="28"/>
              </w:rPr>
              <m:t>pi</m:t>
            </m:r>
          </m:sub>
        </m:sSub>
        <m:d>
          <m:dPr>
            <m:ctrlPr>
              <w:rPr>
                <w:rFonts w:ascii="Cambria Math" w:eastAsia="Times New Roman" w:hAnsi="Cambria Math" w:cstheme="majorBidi"/>
                <w:i/>
                <w:sz w:val="28"/>
                <w:szCs w:val="28"/>
              </w:rPr>
            </m:ctrlPr>
          </m:dPr>
          <m:e>
            <m:r>
              <w:rPr>
                <w:rFonts w:ascii="Cambria Math" w:eastAsia="Times New Roman" w:hAnsi="Cambria Math" w:cstheme="majorBidi"/>
                <w:sz w:val="28"/>
                <w:szCs w:val="28"/>
              </w:rPr>
              <m:t>t</m:t>
            </m:r>
          </m:e>
        </m:d>
        <m:r>
          <w:rPr>
            <w:rFonts w:ascii="Cambria Math" w:eastAsia="Times New Roman" w:hAnsi="Cambria Math" w:cstheme="majorBidi"/>
            <w:sz w:val="28"/>
            <w:szCs w:val="28"/>
          </w:rPr>
          <m:t>=-</m:t>
        </m:r>
        <m:f>
          <m:fPr>
            <m:ctrlPr>
              <w:rPr>
                <w:rFonts w:ascii="Cambria Math" w:eastAsia="Times New Roman" w:hAnsi="Cambria Math" w:cstheme="majorBidi"/>
                <w:i/>
                <w:sz w:val="28"/>
                <w:szCs w:val="28"/>
              </w:rPr>
            </m:ctrlPr>
          </m:fPr>
          <m:num>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D</m:t>
                </m:r>
              </m:e>
              <m:sub>
                <m:r>
                  <w:rPr>
                    <w:rFonts w:ascii="Cambria Math" w:eastAsia="Times New Roman" w:hAnsi="Cambria Math" w:cstheme="majorBidi"/>
                    <w:sz w:val="28"/>
                    <w:szCs w:val="28"/>
                  </w:rPr>
                  <m:t>i,p</m:t>
                </m:r>
              </m:sub>
            </m:sSub>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S</m:t>
                </m:r>
              </m:e>
              <m:sub>
                <m:r>
                  <w:rPr>
                    <w:rFonts w:ascii="Cambria Math" w:eastAsia="Times New Roman" w:hAnsi="Cambria Math" w:cstheme="majorBidi"/>
                    <w:sz w:val="28"/>
                    <w:szCs w:val="28"/>
                  </w:rPr>
                  <m:t>ip</m:t>
                </m:r>
              </m:sub>
            </m:sSub>
            <w:bookmarkStart w:id="40" w:name="_Hlk197111899"/>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A</m:t>
                </m:r>
              </m:e>
              <m:sub>
                <m:r>
                  <w:rPr>
                    <w:rFonts w:ascii="Cambria Math" w:eastAsia="Times New Roman" w:hAnsi="Cambria Math" w:cstheme="majorBidi"/>
                    <w:sz w:val="28"/>
                    <w:szCs w:val="28"/>
                  </w:rPr>
                  <m:t>p</m:t>
                </m:r>
              </m:sub>
            </m:sSub>
            <w:bookmarkEnd w:id="40"/>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(C</m:t>
                </m:r>
              </m:e>
              <m:sub>
                <m:r>
                  <w:rPr>
                    <w:rFonts w:ascii="Cambria Math" w:eastAsia="Times New Roman" w:hAnsi="Cambria Math" w:cstheme="majorBidi"/>
                    <w:sz w:val="28"/>
                    <w:szCs w:val="28"/>
                  </w:rPr>
                  <m:t>i,g</m:t>
                </m:r>
              </m:sub>
            </m:sSub>
            <m:r>
              <w:rPr>
                <w:rFonts w:ascii="Cambria Math" w:eastAsia="Times New Roman" w:hAnsi="Cambria Math" w:cstheme="majorBidi"/>
                <w:sz w:val="28"/>
                <w:szCs w:val="28"/>
              </w:rPr>
              <m: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C</m:t>
                </m:r>
              </m:e>
              <m:sub>
                <m:r>
                  <w:rPr>
                    <w:rFonts w:ascii="Cambria Math" w:eastAsia="Times New Roman" w:hAnsi="Cambria Math" w:cstheme="majorBidi"/>
                    <w:sz w:val="28"/>
                    <w:szCs w:val="28"/>
                  </w:rPr>
                  <m:t>i,o</m:t>
                </m:r>
              </m:sub>
            </m:sSub>
            <m:r>
              <w:rPr>
                <w:rFonts w:ascii="Cambria Math" w:eastAsia="Times New Roman" w:hAnsi="Cambria Math" w:cstheme="majorBidi"/>
                <w:sz w:val="28"/>
                <w:szCs w:val="28"/>
              </w:rPr>
              <m:t>)</m:t>
            </m:r>
          </m:num>
          <m:den>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L</m:t>
                </m:r>
              </m:e>
              <m:sub>
                <m:r>
                  <w:rPr>
                    <w:rFonts w:ascii="Cambria Math" w:eastAsia="Times New Roman" w:hAnsi="Cambria Math" w:cstheme="majorBidi"/>
                    <w:sz w:val="28"/>
                    <w:szCs w:val="28"/>
                  </w:rPr>
                  <m:t>p</m:t>
                </m:r>
              </m:sub>
            </m:sSub>
          </m:den>
        </m:f>
      </m:oMath>
      <w:r w:rsidR="00835C37">
        <w:rPr>
          <w:rFonts w:asciiTheme="majorBidi" w:eastAsia="Times New Roman" w:hAnsiTheme="majorBidi" w:cstheme="majorBidi"/>
          <w:sz w:val="28"/>
          <w:szCs w:val="28"/>
        </w:rPr>
        <w:t xml:space="preserve">                                                          </w:t>
      </w:r>
      <w:r w:rsidR="00835C37" w:rsidRPr="002F541C">
        <w:rPr>
          <w:rFonts w:asciiTheme="majorBidi" w:eastAsia="Times New Roman" w:hAnsiTheme="majorBidi" w:cstheme="majorBidi"/>
          <w:b/>
          <w:bCs/>
          <w:sz w:val="28"/>
          <w:szCs w:val="28"/>
        </w:rPr>
        <w:t>Equation (1)</w:t>
      </w:r>
      <m:oMath>
        <m:r>
          <m:rPr>
            <m:sty m:val="p"/>
          </m:rPr>
          <w:rPr>
            <w:rFonts w:ascii="Cambria Math" w:eastAsia="Times New Roman" w:hAnsi="Cambria Math" w:cstheme="majorBidi"/>
            <w:sz w:val="28"/>
            <w:szCs w:val="28"/>
          </w:rPr>
          <w:br/>
        </m:r>
      </m:oMath>
      <w:r w:rsidR="00E961A6" w:rsidRPr="002F541C">
        <w:rPr>
          <w:rFonts w:asciiTheme="majorBidi" w:eastAsia="Times New Roman" w:hAnsiTheme="majorBidi" w:cstheme="majorBidi"/>
          <w:sz w:val="28"/>
          <w:szCs w:val="28"/>
        </w:rPr>
        <w:t xml:space="preserve">This equation represents Fick's first law of diffusion for component </w:t>
      </w:r>
      <w:proofErr w:type="spellStart"/>
      <w:r w:rsidR="00E961A6" w:rsidRPr="002F541C">
        <w:rPr>
          <w:rFonts w:asciiTheme="majorBidi" w:eastAsia="Times New Roman" w:hAnsiTheme="majorBidi" w:cstheme="majorBidi"/>
          <w:i/>
          <w:iCs/>
          <w:sz w:val="28"/>
          <w:szCs w:val="28"/>
        </w:rPr>
        <w:t>i</w:t>
      </w:r>
      <w:proofErr w:type="spellEnd"/>
      <w:r w:rsidR="00E961A6" w:rsidRPr="002F541C">
        <w:rPr>
          <w:rFonts w:asciiTheme="majorBidi" w:eastAsia="Times New Roman" w:hAnsiTheme="majorBidi" w:cstheme="majorBidi"/>
          <w:sz w:val="28"/>
          <w:szCs w:val="28"/>
        </w:rPr>
        <w:t xml:space="preserve"> through the polymer barrier. It calculates the molar flux (</w:t>
      </w:r>
      <m:oMath>
        <m:f>
          <m:fPr>
            <m:type m:val="skw"/>
            <m:ctrlPr>
              <w:rPr>
                <w:rFonts w:ascii="Cambria Math" w:eastAsia="Times New Roman" w:hAnsi="Cambria Math" w:cstheme="majorBidi"/>
                <w:i/>
                <w:sz w:val="28"/>
                <w:szCs w:val="28"/>
              </w:rPr>
            </m:ctrlPr>
          </m:fPr>
          <m:num>
            <m:r>
              <w:rPr>
                <w:rFonts w:ascii="Cambria Math" w:eastAsia="Times New Roman" w:hAnsi="Cambria Math" w:cstheme="majorBidi"/>
                <w:sz w:val="28"/>
                <w:szCs w:val="28"/>
              </w:rPr>
              <m:t>Mol</m:t>
            </m:r>
          </m:num>
          <m:den>
            <m:r>
              <w:rPr>
                <w:rFonts w:ascii="Cambria Math" w:eastAsia="Times New Roman" w:hAnsi="Cambria Math" w:cstheme="majorBidi"/>
                <w:sz w:val="28"/>
                <w:szCs w:val="28"/>
              </w:rPr>
              <m:t>s</m:t>
            </m:r>
          </m:den>
        </m:f>
      </m:oMath>
      <w:r w:rsidR="00E961A6" w:rsidRPr="002F541C">
        <w:rPr>
          <w:rFonts w:asciiTheme="majorBidi" w:eastAsia="Times New Roman" w:hAnsiTheme="majorBidi" w:cstheme="majorBidi"/>
          <w:sz w:val="28"/>
          <w:szCs w:val="28"/>
        </w:rPr>
        <w:t>)</w:t>
      </w:r>
      <w:r w:rsidR="00835C37">
        <w:rPr>
          <w:rFonts w:asciiTheme="majorBidi" w:eastAsia="Times New Roman" w:hAnsiTheme="majorBidi" w:cstheme="majorBidi"/>
          <w:sz w:val="28"/>
          <w:szCs w:val="28"/>
        </w:rPr>
        <w:t xml:space="preserve"> </w:t>
      </w:r>
      <w:r w:rsidR="00E961A6" w:rsidRPr="002F541C">
        <w:rPr>
          <w:rFonts w:asciiTheme="majorBidi" w:eastAsia="Times New Roman" w:hAnsiTheme="majorBidi" w:cstheme="majorBidi"/>
          <w:sz w:val="28"/>
          <w:szCs w:val="28"/>
        </w:rPr>
        <w:t>from the gas into the oil phase through the barrier, where:</w:t>
      </w:r>
    </w:p>
    <w:p w14:paraId="7B9EC35D" w14:textId="77777777" w:rsidR="00E961A6" w:rsidRPr="002F541C" w:rsidRDefault="002B7491" w:rsidP="00835C37">
      <w:pPr>
        <w:spacing w:before="240" w:line="276" w:lineRule="auto"/>
        <w:jc w:val="both"/>
        <w:rPr>
          <w:rFonts w:asciiTheme="majorBidi" w:eastAsia="Times New Roman" w:hAnsiTheme="majorBidi" w:cstheme="majorBidi"/>
          <w:sz w:val="28"/>
          <w:szCs w:val="28"/>
        </w:rPr>
      </w:pPr>
      <m:oMath>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D</m:t>
            </m:r>
          </m:e>
          <m:sub>
            <m:r>
              <w:rPr>
                <w:rFonts w:ascii="Cambria Math" w:eastAsia="Times New Roman" w:hAnsi="Cambria Math" w:cstheme="majorBidi"/>
                <w:sz w:val="28"/>
                <w:szCs w:val="28"/>
              </w:rPr>
              <m:t>i,p</m:t>
            </m:r>
          </m:sub>
        </m:sSub>
      </m:oMath>
      <w:r w:rsidR="00E961A6" w:rsidRPr="002F541C">
        <w:rPr>
          <w:rFonts w:asciiTheme="majorBidi" w:eastAsia="Times New Roman" w:hAnsiTheme="majorBidi" w:cstheme="majorBidi"/>
          <w:sz w:val="28"/>
          <w:szCs w:val="28"/>
        </w:rPr>
        <w:t xml:space="preserve">: diffusion coefficient of component </w:t>
      </w:r>
      <w:proofErr w:type="spellStart"/>
      <w:r w:rsidR="00E961A6" w:rsidRPr="002F541C">
        <w:rPr>
          <w:rFonts w:asciiTheme="majorBidi" w:eastAsia="Times New Roman" w:hAnsiTheme="majorBidi" w:cstheme="majorBidi"/>
          <w:i/>
          <w:iCs/>
          <w:sz w:val="28"/>
          <w:szCs w:val="28"/>
        </w:rPr>
        <w:t>i</w:t>
      </w:r>
      <w:proofErr w:type="spellEnd"/>
      <w:r w:rsidR="00E961A6" w:rsidRPr="002F541C">
        <w:rPr>
          <w:rFonts w:asciiTheme="majorBidi" w:eastAsia="Times New Roman" w:hAnsiTheme="majorBidi" w:cstheme="majorBidi"/>
          <w:sz w:val="28"/>
          <w:szCs w:val="28"/>
        </w:rPr>
        <w:t xml:space="preserve"> in polymer</w:t>
      </w:r>
    </w:p>
    <w:p w14:paraId="14B9CB90" w14:textId="77777777" w:rsidR="00E961A6" w:rsidRPr="002F541C" w:rsidRDefault="002B7491" w:rsidP="00835C37">
      <w:pPr>
        <w:spacing w:before="240" w:line="276" w:lineRule="auto"/>
        <w:jc w:val="both"/>
        <w:rPr>
          <w:rFonts w:asciiTheme="majorBidi" w:eastAsia="Times New Roman" w:hAnsiTheme="majorBidi" w:cstheme="majorBidi"/>
          <w:sz w:val="28"/>
          <w:szCs w:val="28"/>
        </w:rPr>
      </w:pPr>
      <m:oMath>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S</m:t>
            </m:r>
          </m:e>
          <m:sub>
            <m:r>
              <w:rPr>
                <w:rFonts w:ascii="Cambria Math" w:eastAsia="Times New Roman" w:hAnsi="Cambria Math" w:cstheme="majorBidi"/>
                <w:sz w:val="28"/>
                <w:szCs w:val="28"/>
              </w:rPr>
              <m:t>i,p</m:t>
            </m:r>
          </m:sub>
        </m:sSub>
      </m:oMath>
      <w:r w:rsidR="00E961A6" w:rsidRPr="002F541C">
        <w:rPr>
          <w:rFonts w:asciiTheme="majorBidi" w:eastAsia="Times New Roman" w:hAnsiTheme="majorBidi" w:cstheme="majorBidi"/>
          <w:sz w:val="28"/>
          <w:szCs w:val="28"/>
        </w:rPr>
        <w:t xml:space="preserve">: solubility of </w:t>
      </w:r>
      <w:proofErr w:type="spellStart"/>
      <w:r w:rsidR="00E961A6" w:rsidRPr="002F541C">
        <w:rPr>
          <w:rFonts w:asciiTheme="majorBidi" w:eastAsia="Times New Roman" w:hAnsiTheme="majorBidi" w:cstheme="majorBidi"/>
          <w:i/>
          <w:iCs/>
          <w:sz w:val="28"/>
          <w:szCs w:val="28"/>
        </w:rPr>
        <w:t>i</w:t>
      </w:r>
      <w:proofErr w:type="spellEnd"/>
      <w:r w:rsidR="00E961A6" w:rsidRPr="002F541C">
        <w:rPr>
          <w:rFonts w:asciiTheme="majorBidi" w:eastAsia="Times New Roman" w:hAnsiTheme="majorBidi" w:cstheme="majorBidi"/>
          <w:sz w:val="28"/>
          <w:szCs w:val="28"/>
        </w:rPr>
        <w:t xml:space="preserve"> in polymer</w:t>
      </w:r>
    </w:p>
    <w:p w14:paraId="36C301B2" w14:textId="77777777" w:rsidR="00E961A6" w:rsidRPr="002F541C" w:rsidRDefault="002B7491" w:rsidP="00835C37">
      <w:pPr>
        <w:spacing w:before="240" w:line="276" w:lineRule="auto"/>
        <w:jc w:val="both"/>
        <w:rPr>
          <w:rFonts w:asciiTheme="majorBidi" w:eastAsia="Times New Roman" w:hAnsiTheme="majorBidi" w:cstheme="majorBidi"/>
          <w:sz w:val="28"/>
          <w:szCs w:val="28"/>
        </w:rPr>
      </w:pPr>
      <m:oMath>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A</m:t>
            </m:r>
          </m:e>
          <m:sub>
            <m:r>
              <w:rPr>
                <w:rFonts w:ascii="Cambria Math" w:eastAsia="Times New Roman" w:hAnsi="Cambria Math" w:cstheme="majorBidi"/>
                <w:sz w:val="28"/>
                <w:szCs w:val="28"/>
              </w:rPr>
              <m:t>p</m:t>
            </m:r>
          </m:sub>
        </m:sSub>
      </m:oMath>
      <w:r w:rsidR="00E961A6" w:rsidRPr="002F541C">
        <w:rPr>
          <w:rFonts w:asciiTheme="majorBidi" w:eastAsia="Times New Roman" w:hAnsiTheme="majorBidi" w:cstheme="majorBidi"/>
          <w:sz w:val="28"/>
          <w:szCs w:val="28"/>
        </w:rPr>
        <w:t>: cross-sectional area of polymer</w:t>
      </w:r>
    </w:p>
    <w:p w14:paraId="7224CDD9" w14:textId="77777777" w:rsidR="00E961A6" w:rsidRPr="002F541C" w:rsidRDefault="002B7491" w:rsidP="00835C37">
      <w:pPr>
        <w:spacing w:before="240" w:line="276" w:lineRule="auto"/>
        <w:jc w:val="both"/>
        <w:rPr>
          <w:rFonts w:asciiTheme="majorBidi" w:eastAsia="Times New Roman" w:hAnsiTheme="majorBidi" w:cstheme="majorBidi"/>
          <w:sz w:val="28"/>
          <w:szCs w:val="28"/>
        </w:rPr>
      </w:pPr>
      <m:oMath>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L</m:t>
            </m:r>
          </m:e>
          <m:sub>
            <m:r>
              <w:rPr>
                <w:rFonts w:ascii="Cambria Math" w:eastAsia="Times New Roman" w:hAnsi="Cambria Math" w:cstheme="majorBidi"/>
                <w:sz w:val="28"/>
                <w:szCs w:val="28"/>
              </w:rPr>
              <m:t>p</m:t>
            </m:r>
          </m:sub>
        </m:sSub>
      </m:oMath>
      <w:r w:rsidR="00E961A6" w:rsidRPr="002F541C">
        <w:rPr>
          <w:rFonts w:asciiTheme="majorBidi" w:eastAsia="Times New Roman" w:hAnsiTheme="majorBidi" w:cstheme="majorBidi"/>
          <w:sz w:val="28"/>
          <w:szCs w:val="28"/>
        </w:rPr>
        <w:t xml:space="preserve">: polymer thickness at time </w:t>
      </w:r>
      <w:r w:rsidR="00E961A6" w:rsidRPr="002F541C">
        <w:rPr>
          <w:rFonts w:asciiTheme="majorBidi" w:eastAsia="Times New Roman" w:hAnsiTheme="majorBidi" w:cstheme="majorBidi"/>
          <w:i/>
          <w:iCs/>
          <w:sz w:val="28"/>
          <w:szCs w:val="28"/>
        </w:rPr>
        <w:t>t</w:t>
      </w:r>
    </w:p>
    <w:p w14:paraId="08F9E2EA" w14:textId="77777777" w:rsidR="00E961A6" w:rsidRPr="002F541C" w:rsidRDefault="002B7491" w:rsidP="00835C37">
      <w:pPr>
        <w:spacing w:before="240" w:line="276" w:lineRule="auto"/>
        <w:jc w:val="both"/>
        <w:rPr>
          <w:rFonts w:asciiTheme="majorBidi" w:eastAsia="Times New Roman" w:hAnsiTheme="majorBidi" w:cstheme="majorBidi"/>
          <w:sz w:val="28"/>
          <w:szCs w:val="28"/>
        </w:rPr>
      </w:pPr>
      <m:oMath>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C</m:t>
            </m:r>
          </m:e>
          <m:sub>
            <m:r>
              <w:rPr>
                <w:rFonts w:ascii="Cambria Math" w:eastAsia="Times New Roman" w:hAnsi="Cambria Math" w:cstheme="majorBidi"/>
                <w:sz w:val="28"/>
                <w:szCs w:val="28"/>
              </w:rPr>
              <m:t>i,g</m:t>
            </m:r>
          </m:sub>
        </m:sSub>
        <m:r>
          <w:rPr>
            <w:rFonts w:ascii="Cambria Math" w:eastAsia="Times New Roman" w:hAnsi="Cambria Math" w:cstheme="majorBidi"/>
            <w:sz w:val="28"/>
            <w:szCs w:val="28"/>
          </w:rPr>
          <m: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C</m:t>
            </m:r>
          </m:e>
          <m:sub>
            <m:r>
              <w:rPr>
                <w:rFonts w:ascii="Cambria Math" w:eastAsia="Times New Roman" w:hAnsi="Cambria Math" w:cstheme="majorBidi"/>
                <w:sz w:val="28"/>
                <w:szCs w:val="28"/>
              </w:rPr>
              <m:t>i,o</m:t>
            </m:r>
          </m:sub>
        </m:sSub>
      </m:oMath>
      <w:r w:rsidR="00E961A6" w:rsidRPr="002F541C">
        <w:rPr>
          <w:rFonts w:asciiTheme="majorBidi" w:eastAsia="Times New Roman" w:hAnsiTheme="majorBidi" w:cstheme="majorBidi"/>
          <w:sz w:val="28"/>
          <w:szCs w:val="28"/>
        </w:rPr>
        <w:t xml:space="preserve">: concentration of </w:t>
      </w:r>
      <w:proofErr w:type="spellStart"/>
      <w:r w:rsidR="00E961A6" w:rsidRPr="002F541C">
        <w:rPr>
          <w:rFonts w:asciiTheme="majorBidi" w:eastAsia="Times New Roman" w:hAnsiTheme="majorBidi" w:cstheme="majorBidi"/>
          <w:i/>
          <w:iCs/>
          <w:sz w:val="28"/>
          <w:szCs w:val="28"/>
        </w:rPr>
        <w:t>i</w:t>
      </w:r>
      <w:proofErr w:type="spellEnd"/>
      <w:r w:rsidR="00E961A6" w:rsidRPr="002F541C">
        <w:rPr>
          <w:rFonts w:asciiTheme="majorBidi" w:eastAsia="Times New Roman" w:hAnsiTheme="majorBidi" w:cstheme="majorBidi"/>
          <w:sz w:val="28"/>
          <w:szCs w:val="28"/>
        </w:rPr>
        <w:t xml:space="preserve"> in gas and oil, respectively</w:t>
      </w:r>
    </w:p>
    <w:p w14:paraId="38D1CA64" w14:textId="667DAC62" w:rsidR="00E961A6" w:rsidRPr="00835C37" w:rsidRDefault="002B7491" w:rsidP="00835C37">
      <w:pPr>
        <w:spacing w:before="240" w:line="360" w:lineRule="auto"/>
        <w:jc w:val="both"/>
        <w:rPr>
          <w:rFonts w:asciiTheme="majorBidi" w:eastAsia="Times New Roman" w:hAnsiTheme="majorBidi" w:cstheme="majorBidi"/>
          <w:b/>
          <w:bCs/>
          <w:sz w:val="28"/>
          <w:szCs w:val="28"/>
        </w:rPr>
      </w:pPr>
      <m:oMath>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V</m:t>
            </m:r>
          </m:e>
          <m:sub>
            <m:r>
              <w:rPr>
                <w:rFonts w:ascii="Cambria Math" w:eastAsia="Times New Roman" w:hAnsi="Cambria Math" w:cstheme="majorBidi"/>
                <w:sz w:val="28"/>
                <w:szCs w:val="28"/>
              </w:rPr>
              <m:t>io</m:t>
            </m:r>
          </m:sub>
        </m:sSub>
        <m:r>
          <w:rPr>
            <w:rFonts w:ascii="Cambria Math" w:eastAsia="Times New Roman" w:hAnsi="Cambria Math" w:cstheme="majorBidi"/>
            <w:sz w:val="28"/>
            <w:szCs w:val="28"/>
          </w:rPr>
          <m:t>=</m:t>
        </m:r>
        <m:f>
          <m:fPr>
            <m:ctrlPr>
              <w:rPr>
                <w:rFonts w:ascii="Cambria Math" w:eastAsia="Times New Roman" w:hAnsi="Cambria Math" w:cstheme="majorBidi"/>
                <w:i/>
                <w:sz w:val="28"/>
                <w:szCs w:val="28"/>
              </w:rPr>
            </m:ctrlPr>
          </m:fPr>
          <m:num>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M</m:t>
                </m:r>
              </m:e>
              <m:sub>
                <m:r>
                  <w:rPr>
                    <w:rFonts w:ascii="Cambria Math" w:eastAsia="Times New Roman" w:hAnsi="Cambria Math" w:cstheme="majorBidi"/>
                    <w:sz w:val="28"/>
                    <w:szCs w:val="28"/>
                  </w:rPr>
                  <m:t>i</m:t>
                </m:r>
              </m:sub>
            </m:sSub>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C</m:t>
                </m:r>
              </m:e>
              <m:sub>
                <m:r>
                  <w:rPr>
                    <w:rFonts w:ascii="Cambria Math" w:eastAsia="Times New Roman" w:hAnsi="Cambria Math" w:cstheme="majorBidi"/>
                    <w:sz w:val="28"/>
                    <w:szCs w:val="28"/>
                  </w:rPr>
                  <m:t>i,o</m:t>
                </m:r>
              </m:sub>
            </m:sSub>
            <m:r>
              <w:rPr>
                <w:rFonts w:ascii="Cambria Math" w:eastAsia="Times New Roman" w:hAnsi="Cambria Math" w:cstheme="majorBidi"/>
                <w:sz w:val="28"/>
                <w:szCs w:val="28"/>
              </w:rPr>
              <m:t>(t)</m:t>
            </m:r>
          </m:num>
          <m:den>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p</m:t>
                </m:r>
              </m:e>
              <m:sub>
                <m:r>
                  <w:rPr>
                    <w:rFonts w:ascii="Cambria Math" w:eastAsia="Times New Roman" w:hAnsi="Cambria Math" w:cstheme="majorBidi"/>
                    <w:sz w:val="28"/>
                    <w:szCs w:val="28"/>
                  </w:rPr>
                  <m:t>i</m:t>
                </m:r>
              </m:sub>
            </m:sSub>
          </m:den>
        </m:f>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V</m:t>
            </m:r>
          </m:e>
          <m:sub>
            <m:r>
              <w:rPr>
                <w:rFonts w:ascii="Cambria Math" w:eastAsia="Times New Roman" w:hAnsi="Cambria Math" w:cstheme="majorBidi"/>
                <w:sz w:val="28"/>
                <w:szCs w:val="28"/>
              </w:rPr>
              <m:t>,o</m:t>
            </m:r>
          </m:sub>
        </m:sSub>
      </m:oMath>
      <w:r w:rsidR="00835C37">
        <w:rPr>
          <w:rFonts w:asciiTheme="majorBidi" w:eastAsia="Times New Roman" w:hAnsiTheme="majorBidi" w:cstheme="majorBidi"/>
          <w:sz w:val="28"/>
          <w:szCs w:val="28"/>
        </w:rPr>
        <w:t xml:space="preserve">                                                                             </w:t>
      </w:r>
      <w:r w:rsidR="00835C37" w:rsidRPr="002F541C">
        <w:rPr>
          <w:rFonts w:asciiTheme="majorBidi" w:eastAsia="Times New Roman" w:hAnsiTheme="majorBidi" w:cstheme="majorBidi"/>
          <w:b/>
          <w:bCs/>
          <w:sz w:val="28"/>
          <w:szCs w:val="28"/>
        </w:rPr>
        <w:t>Equation (2)</w:t>
      </w:r>
      <m:oMath>
        <m:r>
          <m:rPr>
            <m:sty m:val="p"/>
          </m:rPr>
          <w:rPr>
            <w:rFonts w:ascii="Cambria Math" w:eastAsia="Times New Roman" w:hAnsi="Cambria Math" w:cstheme="majorBidi"/>
            <w:sz w:val="28"/>
            <w:szCs w:val="28"/>
          </w:rPr>
          <w:br/>
        </m:r>
      </m:oMath>
      <w:r w:rsidR="00E961A6" w:rsidRPr="002F541C">
        <w:rPr>
          <w:rFonts w:asciiTheme="majorBidi" w:eastAsia="Times New Roman" w:hAnsiTheme="majorBidi" w:cstheme="majorBidi"/>
          <w:sz w:val="28"/>
          <w:szCs w:val="28"/>
        </w:rPr>
        <w:t xml:space="preserve">This relates the volume of component </w:t>
      </w:r>
      <w:proofErr w:type="spellStart"/>
      <w:r w:rsidR="00E961A6" w:rsidRPr="002F541C">
        <w:rPr>
          <w:rFonts w:asciiTheme="majorBidi" w:eastAsia="Times New Roman" w:hAnsiTheme="majorBidi" w:cstheme="majorBidi"/>
          <w:i/>
          <w:iCs/>
          <w:sz w:val="28"/>
          <w:szCs w:val="28"/>
        </w:rPr>
        <w:t>i</w:t>
      </w:r>
      <w:proofErr w:type="spellEnd"/>
      <w:r w:rsidR="00E961A6" w:rsidRPr="002F541C">
        <w:rPr>
          <w:rFonts w:asciiTheme="majorBidi" w:eastAsia="Times New Roman" w:hAnsiTheme="majorBidi" w:cstheme="majorBidi"/>
          <w:sz w:val="28"/>
          <w:szCs w:val="28"/>
        </w:rPr>
        <w:t xml:space="preserve"> in the oil phase to its concentration, molar mass </w:t>
      </w:r>
      <m:oMath>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M</m:t>
            </m:r>
          </m:e>
          <m:sub>
            <m:r>
              <w:rPr>
                <w:rFonts w:ascii="Cambria Math" w:eastAsia="Times New Roman" w:hAnsi="Cambria Math" w:cstheme="majorBidi"/>
                <w:sz w:val="28"/>
                <w:szCs w:val="28"/>
              </w:rPr>
              <m:t>i,</m:t>
            </m:r>
          </m:sub>
        </m:sSub>
      </m:oMath>
      <w:r w:rsidR="00E961A6" w:rsidRPr="002F541C">
        <w:rPr>
          <w:rFonts w:asciiTheme="majorBidi" w:eastAsia="Times New Roman" w:hAnsiTheme="majorBidi" w:cstheme="majorBidi"/>
          <w:sz w:val="28"/>
          <w:szCs w:val="28"/>
        </w:rPr>
        <w:t>total oil volume</w:t>
      </w:r>
      <m:oMath>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V</m:t>
            </m:r>
          </m:e>
          <m:sub>
            <m:r>
              <w:rPr>
                <w:rFonts w:ascii="Cambria Math" w:eastAsia="Times New Roman" w:hAnsi="Cambria Math" w:cstheme="majorBidi"/>
                <w:sz w:val="28"/>
                <w:szCs w:val="28"/>
              </w:rPr>
              <m:t>i.o</m:t>
            </m:r>
          </m:sub>
        </m:sSub>
      </m:oMath>
      <w:r w:rsidR="00E961A6" w:rsidRPr="002F541C">
        <w:rPr>
          <w:rFonts w:asciiTheme="majorBidi" w:eastAsia="Times New Roman" w:hAnsiTheme="majorBidi" w:cstheme="majorBidi"/>
          <w:sz w:val="28"/>
          <w:szCs w:val="28"/>
        </w:rPr>
        <w:t xml:space="preserve">, and component density </w:t>
      </w:r>
      <m:oMath>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p</m:t>
            </m:r>
          </m:e>
          <m:sub>
            <m:r>
              <w:rPr>
                <w:rFonts w:ascii="Cambria Math" w:eastAsia="Times New Roman" w:hAnsi="Cambria Math" w:cstheme="majorBidi"/>
                <w:sz w:val="28"/>
                <w:szCs w:val="28"/>
              </w:rPr>
              <m:t>i</m:t>
            </m:r>
          </m:sub>
        </m:sSub>
      </m:oMath>
      <w:r w:rsidR="00E961A6" w:rsidRPr="002F541C">
        <w:rPr>
          <w:rFonts w:asciiTheme="majorBidi" w:eastAsia="Times New Roman" w:hAnsiTheme="majorBidi" w:cstheme="majorBidi"/>
          <w:sz w:val="28"/>
          <w:szCs w:val="28"/>
        </w:rPr>
        <w:t>.</w:t>
      </w:r>
    </w:p>
    <w:p w14:paraId="0B7355D2" w14:textId="58E0D8D0" w:rsidR="00835C37" w:rsidRDefault="002B7491" w:rsidP="00835C37">
      <w:pPr>
        <w:spacing w:before="240" w:line="480" w:lineRule="auto"/>
        <w:jc w:val="both"/>
        <w:rPr>
          <w:rFonts w:asciiTheme="majorBidi" w:eastAsia="Times New Roman" w:hAnsiTheme="majorBidi" w:cstheme="majorBidi"/>
          <w:b/>
          <w:bCs/>
          <w:sz w:val="28"/>
          <w:szCs w:val="28"/>
        </w:rPr>
      </w:pPr>
      <m:oMath>
        <m:nary>
          <m:naryPr>
            <m:chr m:val="∑"/>
            <m:limLoc m:val="undOvr"/>
            <m:ctrlPr>
              <w:rPr>
                <w:rFonts w:ascii="Cambria Math" w:eastAsia="Times New Roman" w:hAnsi="Cambria Math" w:cstheme="majorBidi"/>
                <w:i/>
                <w:sz w:val="28"/>
                <w:szCs w:val="28"/>
              </w:rPr>
            </m:ctrlPr>
          </m:naryPr>
          <m:sub>
            <m:r>
              <w:rPr>
                <w:rFonts w:ascii="Cambria Math" w:eastAsia="Times New Roman" w:hAnsi="Cambria Math" w:cstheme="majorBidi"/>
                <w:sz w:val="28"/>
                <w:szCs w:val="28"/>
              </w:rPr>
              <m:t>i=1</m:t>
            </m:r>
          </m:sub>
          <m:sup>
            <m:r>
              <w:rPr>
                <w:rFonts w:ascii="Cambria Math" w:eastAsia="Times New Roman" w:hAnsi="Cambria Math" w:cstheme="majorBidi"/>
                <w:sz w:val="28"/>
                <w:szCs w:val="28"/>
              </w:rPr>
              <m:t>nc</m:t>
            </m:r>
          </m:sup>
          <m:e>
            <m:f>
              <m:fPr>
                <m:ctrlPr>
                  <w:rPr>
                    <w:rFonts w:ascii="Cambria Math" w:eastAsia="Times New Roman" w:hAnsi="Cambria Math" w:cstheme="majorBidi"/>
                    <w:i/>
                    <w:sz w:val="28"/>
                    <w:szCs w:val="28"/>
                  </w:rPr>
                </m:ctrlPr>
              </m:fPr>
              <m:num>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M</m:t>
                    </m:r>
                  </m:e>
                  <m:sub>
                    <m:r>
                      <w:rPr>
                        <w:rFonts w:ascii="Cambria Math" w:eastAsia="Times New Roman" w:hAnsi="Cambria Math" w:cstheme="majorBidi"/>
                        <w:sz w:val="28"/>
                        <w:szCs w:val="28"/>
                      </w:rPr>
                      <m:t>i</m:t>
                    </m:r>
                  </m:sub>
                </m:sSub>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C</m:t>
                    </m:r>
                  </m:e>
                  <m:sub>
                    <m:r>
                      <w:rPr>
                        <w:rFonts w:ascii="Cambria Math" w:eastAsia="Times New Roman" w:hAnsi="Cambria Math" w:cstheme="majorBidi"/>
                        <w:sz w:val="28"/>
                        <w:szCs w:val="28"/>
                      </w:rPr>
                      <m:t>i,o</m:t>
                    </m:r>
                  </m:sub>
                </m:sSub>
                <m:r>
                  <w:rPr>
                    <w:rFonts w:ascii="Cambria Math" w:eastAsia="Times New Roman" w:hAnsi="Cambria Math" w:cstheme="majorBidi"/>
                    <w:sz w:val="28"/>
                    <w:szCs w:val="28"/>
                  </w:rPr>
                  <m:t>(t)</m:t>
                </m:r>
              </m:num>
              <m:den>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p</m:t>
                    </m:r>
                  </m:e>
                  <m:sub>
                    <m:r>
                      <w:rPr>
                        <w:rFonts w:ascii="Cambria Math" w:eastAsia="Times New Roman" w:hAnsi="Cambria Math" w:cstheme="majorBidi"/>
                        <w:sz w:val="28"/>
                        <w:szCs w:val="28"/>
                      </w:rPr>
                      <m:t>i</m:t>
                    </m:r>
                  </m:sub>
                </m:sSub>
              </m:den>
            </m:f>
            <m:r>
              <w:rPr>
                <w:rFonts w:ascii="Cambria Math" w:eastAsia="Times New Roman" w:hAnsi="Cambria Math" w:cstheme="majorBidi"/>
                <w:sz w:val="28"/>
                <w:szCs w:val="28"/>
              </w:rPr>
              <m:t>=1</m:t>
            </m:r>
          </m:e>
        </m:nary>
      </m:oMath>
      <w:r w:rsidR="00835C37">
        <w:rPr>
          <w:rFonts w:asciiTheme="majorBidi" w:eastAsia="Times New Roman" w:hAnsiTheme="majorBidi" w:cstheme="majorBidi"/>
          <w:sz w:val="28"/>
          <w:szCs w:val="28"/>
        </w:rPr>
        <w:t xml:space="preserve">                                                                                 </w:t>
      </w:r>
      <w:r w:rsidR="00835C37" w:rsidRPr="002F541C">
        <w:rPr>
          <w:rFonts w:asciiTheme="majorBidi" w:eastAsia="Times New Roman" w:hAnsiTheme="majorBidi" w:cstheme="majorBidi"/>
          <w:b/>
          <w:bCs/>
          <w:sz w:val="28"/>
          <w:szCs w:val="28"/>
        </w:rPr>
        <w:t>Equation (3)</w:t>
      </w:r>
    </w:p>
    <w:p w14:paraId="4B1E17AC" w14:textId="35BE4934" w:rsidR="00E961A6" w:rsidRPr="00835C37" w:rsidRDefault="00E961A6" w:rsidP="00835C37">
      <w:pPr>
        <w:spacing w:before="240" w:line="360" w:lineRule="auto"/>
        <w:jc w:val="both"/>
        <w:rPr>
          <w:rFonts w:asciiTheme="majorBidi" w:eastAsia="Times New Roman" w:hAnsiTheme="majorBidi" w:cstheme="majorBidi"/>
          <w:b/>
          <w:bCs/>
          <w:sz w:val="28"/>
          <w:szCs w:val="28"/>
        </w:rPr>
      </w:pPr>
      <w:r w:rsidRPr="002F541C">
        <w:rPr>
          <w:rFonts w:asciiTheme="majorBidi" w:eastAsia="Times New Roman" w:hAnsiTheme="majorBidi" w:cstheme="majorBidi"/>
          <w:sz w:val="28"/>
          <w:szCs w:val="28"/>
        </w:rPr>
        <w:t>This normalization constraint ensures that the total volume fraction of all components in the oil phase sums to 1, enforcing volumetric consistency.</w:t>
      </w:r>
    </w:p>
    <w:p w14:paraId="0E5FB21F" w14:textId="5FD9A6C7" w:rsidR="00E961A6" w:rsidRPr="00835C37" w:rsidRDefault="002B7491" w:rsidP="00835C37">
      <w:pPr>
        <w:spacing w:before="240" w:line="480" w:lineRule="auto"/>
        <w:jc w:val="both"/>
        <w:rPr>
          <w:rFonts w:asciiTheme="majorBidi" w:eastAsia="Times New Roman" w:hAnsiTheme="majorBidi" w:cstheme="majorBidi"/>
          <w:b/>
          <w:bCs/>
          <w:sz w:val="28"/>
          <w:szCs w:val="28"/>
        </w:rPr>
      </w:pPr>
      <m:oMath>
        <m:f>
          <m:fPr>
            <m:ctrlPr>
              <w:rPr>
                <w:rFonts w:ascii="Cambria Math" w:eastAsia="Times New Roman" w:hAnsi="Cambria Math" w:cstheme="majorBidi"/>
                <w:i/>
                <w:sz w:val="28"/>
                <w:szCs w:val="28"/>
              </w:rPr>
            </m:ctrlPr>
          </m:fPr>
          <m:num>
            <m:r>
              <w:rPr>
                <w:rFonts w:ascii="Cambria Math" w:eastAsia="Times New Roman" w:hAnsi="Cambria Math" w:cstheme="majorBidi"/>
                <w:sz w:val="28"/>
                <w:szCs w:val="28"/>
              </w:rPr>
              <m: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v</m:t>
                </m:r>
              </m:e>
              <m:sub>
                <m:r>
                  <w:rPr>
                    <w:rFonts w:ascii="Cambria Math" w:eastAsia="Times New Roman" w:hAnsi="Cambria Math" w:cstheme="majorBidi"/>
                    <w:sz w:val="28"/>
                    <w:szCs w:val="28"/>
                  </w:rPr>
                  <m:t>i,o</m:t>
                </m:r>
              </m:sub>
            </m:sSub>
            <m:r>
              <w:rPr>
                <w:rFonts w:ascii="Cambria Math" w:eastAsia="Times New Roman" w:hAnsi="Cambria Math" w:cstheme="majorBidi"/>
                <w:sz w:val="28"/>
                <w:szCs w:val="28"/>
              </w:rPr>
              <m:t>(t)</m:t>
            </m:r>
          </m:num>
          <m:den>
            <m:r>
              <w:rPr>
                <w:rFonts w:ascii="Cambria Math" w:eastAsia="Times New Roman" w:hAnsi="Cambria Math" w:cstheme="majorBidi"/>
                <w:sz w:val="28"/>
                <w:szCs w:val="28"/>
              </w:rPr>
              <m:t>∂t</m:t>
            </m:r>
          </m:den>
        </m:f>
        <m:r>
          <w:rPr>
            <w:rFonts w:ascii="Cambria Math" w:eastAsia="Times New Roman" w:hAnsi="Cambria Math" w:cstheme="majorBidi"/>
            <w:sz w:val="28"/>
            <w:szCs w:val="28"/>
          </w:rPr>
          <m:t>=</m:t>
        </m:r>
        <m:f>
          <m:fPr>
            <m:ctrlPr>
              <w:rPr>
                <w:rFonts w:ascii="Cambria Math" w:eastAsia="Times New Roman" w:hAnsi="Cambria Math" w:cstheme="majorBidi"/>
                <w:i/>
                <w:sz w:val="28"/>
                <w:szCs w:val="28"/>
              </w:rPr>
            </m:ctrlPr>
          </m:fPr>
          <m:num>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M</m:t>
                </m:r>
              </m:e>
              <m:sub>
                <m:r>
                  <w:rPr>
                    <w:rFonts w:ascii="Cambria Math" w:eastAsia="Times New Roman" w:hAnsi="Cambria Math" w:cstheme="majorBidi"/>
                    <w:sz w:val="28"/>
                    <w:szCs w:val="28"/>
                  </w:rPr>
                  <m:t>i</m:t>
                </m:r>
              </m:sub>
            </m:sSub>
          </m:num>
          <m:den>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p</m:t>
                </m:r>
              </m:e>
              <m:sub>
                <m:r>
                  <w:rPr>
                    <w:rFonts w:ascii="Cambria Math" w:eastAsia="Times New Roman" w:hAnsi="Cambria Math" w:cstheme="majorBidi"/>
                    <w:sz w:val="28"/>
                    <w:szCs w:val="28"/>
                  </w:rPr>
                  <m:t>i</m:t>
                </m:r>
              </m:sub>
            </m:sSub>
          </m:den>
        </m:f>
        <m:f>
          <m:fPr>
            <m:ctrlPr>
              <w:rPr>
                <w:rFonts w:ascii="Cambria Math" w:eastAsia="Times New Roman" w:hAnsi="Cambria Math" w:cstheme="majorBidi"/>
                <w:i/>
                <w:sz w:val="28"/>
                <w:szCs w:val="28"/>
              </w:rPr>
            </m:ctrlPr>
          </m:fPr>
          <m:num>
            <m:r>
              <w:rPr>
                <w:rFonts w:ascii="Cambria Math" w:eastAsia="Times New Roman" w:hAnsi="Cambria Math" w:cstheme="majorBidi"/>
                <w:sz w:val="28"/>
                <w:szCs w:val="28"/>
              </w:rPr>
              <m:t>∂</m:t>
            </m:r>
            <m:d>
              <m:dPr>
                <m:ctrlPr>
                  <w:rPr>
                    <w:rFonts w:ascii="Cambria Math" w:eastAsia="Times New Roman" w:hAnsi="Cambria Math" w:cstheme="majorBidi"/>
                    <w:i/>
                    <w:sz w:val="28"/>
                    <w:szCs w:val="28"/>
                  </w:rPr>
                </m:ctrlPr>
              </m:dPr>
              <m:e>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V</m:t>
                    </m:r>
                  </m:e>
                  <m:sub>
                    <m:r>
                      <w:rPr>
                        <w:rFonts w:ascii="Cambria Math" w:eastAsia="Times New Roman" w:hAnsi="Cambria Math" w:cstheme="majorBidi"/>
                        <w:sz w:val="28"/>
                        <w:szCs w:val="28"/>
                      </w:rPr>
                      <m:t>o</m:t>
                    </m:r>
                  </m:sub>
                </m:sSub>
                <m:d>
                  <m:dPr>
                    <m:ctrlPr>
                      <w:rPr>
                        <w:rFonts w:ascii="Cambria Math" w:eastAsia="Times New Roman" w:hAnsi="Cambria Math" w:cstheme="majorBidi"/>
                        <w:i/>
                        <w:sz w:val="28"/>
                        <w:szCs w:val="28"/>
                      </w:rPr>
                    </m:ctrlPr>
                  </m:dPr>
                  <m:e>
                    <m:r>
                      <w:rPr>
                        <w:rFonts w:ascii="Cambria Math" w:eastAsia="Times New Roman" w:hAnsi="Cambria Math" w:cstheme="majorBidi"/>
                        <w:sz w:val="28"/>
                        <w:szCs w:val="28"/>
                      </w:rPr>
                      <m:t>t</m:t>
                    </m:r>
                  </m:e>
                </m:d>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C</m:t>
                    </m:r>
                  </m:e>
                  <m:sub>
                    <m:r>
                      <w:rPr>
                        <w:rFonts w:ascii="Cambria Math" w:eastAsia="Times New Roman" w:hAnsi="Cambria Math" w:cstheme="majorBidi"/>
                        <w:sz w:val="28"/>
                        <w:szCs w:val="28"/>
                      </w:rPr>
                      <m:t>i,o</m:t>
                    </m:r>
                  </m:sub>
                </m:sSub>
                <m:d>
                  <m:dPr>
                    <m:ctrlPr>
                      <w:rPr>
                        <w:rFonts w:ascii="Cambria Math" w:eastAsia="Times New Roman" w:hAnsi="Cambria Math" w:cstheme="majorBidi"/>
                        <w:i/>
                        <w:sz w:val="28"/>
                        <w:szCs w:val="28"/>
                      </w:rPr>
                    </m:ctrlPr>
                  </m:dPr>
                  <m:e>
                    <m:r>
                      <w:rPr>
                        <w:rFonts w:ascii="Cambria Math" w:eastAsia="Times New Roman" w:hAnsi="Cambria Math" w:cstheme="majorBidi"/>
                        <w:sz w:val="28"/>
                        <w:szCs w:val="28"/>
                      </w:rPr>
                      <m:t>t</m:t>
                    </m:r>
                  </m:e>
                </m:d>
              </m:e>
            </m:d>
          </m:num>
          <m:den>
            <m:r>
              <w:rPr>
                <w:rFonts w:ascii="Cambria Math" w:eastAsia="Times New Roman" w:hAnsi="Cambria Math" w:cstheme="majorBidi"/>
                <w:sz w:val="28"/>
                <w:szCs w:val="28"/>
              </w:rPr>
              <m:t>∂t</m:t>
            </m:r>
          </m:den>
        </m:f>
        <m:r>
          <w:rPr>
            <w:rFonts w:ascii="Cambria Math" w:eastAsia="Times New Roman" w:hAnsi="Cambria Math" w:cstheme="majorBidi"/>
            <w:sz w:val="28"/>
            <w:szCs w:val="28"/>
          </w:rPr>
          <m:t>=</m:t>
        </m:r>
        <m:f>
          <m:fPr>
            <m:ctrlPr>
              <w:rPr>
                <w:rFonts w:ascii="Cambria Math" w:eastAsia="Times New Roman" w:hAnsi="Cambria Math" w:cstheme="majorBidi"/>
                <w:i/>
                <w:sz w:val="28"/>
                <w:szCs w:val="28"/>
              </w:rPr>
            </m:ctrlPr>
          </m:fPr>
          <m:num>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M</m:t>
                </m:r>
              </m:e>
              <m:sub>
                <m:r>
                  <w:rPr>
                    <w:rFonts w:ascii="Cambria Math" w:eastAsia="Times New Roman" w:hAnsi="Cambria Math" w:cstheme="majorBidi"/>
                    <w:sz w:val="28"/>
                    <w:szCs w:val="28"/>
                  </w:rPr>
                  <m:t>i</m:t>
                </m:r>
              </m:sub>
            </m:sSub>
          </m:num>
          <m:den>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p</m:t>
                </m:r>
              </m:e>
              <m:sub>
                <m:r>
                  <w:rPr>
                    <w:rFonts w:ascii="Cambria Math" w:eastAsia="Times New Roman" w:hAnsi="Cambria Math" w:cstheme="majorBidi"/>
                    <w:sz w:val="28"/>
                    <w:szCs w:val="28"/>
                  </w:rPr>
                  <m:t>i</m:t>
                </m:r>
              </m:sub>
            </m:sSub>
          </m:den>
        </m:f>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F</m:t>
            </m:r>
          </m:e>
          <m:sub>
            <m:r>
              <w:rPr>
                <w:rFonts w:ascii="Cambria Math" w:eastAsia="Times New Roman" w:hAnsi="Cambria Math" w:cstheme="majorBidi"/>
                <w:sz w:val="28"/>
                <w:szCs w:val="28"/>
              </w:rPr>
              <m:t>i,o</m:t>
            </m:r>
          </m:sub>
        </m:sSub>
        <m:r>
          <w:rPr>
            <w:rFonts w:ascii="Cambria Math" w:eastAsia="Times New Roman" w:hAnsi="Cambria Math" w:cstheme="majorBidi"/>
            <w:sz w:val="28"/>
            <w:szCs w:val="28"/>
          </w:rPr>
          <m:t>(t)</m:t>
        </m:r>
      </m:oMath>
      <w:r w:rsidR="00835C37">
        <w:rPr>
          <w:rFonts w:asciiTheme="majorBidi" w:eastAsia="Times New Roman" w:hAnsiTheme="majorBidi" w:cstheme="majorBidi"/>
          <w:sz w:val="28"/>
          <w:szCs w:val="28"/>
        </w:rPr>
        <w:t xml:space="preserve">                                                 </w:t>
      </w:r>
      <w:r w:rsidR="00835C37" w:rsidRPr="002F541C">
        <w:rPr>
          <w:rFonts w:asciiTheme="majorBidi" w:eastAsia="Times New Roman" w:hAnsiTheme="majorBidi" w:cstheme="majorBidi"/>
          <w:b/>
          <w:bCs/>
          <w:sz w:val="28"/>
          <w:szCs w:val="28"/>
        </w:rPr>
        <w:t>Equation (4)</w:t>
      </w:r>
    </w:p>
    <w:p w14:paraId="08410524" w14:textId="77777777" w:rsidR="00E961A6" w:rsidRPr="002F541C" w:rsidRDefault="00E961A6" w:rsidP="00835C37">
      <w:pPr>
        <w:spacing w:before="240" w:line="360" w:lineRule="auto"/>
        <w:jc w:val="both"/>
        <w:rPr>
          <w:rFonts w:asciiTheme="majorBidi" w:eastAsia="Times New Roman" w:hAnsiTheme="majorBidi" w:cstheme="majorBidi"/>
          <w:b/>
          <w:bCs/>
          <w:sz w:val="28"/>
          <w:szCs w:val="28"/>
        </w:rPr>
      </w:pPr>
      <w:r w:rsidRPr="002F541C">
        <w:rPr>
          <w:rFonts w:asciiTheme="majorBidi" w:eastAsia="Times New Roman" w:hAnsiTheme="majorBidi" w:cstheme="majorBidi"/>
          <w:sz w:val="28"/>
          <w:szCs w:val="28"/>
        </w:rPr>
        <w:t xml:space="preserve">This equation uses the product rule to differentiate the volume of component </w:t>
      </w:r>
      <w:proofErr w:type="spellStart"/>
      <w:r w:rsidRPr="002F541C">
        <w:rPr>
          <w:rFonts w:asciiTheme="majorBidi" w:eastAsia="Times New Roman" w:hAnsiTheme="majorBidi" w:cstheme="majorBidi"/>
          <w:i/>
          <w:iCs/>
          <w:sz w:val="28"/>
          <w:szCs w:val="28"/>
        </w:rPr>
        <w:t>i</w:t>
      </w:r>
      <w:proofErr w:type="spellEnd"/>
      <w:r w:rsidRPr="002F541C">
        <w:rPr>
          <w:rFonts w:asciiTheme="majorBidi" w:eastAsia="Times New Roman" w:hAnsiTheme="majorBidi" w:cstheme="majorBidi"/>
          <w:sz w:val="28"/>
          <w:szCs w:val="28"/>
        </w:rPr>
        <w:t xml:space="preserve"> in oil over time, accounting for changing concentration and oil volume.</w:t>
      </w:r>
    </w:p>
    <w:p w14:paraId="54B578C5" w14:textId="1CF0007B" w:rsidR="00E961A6" w:rsidRPr="00835C37" w:rsidRDefault="002B7491" w:rsidP="00835C37">
      <w:pPr>
        <w:spacing w:before="240" w:line="480" w:lineRule="auto"/>
        <w:jc w:val="both"/>
        <w:rPr>
          <w:rFonts w:asciiTheme="majorBidi" w:eastAsia="Times New Roman" w:hAnsiTheme="majorBidi" w:cstheme="majorBidi"/>
          <w:b/>
          <w:bCs/>
          <w:sz w:val="28"/>
          <w:szCs w:val="28"/>
        </w:rPr>
      </w:pPr>
      <m:oMath>
        <m:f>
          <m:fPr>
            <m:ctrlPr>
              <w:rPr>
                <w:rFonts w:ascii="Cambria Math" w:eastAsia="Times New Roman" w:hAnsi="Cambria Math" w:cstheme="majorBidi"/>
                <w:i/>
                <w:sz w:val="28"/>
                <w:szCs w:val="28"/>
              </w:rPr>
            </m:ctrlPr>
          </m:fPr>
          <m:num>
            <m:r>
              <w:rPr>
                <w:rFonts w:ascii="Cambria Math" w:eastAsia="Times New Roman" w:hAnsi="Cambria Math" w:cstheme="majorBidi"/>
                <w:sz w:val="28"/>
                <w:szCs w:val="28"/>
              </w:rPr>
              <m:t>∂</m:t>
            </m:r>
            <m:d>
              <m:dPr>
                <m:ctrlPr>
                  <w:rPr>
                    <w:rFonts w:ascii="Cambria Math" w:eastAsia="Times New Roman" w:hAnsi="Cambria Math" w:cstheme="majorBidi"/>
                    <w:i/>
                    <w:sz w:val="28"/>
                    <w:szCs w:val="28"/>
                  </w:rPr>
                </m:ctrlPr>
              </m:dPr>
              <m:e>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V</m:t>
                    </m:r>
                  </m:e>
                  <m:sub>
                    <m:r>
                      <w:rPr>
                        <w:rFonts w:ascii="Cambria Math" w:eastAsia="Times New Roman" w:hAnsi="Cambria Math" w:cstheme="majorBidi"/>
                        <w:sz w:val="28"/>
                        <w:szCs w:val="28"/>
                      </w:rPr>
                      <m:t>o</m:t>
                    </m:r>
                  </m:sub>
                </m:sSub>
                <m:d>
                  <m:dPr>
                    <m:ctrlPr>
                      <w:rPr>
                        <w:rFonts w:ascii="Cambria Math" w:eastAsia="Times New Roman" w:hAnsi="Cambria Math" w:cstheme="majorBidi"/>
                        <w:i/>
                        <w:sz w:val="28"/>
                        <w:szCs w:val="28"/>
                      </w:rPr>
                    </m:ctrlPr>
                  </m:dPr>
                  <m:e>
                    <m:r>
                      <w:rPr>
                        <w:rFonts w:ascii="Cambria Math" w:eastAsia="Times New Roman" w:hAnsi="Cambria Math" w:cstheme="majorBidi"/>
                        <w:sz w:val="28"/>
                        <w:szCs w:val="28"/>
                      </w:rPr>
                      <m:t>t</m:t>
                    </m:r>
                  </m:e>
                </m:d>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C</m:t>
                    </m:r>
                  </m:e>
                  <m:sub>
                    <m:r>
                      <w:rPr>
                        <w:rFonts w:ascii="Cambria Math" w:eastAsia="Times New Roman" w:hAnsi="Cambria Math" w:cstheme="majorBidi"/>
                        <w:sz w:val="28"/>
                        <w:szCs w:val="28"/>
                      </w:rPr>
                      <m:t>i,o</m:t>
                    </m:r>
                  </m:sub>
                </m:sSub>
                <m:d>
                  <m:dPr>
                    <m:ctrlPr>
                      <w:rPr>
                        <w:rFonts w:ascii="Cambria Math" w:eastAsia="Times New Roman" w:hAnsi="Cambria Math" w:cstheme="majorBidi"/>
                        <w:i/>
                        <w:sz w:val="28"/>
                        <w:szCs w:val="28"/>
                      </w:rPr>
                    </m:ctrlPr>
                  </m:dPr>
                  <m:e>
                    <m:r>
                      <w:rPr>
                        <w:rFonts w:ascii="Cambria Math" w:eastAsia="Times New Roman" w:hAnsi="Cambria Math" w:cstheme="majorBidi"/>
                        <w:sz w:val="28"/>
                        <w:szCs w:val="28"/>
                      </w:rPr>
                      <m:t>t</m:t>
                    </m:r>
                  </m:e>
                </m:d>
              </m:e>
            </m:d>
          </m:num>
          <m:den>
            <m:r>
              <w:rPr>
                <w:rFonts w:ascii="Cambria Math" w:eastAsia="Times New Roman" w:hAnsi="Cambria Math" w:cstheme="majorBidi"/>
                <w:sz w:val="28"/>
                <w:szCs w:val="28"/>
              </w:rPr>
              <m:t>∂t</m:t>
            </m:r>
          </m:den>
        </m:f>
        <m:r>
          <w:rPr>
            <w:rFonts w:ascii="Cambria Math" w:eastAsia="Times New Roman" w:hAnsi="Cambria Math" w:cstheme="majorBidi"/>
            <w:sz w:val="28"/>
            <w:szCs w:val="28"/>
          </w:rPr>
          <m: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F</m:t>
            </m:r>
          </m:e>
          <m:sub>
            <m:r>
              <w:rPr>
                <w:rFonts w:ascii="Cambria Math" w:eastAsia="Times New Roman" w:hAnsi="Cambria Math" w:cstheme="majorBidi"/>
                <w:sz w:val="28"/>
                <w:szCs w:val="28"/>
              </w:rPr>
              <m:t>i,o</m:t>
            </m:r>
          </m:sub>
        </m:sSub>
        <m:r>
          <w:rPr>
            <w:rFonts w:ascii="Cambria Math" w:eastAsia="Times New Roman" w:hAnsi="Cambria Math" w:cstheme="majorBidi"/>
            <w:sz w:val="28"/>
            <w:szCs w:val="28"/>
          </w:rPr>
          <m: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-F</m:t>
            </m:r>
          </m:e>
          <m:sub>
            <m:r>
              <w:rPr>
                <w:rFonts w:ascii="Cambria Math" w:eastAsia="Times New Roman" w:hAnsi="Cambria Math" w:cstheme="majorBidi"/>
                <w:sz w:val="28"/>
                <w:szCs w:val="28"/>
              </w:rPr>
              <m:t>i,p</m:t>
            </m:r>
          </m:sub>
        </m:sSub>
      </m:oMath>
      <w:r w:rsidR="00835C37">
        <w:rPr>
          <w:rFonts w:asciiTheme="majorBidi" w:eastAsia="Times New Roman" w:hAnsiTheme="majorBidi" w:cstheme="majorBidi"/>
          <w:sz w:val="28"/>
          <w:szCs w:val="28"/>
        </w:rPr>
        <w:t xml:space="preserve">                                                               </w:t>
      </w:r>
      <w:r w:rsidR="0069658D">
        <w:rPr>
          <w:rFonts w:asciiTheme="majorBidi" w:eastAsia="Times New Roman" w:hAnsiTheme="majorBidi" w:cstheme="majorBidi"/>
          <w:sz w:val="28"/>
          <w:szCs w:val="28"/>
        </w:rPr>
        <w:t xml:space="preserve"> </w:t>
      </w:r>
      <w:r w:rsidR="00835C37" w:rsidRPr="002F541C">
        <w:rPr>
          <w:rFonts w:asciiTheme="majorBidi" w:eastAsia="Times New Roman" w:hAnsiTheme="majorBidi" w:cstheme="majorBidi"/>
          <w:b/>
          <w:bCs/>
          <w:sz w:val="28"/>
          <w:szCs w:val="28"/>
        </w:rPr>
        <w:t>Equation (5)</w:t>
      </w:r>
    </w:p>
    <w:p w14:paraId="50E6F7C8" w14:textId="77777777" w:rsidR="00E961A6" w:rsidRPr="002F541C" w:rsidRDefault="00E961A6" w:rsidP="00835C37">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 xml:space="preserve">This expresses conservation of mass: the rate of accumulation of component </w:t>
      </w:r>
      <w:proofErr w:type="spellStart"/>
      <w:r w:rsidRPr="002F541C">
        <w:rPr>
          <w:rFonts w:asciiTheme="majorBidi" w:eastAsia="Times New Roman" w:hAnsiTheme="majorBidi" w:cstheme="majorBidi"/>
          <w:i/>
          <w:iCs/>
          <w:sz w:val="28"/>
          <w:szCs w:val="28"/>
        </w:rPr>
        <w:t>i</w:t>
      </w:r>
      <w:proofErr w:type="spellEnd"/>
      <w:r w:rsidRPr="002F541C">
        <w:rPr>
          <w:rFonts w:asciiTheme="majorBidi" w:eastAsia="Times New Roman" w:hAnsiTheme="majorBidi" w:cstheme="majorBidi"/>
          <w:sz w:val="28"/>
          <w:szCs w:val="28"/>
        </w:rPr>
        <w:t xml:space="preserve"> in the oil equals the inflow from the polymer, which is the negative of its flux out of the polymer.</w:t>
      </w:r>
    </w:p>
    <w:p w14:paraId="25CCA6FC" w14:textId="2B74215C" w:rsidR="00E961A6" w:rsidRPr="002F541C" w:rsidRDefault="002B7491" w:rsidP="00835C37">
      <w:pPr>
        <w:spacing w:before="240" w:line="480" w:lineRule="auto"/>
        <w:jc w:val="both"/>
        <w:rPr>
          <w:rFonts w:asciiTheme="majorBidi" w:eastAsia="Times New Roman" w:hAnsiTheme="majorBidi" w:cstheme="majorBidi"/>
          <w:b/>
          <w:bCs/>
          <w:sz w:val="28"/>
          <w:szCs w:val="28"/>
        </w:rPr>
      </w:pPr>
      <m:oMath>
        <m:f>
          <m:fPr>
            <m:ctrlPr>
              <w:rPr>
                <w:rFonts w:ascii="Cambria Math" w:eastAsia="Times New Roman" w:hAnsi="Cambria Math" w:cstheme="majorBidi"/>
                <w:i/>
                <w:sz w:val="28"/>
                <w:szCs w:val="28"/>
              </w:rPr>
            </m:ctrlPr>
          </m:fPr>
          <m:num>
            <m:r>
              <w:rPr>
                <w:rFonts w:ascii="Cambria Math" w:eastAsia="Times New Roman" w:hAnsi="Cambria Math" w:cstheme="majorBidi"/>
                <w:sz w:val="28"/>
                <w:szCs w:val="28"/>
              </w:rPr>
              <m: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v</m:t>
                </m:r>
              </m:e>
              <m:sub>
                <m:r>
                  <w:rPr>
                    <w:rFonts w:ascii="Cambria Math" w:eastAsia="Times New Roman" w:hAnsi="Cambria Math" w:cstheme="majorBidi"/>
                    <w:sz w:val="28"/>
                    <w:szCs w:val="28"/>
                  </w:rPr>
                  <m:t>o</m:t>
                </m:r>
              </m:sub>
            </m:sSub>
            <m:r>
              <w:rPr>
                <w:rFonts w:ascii="Cambria Math" w:eastAsia="Times New Roman" w:hAnsi="Cambria Math" w:cstheme="majorBidi"/>
                <w:sz w:val="28"/>
                <w:szCs w:val="28"/>
              </w:rPr>
              <m:t>(t)</m:t>
            </m:r>
          </m:num>
          <m:den>
            <m:r>
              <w:rPr>
                <w:rFonts w:ascii="Cambria Math" w:eastAsia="Times New Roman" w:hAnsi="Cambria Math" w:cstheme="majorBidi"/>
                <w:sz w:val="28"/>
                <w:szCs w:val="28"/>
              </w:rPr>
              <m:t>∂t</m:t>
            </m:r>
          </m:den>
        </m:f>
        <m:r>
          <w:rPr>
            <w:rFonts w:ascii="Cambria Math" w:eastAsia="Times New Roman" w:hAnsi="Cambria Math" w:cstheme="majorBidi"/>
            <w:sz w:val="28"/>
            <w:szCs w:val="28"/>
          </w:rPr>
          <m: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A</m:t>
            </m:r>
          </m:e>
          <m:sub>
            <m:r>
              <w:rPr>
                <w:rFonts w:ascii="Cambria Math" w:eastAsia="Times New Roman" w:hAnsi="Cambria Math" w:cstheme="majorBidi"/>
                <w:sz w:val="28"/>
                <w:szCs w:val="28"/>
              </w:rPr>
              <m:t>o</m:t>
            </m:r>
          </m:sub>
        </m:sSub>
        <m:f>
          <m:fPr>
            <m:ctrlPr>
              <w:rPr>
                <w:rFonts w:ascii="Cambria Math" w:eastAsia="Times New Roman" w:hAnsi="Cambria Math" w:cstheme="majorBidi"/>
                <w:i/>
                <w:sz w:val="28"/>
                <w:szCs w:val="28"/>
              </w:rPr>
            </m:ctrlPr>
          </m:fPr>
          <m:num>
            <m:r>
              <w:rPr>
                <w:rFonts w:ascii="Cambria Math" w:eastAsia="Times New Roman" w:hAnsi="Cambria Math" w:cstheme="majorBidi"/>
                <w:sz w:val="28"/>
                <w:szCs w:val="28"/>
              </w:rPr>
              <m: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L</m:t>
                </m:r>
              </m:e>
              <m:sub>
                <m:r>
                  <w:rPr>
                    <w:rFonts w:ascii="Cambria Math" w:eastAsia="Times New Roman" w:hAnsi="Cambria Math" w:cstheme="majorBidi"/>
                    <w:sz w:val="28"/>
                    <w:szCs w:val="28"/>
                  </w:rPr>
                  <m:t>o</m:t>
                </m:r>
              </m:sub>
            </m:sSub>
            <m:r>
              <w:rPr>
                <w:rFonts w:ascii="Cambria Math" w:eastAsia="Times New Roman" w:hAnsi="Cambria Math" w:cstheme="majorBidi"/>
                <w:sz w:val="28"/>
                <w:szCs w:val="28"/>
              </w:rPr>
              <m:t>(t)</m:t>
            </m:r>
          </m:num>
          <m:den>
            <m:r>
              <w:rPr>
                <w:rFonts w:ascii="Cambria Math" w:eastAsia="Times New Roman" w:hAnsi="Cambria Math" w:cstheme="majorBidi"/>
                <w:sz w:val="28"/>
                <w:szCs w:val="28"/>
              </w:rPr>
              <m:t>∂t</m:t>
            </m:r>
          </m:den>
        </m:f>
        <m:r>
          <w:rPr>
            <w:rFonts w:ascii="Cambria Math" w:eastAsia="Times New Roman" w:hAnsi="Cambria Math" w:cstheme="majorBidi"/>
            <w:sz w:val="28"/>
            <w:szCs w:val="28"/>
          </w:rPr>
          <m:t>=</m:t>
        </m:r>
        <m:nary>
          <m:naryPr>
            <m:chr m:val="∑"/>
            <m:limLoc m:val="undOvr"/>
            <m:ctrlPr>
              <w:rPr>
                <w:rFonts w:ascii="Cambria Math" w:eastAsia="Times New Roman" w:hAnsi="Cambria Math" w:cstheme="majorBidi"/>
                <w:i/>
                <w:sz w:val="28"/>
                <w:szCs w:val="28"/>
              </w:rPr>
            </m:ctrlPr>
          </m:naryPr>
          <m:sub>
            <m:r>
              <w:rPr>
                <w:rFonts w:ascii="Cambria Math" w:eastAsia="Times New Roman" w:hAnsi="Cambria Math" w:cstheme="majorBidi"/>
                <w:sz w:val="28"/>
                <w:szCs w:val="28"/>
              </w:rPr>
              <m:t>i=1</m:t>
            </m:r>
          </m:sub>
          <m:sup>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n</m:t>
                </m:r>
              </m:e>
              <m:sub>
                <m:r>
                  <w:rPr>
                    <w:rFonts w:ascii="Cambria Math" w:eastAsia="Times New Roman" w:hAnsi="Cambria Math" w:cstheme="majorBidi"/>
                    <w:sz w:val="28"/>
                    <w:szCs w:val="28"/>
                  </w:rPr>
                  <m:t>c</m:t>
                </m:r>
              </m:sub>
            </m:sSub>
          </m:sup>
          <m:e>
            <m:f>
              <m:fPr>
                <m:ctrlPr>
                  <w:rPr>
                    <w:rFonts w:ascii="Cambria Math" w:eastAsia="Times New Roman" w:hAnsi="Cambria Math" w:cstheme="majorBidi"/>
                    <w:i/>
                    <w:sz w:val="28"/>
                    <w:szCs w:val="28"/>
                  </w:rPr>
                </m:ctrlPr>
              </m:fPr>
              <m:num>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M</m:t>
                    </m:r>
                  </m:e>
                  <m:sub>
                    <m:r>
                      <w:rPr>
                        <w:rFonts w:ascii="Cambria Math" w:eastAsia="Times New Roman" w:hAnsi="Cambria Math" w:cstheme="majorBidi"/>
                        <w:sz w:val="28"/>
                        <w:szCs w:val="28"/>
                      </w:rPr>
                      <m:t>i</m:t>
                    </m:r>
                  </m:sub>
                </m:sSub>
              </m:num>
              <m:den>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p</m:t>
                    </m:r>
                  </m:e>
                  <m:sub>
                    <m:r>
                      <w:rPr>
                        <w:rFonts w:ascii="Cambria Math" w:eastAsia="Times New Roman" w:hAnsi="Cambria Math" w:cstheme="majorBidi"/>
                        <w:sz w:val="28"/>
                        <w:szCs w:val="28"/>
                      </w:rPr>
                      <m:t>i</m:t>
                    </m:r>
                  </m:sub>
                </m:sSub>
              </m:den>
            </m:f>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F</m:t>
                </m:r>
              </m:e>
              <m:sub>
                <m:r>
                  <w:rPr>
                    <w:rFonts w:ascii="Cambria Math" w:eastAsia="Times New Roman" w:hAnsi="Cambria Math" w:cstheme="majorBidi"/>
                    <w:sz w:val="28"/>
                    <w:szCs w:val="28"/>
                  </w:rPr>
                  <m:t>i,o</m:t>
                </m:r>
              </m:sub>
            </m:sSub>
            <m:r>
              <w:rPr>
                <w:rFonts w:ascii="Cambria Math" w:eastAsia="Times New Roman" w:hAnsi="Cambria Math" w:cstheme="majorBidi"/>
                <w:sz w:val="28"/>
                <w:szCs w:val="28"/>
              </w:rPr>
              <m:t>(t)</m:t>
            </m:r>
          </m:e>
        </m:nary>
      </m:oMath>
      <w:r w:rsidR="00835C37">
        <w:rPr>
          <w:rFonts w:asciiTheme="majorBidi" w:eastAsia="Times New Roman" w:hAnsiTheme="majorBidi" w:cstheme="majorBidi"/>
          <w:sz w:val="28"/>
          <w:szCs w:val="28"/>
        </w:rPr>
        <w:t xml:space="preserve">                                                    </w:t>
      </w:r>
      <w:r w:rsidR="00835C37" w:rsidRPr="002F541C">
        <w:rPr>
          <w:rFonts w:asciiTheme="majorBidi" w:eastAsia="Times New Roman" w:hAnsiTheme="majorBidi" w:cstheme="majorBidi"/>
          <w:b/>
          <w:bCs/>
          <w:sz w:val="28"/>
          <w:szCs w:val="28"/>
        </w:rPr>
        <w:t>Equation (6)</w:t>
      </w:r>
    </w:p>
    <w:p w14:paraId="372EE1A5" w14:textId="1CA9FD47" w:rsidR="00E961A6" w:rsidRDefault="00E961A6" w:rsidP="00835C37">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This equation calculates the total oil volume change over time due to the net accumulation of all components. It links the rate of swelling of oil to the net influx of mass across the polymer barrier.</w:t>
      </w:r>
    </w:p>
    <w:p w14:paraId="31ABB338" w14:textId="77777777" w:rsidR="00835C37" w:rsidRPr="002F541C" w:rsidRDefault="00835C37" w:rsidP="00835C37">
      <w:pPr>
        <w:spacing w:before="240" w:line="360" w:lineRule="auto"/>
        <w:jc w:val="both"/>
        <w:rPr>
          <w:rFonts w:asciiTheme="majorBidi" w:eastAsia="Times New Roman" w:hAnsiTheme="majorBidi" w:cstheme="majorBidi"/>
          <w:sz w:val="28"/>
          <w:szCs w:val="28"/>
        </w:rPr>
      </w:pPr>
    </w:p>
    <w:p w14:paraId="5ED81EFD" w14:textId="78D24FCB" w:rsidR="004201C0" w:rsidRDefault="00835C37" w:rsidP="0027696D">
      <w:pPr>
        <w:spacing w:before="240" w:line="48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lastRenderedPageBreak/>
        <w:t xml:space="preserve"> </w:t>
      </w:r>
      <w:r w:rsidR="00E961A6" w:rsidRPr="002F541C">
        <w:rPr>
          <w:rFonts w:asciiTheme="majorBidi" w:eastAsia="Times New Roman" w:hAnsiTheme="majorBidi" w:cstheme="majorBidi"/>
          <w:sz w:val="28"/>
          <w:szCs w:val="28"/>
        </w:rPr>
        <w:t>Substituted by combin</w:t>
      </w:r>
      <w:r>
        <w:rPr>
          <w:rFonts w:asciiTheme="majorBidi" w:eastAsia="Times New Roman" w:hAnsiTheme="majorBidi" w:cstheme="majorBidi"/>
          <w:sz w:val="28"/>
          <w:szCs w:val="28"/>
        </w:rPr>
        <w:t>ing Equations (1), (5), and (6)</w:t>
      </w:r>
    </w:p>
    <w:p w14:paraId="5B8EAED1" w14:textId="3A77A527" w:rsidR="00E961A6" w:rsidRPr="00835C37" w:rsidRDefault="002B7491" w:rsidP="00835C37">
      <w:pPr>
        <w:spacing w:before="240" w:line="360" w:lineRule="auto"/>
        <w:jc w:val="both"/>
        <w:rPr>
          <w:rFonts w:asciiTheme="majorBidi" w:eastAsia="Times New Roman" w:hAnsiTheme="majorBidi" w:cstheme="majorBidi"/>
          <w:b/>
          <w:bCs/>
          <w:sz w:val="28"/>
          <w:szCs w:val="28"/>
        </w:rPr>
      </w:pPr>
      <m:oMath>
        <m:nary>
          <m:naryPr>
            <m:chr m:val="∑"/>
            <m:limLoc m:val="undOvr"/>
            <m:ctrlPr>
              <w:rPr>
                <w:rFonts w:ascii="Cambria Math" w:eastAsia="Times New Roman" w:hAnsi="Cambria Math" w:cstheme="majorBidi"/>
                <w:i/>
                <w:sz w:val="28"/>
                <w:szCs w:val="28"/>
              </w:rPr>
            </m:ctrlPr>
          </m:naryPr>
          <m:sub>
            <m:r>
              <w:rPr>
                <w:rFonts w:ascii="Cambria Math" w:eastAsia="Times New Roman" w:hAnsi="Cambria Math" w:cstheme="majorBidi"/>
                <w:sz w:val="28"/>
                <w:szCs w:val="28"/>
              </w:rPr>
              <m:t>i=1</m:t>
            </m:r>
          </m:sub>
          <m:sup>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n</m:t>
                </m:r>
              </m:e>
              <m:sub>
                <m:r>
                  <w:rPr>
                    <w:rFonts w:ascii="Cambria Math" w:eastAsia="Times New Roman" w:hAnsi="Cambria Math" w:cstheme="majorBidi"/>
                    <w:sz w:val="28"/>
                    <w:szCs w:val="28"/>
                  </w:rPr>
                  <m:t>c</m:t>
                </m:r>
              </m:sub>
            </m:sSub>
          </m:sup>
          <m:e>
            <m:f>
              <m:fPr>
                <m:ctrlPr>
                  <w:rPr>
                    <w:rFonts w:ascii="Cambria Math" w:eastAsia="Times New Roman" w:hAnsi="Cambria Math" w:cstheme="majorBidi"/>
                    <w:i/>
                    <w:sz w:val="28"/>
                    <w:szCs w:val="28"/>
                  </w:rPr>
                </m:ctrlPr>
              </m:fPr>
              <m:num>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M</m:t>
                    </m:r>
                  </m:e>
                  <m:sub>
                    <m:r>
                      <w:rPr>
                        <w:rFonts w:ascii="Cambria Math" w:eastAsia="Times New Roman" w:hAnsi="Cambria Math" w:cstheme="majorBidi"/>
                        <w:sz w:val="28"/>
                        <w:szCs w:val="28"/>
                      </w:rPr>
                      <m:t>i</m:t>
                    </m:r>
                  </m:sub>
                </m:sSub>
              </m:num>
              <m:den>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p</m:t>
                    </m:r>
                  </m:e>
                  <m:sub>
                    <m:r>
                      <w:rPr>
                        <w:rFonts w:ascii="Cambria Math" w:eastAsia="Times New Roman" w:hAnsi="Cambria Math" w:cstheme="majorBidi"/>
                        <w:sz w:val="28"/>
                        <w:szCs w:val="28"/>
                      </w:rPr>
                      <m:t>i</m:t>
                    </m:r>
                  </m:sub>
                </m:sSub>
              </m:den>
            </m:f>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F</m:t>
                </m:r>
              </m:e>
              <m:sub>
                <m:r>
                  <w:rPr>
                    <w:rFonts w:ascii="Cambria Math" w:eastAsia="Times New Roman" w:hAnsi="Cambria Math" w:cstheme="majorBidi"/>
                    <w:sz w:val="28"/>
                    <w:szCs w:val="28"/>
                  </w:rPr>
                  <m:t>i,o</m:t>
                </m:r>
              </m:sub>
            </m:sSub>
            <m:r>
              <w:rPr>
                <w:rFonts w:ascii="Cambria Math" w:eastAsia="Times New Roman" w:hAnsi="Cambria Math" w:cstheme="majorBidi"/>
                <w:sz w:val="28"/>
                <w:szCs w:val="28"/>
              </w:rPr>
              <m:t>(t)</m:t>
            </m:r>
          </m:e>
        </m:nary>
        <m:r>
          <w:rPr>
            <w:rFonts w:ascii="Cambria Math" w:eastAsia="Times New Roman" w:hAnsi="Cambria Math" w:cstheme="majorBidi"/>
            <w:sz w:val="28"/>
            <w:szCs w:val="28"/>
          </w:rPr>
          <m:t>=</m:t>
        </m:r>
        <m:f>
          <m:fPr>
            <m:ctrlPr>
              <w:rPr>
                <w:rFonts w:ascii="Cambria Math" w:eastAsia="Times New Roman" w:hAnsi="Cambria Math" w:cstheme="majorBidi"/>
                <w:i/>
                <w:sz w:val="28"/>
                <w:szCs w:val="28"/>
              </w:rPr>
            </m:ctrlPr>
          </m:fPr>
          <m:num>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M</m:t>
                </m:r>
              </m:e>
              <m:sub>
                <m:r>
                  <w:rPr>
                    <w:rFonts w:ascii="Cambria Math" w:eastAsia="Times New Roman" w:hAnsi="Cambria Math" w:cstheme="majorBidi"/>
                    <w:sz w:val="28"/>
                    <w:szCs w:val="28"/>
                  </w:rPr>
                  <m:t>i</m:t>
                </m:r>
              </m:sub>
            </m:sSub>
          </m:num>
          <m:den>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p</m:t>
                </m:r>
              </m:e>
              <m:sub>
                <m:r>
                  <w:rPr>
                    <w:rFonts w:ascii="Cambria Math" w:eastAsia="Times New Roman" w:hAnsi="Cambria Math" w:cstheme="majorBidi"/>
                    <w:sz w:val="28"/>
                    <w:szCs w:val="28"/>
                  </w:rPr>
                  <m:t>i</m:t>
                </m:r>
              </m:sub>
            </m:sSub>
          </m:den>
        </m:f>
        <m:f>
          <m:fPr>
            <m:ctrlPr>
              <w:rPr>
                <w:rFonts w:ascii="Cambria Math" w:eastAsia="Times New Roman" w:hAnsi="Cambria Math" w:cstheme="majorBidi"/>
                <w:i/>
                <w:sz w:val="28"/>
                <w:szCs w:val="28"/>
              </w:rPr>
            </m:ctrlPr>
          </m:fPr>
          <m:num>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D</m:t>
                </m:r>
              </m:e>
              <m:sub>
                <m:r>
                  <w:rPr>
                    <w:rFonts w:ascii="Cambria Math" w:eastAsia="Times New Roman" w:hAnsi="Cambria Math" w:cstheme="majorBidi"/>
                    <w:sz w:val="28"/>
                    <w:szCs w:val="28"/>
                  </w:rPr>
                  <m:t>i,p</m:t>
                </m:r>
              </m:sub>
            </m:sSub>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S</m:t>
                </m:r>
              </m:e>
              <m:sub>
                <m:r>
                  <w:rPr>
                    <w:rFonts w:ascii="Cambria Math" w:eastAsia="Times New Roman" w:hAnsi="Cambria Math" w:cstheme="majorBidi"/>
                    <w:sz w:val="28"/>
                    <w:szCs w:val="28"/>
                  </w:rPr>
                  <m:t>ip</m:t>
                </m:r>
              </m:sub>
            </m:sSub>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A</m:t>
                </m:r>
              </m:e>
              <m:sub>
                <m:r>
                  <w:rPr>
                    <w:rFonts w:ascii="Cambria Math" w:eastAsia="Times New Roman" w:hAnsi="Cambria Math" w:cstheme="majorBidi"/>
                    <w:sz w:val="28"/>
                    <w:szCs w:val="28"/>
                  </w:rPr>
                  <m:t>p</m:t>
                </m:r>
              </m:sub>
            </m:sSub>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(C</m:t>
                </m:r>
              </m:e>
              <m:sub>
                <m:r>
                  <w:rPr>
                    <w:rFonts w:ascii="Cambria Math" w:eastAsia="Times New Roman" w:hAnsi="Cambria Math" w:cstheme="majorBidi"/>
                    <w:sz w:val="28"/>
                    <w:szCs w:val="28"/>
                  </w:rPr>
                  <m:t>i,g</m:t>
                </m:r>
              </m:sub>
            </m:sSub>
            <m:r>
              <w:rPr>
                <w:rFonts w:ascii="Cambria Math" w:eastAsia="Times New Roman" w:hAnsi="Cambria Math" w:cstheme="majorBidi"/>
                <w:sz w:val="28"/>
                <w:szCs w:val="28"/>
              </w:rPr>
              <m: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C</m:t>
                </m:r>
              </m:e>
              <m:sub>
                <m:r>
                  <w:rPr>
                    <w:rFonts w:ascii="Cambria Math" w:eastAsia="Times New Roman" w:hAnsi="Cambria Math" w:cstheme="majorBidi"/>
                    <w:sz w:val="28"/>
                    <w:szCs w:val="28"/>
                  </w:rPr>
                  <m:t>i,o</m:t>
                </m:r>
              </m:sub>
            </m:sSub>
            <m:r>
              <w:rPr>
                <w:rFonts w:ascii="Cambria Math" w:eastAsia="Times New Roman" w:hAnsi="Cambria Math" w:cstheme="majorBidi"/>
                <w:sz w:val="28"/>
                <w:szCs w:val="28"/>
              </w:rPr>
              <m:t>)</m:t>
            </m:r>
          </m:num>
          <m:den>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L</m:t>
                </m:r>
              </m:e>
              <m:sub>
                <m:r>
                  <w:rPr>
                    <w:rFonts w:ascii="Cambria Math" w:eastAsia="Times New Roman" w:hAnsi="Cambria Math" w:cstheme="majorBidi"/>
                    <w:sz w:val="28"/>
                    <w:szCs w:val="28"/>
                  </w:rPr>
                  <m:t>p</m:t>
                </m:r>
              </m:sub>
            </m:sSub>
          </m:den>
        </m:f>
      </m:oMath>
      <w:r w:rsidR="00835C37">
        <w:rPr>
          <w:rFonts w:asciiTheme="majorBidi" w:eastAsia="Times New Roman" w:hAnsiTheme="majorBidi" w:cstheme="majorBidi"/>
          <w:sz w:val="28"/>
          <w:szCs w:val="28"/>
        </w:rPr>
        <w:t xml:space="preserve">                                                 </w:t>
      </w:r>
      <w:r w:rsidR="00835C37" w:rsidRPr="00835C37">
        <w:rPr>
          <w:rFonts w:asciiTheme="majorBidi" w:eastAsia="Times New Roman" w:hAnsiTheme="majorBidi" w:cstheme="majorBidi"/>
          <w:b/>
          <w:bCs/>
          <w:sz w:val="28"/>
          <w:szCs w:val="28"/>
        </w:rPr>
        <w:t>Equation (7)</w:t>
      </w:r>
      <m:oMath>
        <m:r>
          <m:rPr>
            <m:sty m:val="p"/>
          </m:rPr>
          <w:rPr>
            <w:rFonts w:ascii="Cambria Math" w:eastAsia="Times New Roman" w:hAnsi="Cambria Math" w:cstheme="majorBidi"/>
            <w:sz w:val="28"/>
            <w:szCs w:val="28"/>
          </w:rPr>
          <w:br/>
        </m:r>
      </m:oMath>
      <w:r w:rsidR="00E961A6" w:rsidRPr="002F541C">
        <w:rPr>
          <w:rFonts w:asciiTheme="majorBidi" w:eastAsia="Times New Roman" w:hAnsiTheme="majorBidi" w:cstheme="majorBidi"/>
          <w:sz w:val="28"/>
          <w:szCs w:val="28"/>
        </w:rPr>
        <w:t>Derived from equations (1), (5), and (6), this expression defines how the thickness of the oil ganglion increases over time due to multicomponent diffusion from the gas through the polymer.</w:t>
      </w:r>
    </w:p>
    <w:p w14:paraId="5F8C3C8C" w14:textId="50563845" w:rsidR="00835C37" w:rsidRDefault="002B7491" w:rsidP="00835C37">
      <w:pPr>
        <w:spacing w:before="240" w:line="360" w:lineRule="auto"/>
        <w:jc w:val="both"/>
        <w:rPr>
          <w:rFonts w:asciiTheme="majorBidi" w:eastAsia="Times New Roman" w:hAnsiTheme="majorBidi" w:cstheme="majorBidi"/>
          <w:sz w:val="28"/>
          <w:szCs w:val="28"/>
        </w:rPr>
      </w:pPr>
      <m:oMath>
        <m:f>
          <m:fPr>
            <m:ctrlPr>
              <w:rPr>
                <w:rFonts w:ascii="Cambria Math" w:eastAsia="Times New Roman" w:hAnsi="Cambria Math" w:cstheme="majorBidi"/>
                <w:i/>
                <w:sz w:val="28"/>
                <w:szCs w:val="28"/>
              </w:rPr>
            </m:ctrlPr>
          </m:fPr>
          <m:num>
            <m:r>
              <w:rPr>
                <w:rFonts w:ascii="Cambria Math" w:eastAsia="Times New Roman" w:hAnsi="Cambria Math" w:cstheme="majorBidi"/>
                <w:sz w:val="28"/>
                <w:szCs w:val="28"/>
              </w:rPr>
              <m: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L</m:t>
                </m:r>
              </m:e>
              <m:sub>
                <m:r>
                  <w:rPr>
                    <w:rFonts w:ascii="Cambria Math" w:eastAsia="Times New Roman" w:hAnsi="Cambria Math" w:cstheme="majorBidi"/>
                    <w:sz w:val="28"/>
                    <w:szCs w:val="28"/>
                  </w:rPr>
                  <m:t>o</m:t>
                </m:r>
              </m:sub>
            </m:sSub>
          </m:num>
          <m:den>
            <m:r>
              <w:rPr>
                <w:rFonts w:ascii="Cambria Math" w:eastAsia="Times New Roman" w:hAnsi="Cambria Math" w:cstheme="majorBidi"/>
                <w:sz w:val="28"/>
                <w:szCs w:val="28"/>
              </w:rPr>
              <m:t>∂t</m:t>
            </m:r>
          </m:den>
        </m:f>
        <m:r>
          <w:rPr>
            <w:rFonts w:ascii="Cambria Math" w:eastAsia="Times New Roman" w:hAnsi="Cambria Math" w:cstheme="majorBidi"/>
            <w:sz w:val="28"/>
            <w:szCs w:val="28"/>
          </w:rPr>
          <m:t>=-</m:t>
        </m:r>
        <m:f>
          <m:fPr>
            <m:ctrlPr>
              <w:rPr>
                <w:rFonts w:ascii="Cambria Math" w:eastAsia="Times New Roman" w:hAnsi="Cambria Math" w:cstheme="majorBidi"/>
                <w:i/>
                <w:sz w:val="28"/>
                <w:szCs w:val="28"/>
              </w:rPr>
            </m:ctrlPr>
          </m:fPr>
          <m:num>
            <m:r>
              <w:rPr>
                <w:rFonts w:ascii="Cambria Math" w:eastAsia="Times New Roman" w:hAnsi="Cambria Math" w:cstheme="majorBidi"/>
                <w:sz w:val="28"/>
                <w:szCs w:val="28"/>
              </w:rPr>
              <m: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L</m:t>
                </m:r>
              </m:e>
              <m:sub>
                <m:r>
                  <w:rPr>
                    <w:rFonts w:ascii="Cambria Math" w:eastAsia="Times New Roman" w:hAnsi="Cambria Math" w:cstheme="majorBidi"/>
                    <w:sz w:val="28"/>
                    <w:szCs w:val="28"/>
                  </w:rPr>
                  <m:t>p</m:t>
                </m:r>
              </m:sub>
            </m:sSub>
          </m:num>
          <m:den>
            <m:r>
              <w:rPr>
                <w:rFonts w:ascii="Cambria Math" w:eastAsia="Times New Roman" w:hAnsi="Cambria Math" w:cstheme="majorBidi"/>
                <w:sz w:val="28"/>
                <w:szCs w:val="28"/>
              </w:rPr>
              <m:t>∂t</m:t>
            </m:r>
          </m:den>
        </m:f>
      </m:oMath>
      <w:r w:rsidR="00835C37">
        <w:rPr>
          <w:rFonts w:asciiTheme="majorBidi" w:eastAsia="Times New Roman" w:hAnsiTheme="majorBidi" w:cstheme="majorBidi"/>
          <w:sz w:val="28"/>
          <w:szCs w:val="28"/>
        </w:rPr>
        <w:t xml:space="preserve">                                                                                         </w:t>
      </w:r>
      <w:r w:rsidR="00835C37" w:rsidRPr="002F541C">
        <w:rPr>
          <w:rFonts w:asciiTheme="majorBidi" w:eastAsia="Times New Roman" w:hAnsiTheme="majorBidi" w:cstheme="majorBidi"/>
          <w:b/>
          <w:bCs/>
          <w:sz w:val="28"/>
          <w:szCs w:val="28"/>
        </w:rPr>
        <w:t>Equation (8)</w:t>
      </w:r>
    </w:p>
    <w:p w14:paraId="1689F18E" w14:textId="21FBC1F8" w:rsidR="00E961A6" w:rsidRPr="00835C37" w:rsidRDefault="00E961A6" w:rsidP="00835C37">
      <w:pPr>
        <w:spacing w:before="240" w:line="360" w:lineRule="auto"/>
        <w:jc w:val="both"/>
        <w:rPr>
          <w:rFonts w:asciiTheme="majorBidi" w:eastAsia="Times New Roman" w:hAnsiTheme="majorBidi" w:cstheme="majorBidi"/>
          <w:b/>
          <w:bCs/>
          <w:sz w:val="28"/>
          <w:szCs w:val="28"/>
        </w:rPr>
      </w:pPr>
      <w:r w:rsidRPr="002F541C">
        <w:rPr>
          <w:rFonts w:asciiTheme="majorBidi" w:eastAsia="Times New Roman" w:hAnsiTheme="majorBidi" w:cstheme="majorBidi"/>
          <w:sz w:val="28"/>
          <w:szCs w:val="28"/>
        </w:rPr>
        <w:t>Since the total length of the oil-polymer system is assumed constant, this constraint couples the shrinking of the polymer with the expansion of the oil phase.</w:t>
      </w:r>
    </w:p>
    <w:p w14:paraId="56253787" w14:textId="57DABC6C" w:rsidR="004201C0" w:rsidRDefault="00835C37" w:rsidP="00835C37">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 xml:space="preserve"> </w:t>
      </w:r>
      <w:r w:rsidR="00E961A6" w:rsidRPr="002F541C">
        <w:rPr>
          <w:rFonts w:asciiTheme="majorBidi" w:eastAsia="Times New Roman" w:hAnsiTheme="majorBidi" w:cstheme="majorBidi"/>
          <w:sz w:val="28"/>
          <w:szCs w:val="28"/>
        </w:rPr>
        <w:t>(Obtained by substituting Equation (7) into Equation (8))</w:t>
      </w:r>
    </w:p>
    <w:p w14:paraId="5C8DE0D5" w14:textId="13D2D8DE" w:rsidR="00E961A6" w:rsidRPr="00835C37" w:rsidRDefault="002B7491" w:rsidP="00835C37">
      <w:pPr>
        <w:spacing w:before="240" w:line="360" w:lineRule="auto"/>
        <w:jc w:val="both"/>
        <w:rPr>
          <w:rFonts w:asciiTheme="majorBidi" w:eastAsia="Times New Roman" w:hAnsiTheme="majorBidi" w:cstheme="majorBidi"/>
          <w:b/>
          <w:bCs/>
          <w:sz w:val="28"/>
          <w:szCs w:val="28"/>
        </w:rPr>
      </w:pPr>
      <m:oMath>
        <m:f>
          <m:fPr>
            <m:ctrlPr>
              <w:rPr>
                <w:rFonts w:ascii="Cambria Math" w:eastAsia="Times New Roman" w:hAnsi="Cambria Math" w:cstheme="majorBidi"/>
                <w:i/>
                <w:sz w:val="28"/>
                <w:szCs w:val="28"/>
              </w:rPr>
            </m:ctrlPr>
          </m:fPr>
          <m:num>
            <m:r>
              <w:rPr>
                <w:rFonts w:ascii="Cambria Math" w:eastAsia="Times New Roman" w:hAnsi="Cambria Math" w:cstheme="majorBidi"/>
                <w:sz w:val="28"/>
                <w:szCs w:val="28"/>
              </w:rPr>
              <m: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L</m:t>
                </m:r>
              </m:e>
              <m:sub>
                <m:r>
                  <w:rPr>
                    <w:rFonts w:ascii="Cambria Math" w:eastAsia="Times New Roman" w:hAnsi="Cambria Math" w:cstheme="majorBidi"/>
                    <w:sz w:val="28"/>
                    <w:szCs w:val="28"/>
                  </w:rPr>
                  <m:t>p</m:t>
                </m:r>
              </m:sub>
            </m:sSub>
          </m:num>
          <m:den>
            <m:r>
              <w:rPr>
                <w:rFonts w:ascii="Cambria Math" w:eastAsia="Times New Roman" w:hAnsi="Cambria Math" w:cstheme="majorBidi"/>
                <w:sz w:val="28"/>
                <w:szCs w:val="28"/>
              </w:rPr>
              <m:t>∂t</m:t>
            </m:r>
          </m:den>
        </m:f>
        <m:r>
          <w:rPr>
            <w:rFonts w:ascii="Cambria Math" w:eastAsia="Times New Roman" w:hAnsi="Cambria Math" w:cstheme="majorBidi"/>
            <w:sz w:val="28"/>
            <w:szCs w:val="28"/>
          </w:rPr>
          <m:t>=-</m:t>
        </m:r>
        <m:nary>
          <m:naryPr>
            <m:chr m:val="∑"/>
            <m:limLoc m:val="undOvr"/>
            <m:ctrlPr>
              <w:rPr>
                <w:rFonts w:ascii="Cambria Math" w:eastAsia="Times New Roman" w:hAnsi="Cambria Math" w:cstheme="majorBidi"/>
                <w:i/>
                <w:sz w:val="28"/>
                <w:szCs w:val="28"/>
              </w:rPr>
            </m:ctrlPr>
          </m:naryPr>
          <m:sub>
            <m:r>
              <w:rPr>
                <w:rFonts w:ascii="Cambria Math" w:eastAsia="Times New Roman" w:hAnsi="Cambria Math" w:cstheme="majorBidi"/>
                <w:sz w:val="28"/>
                <w:szCs w:val="28"/>
              </w:rPr>
              <m:t>i=1</m:t>
            </m:r>
          </m:sub>
          <m:sup>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n</m:t>
                </m:r>
              </m:e>
              <m:sub>
                <m:r>
                  <w:rPr>
                    <w:rFonts w:ascii="Cambria Math" w:eastAsia="Times New Roman" w:hAnsi="Cambria Math" w:cstheme="majorBidi"/>
                    <w:sz w:val="28"/>
                    <w:szCs w:val="28"/>
                  </w:rPr>
                  <m:t>c</m:t>
                </m:r>
              </m:sub>
            </m:sSub>
          </m:sup>
          <m:e>
            <m:f>
              <m:fPr>
                <m:ctrlPr>
                  <w:rPr>
                    <w:rFonts w:ascii="Cambria Math" w:eastAsia="Times New Roman" w:hAnsi="Cambria Math" w:cstheme="majorBidi"/>
                    <w:i/>
                    <w:sz w:val="28"/>
                    <w:szCs w:val="28"/>
                  </w:rPr>
                </m:ctrlPr>
              </m:fPr>
              <m:num>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M</m:t>
                    </m:r>
                  </m:e>
                  <m:sub>
                    <m:r>
                      <w:rPr>
                        <w:rFonts w:ascii="Cambria Math" w:eastAsia="Times New Roman" w:hAnsi="Cambria Math" w:cstheme="majorBidi"/>
                        <w:sz w:val="28"/>
                        <w:szCs w:val="28"/>
                      </w:rPr>
                      <m:t>i</m:t>
                    </m:r>
                  </m:sub>
                </m:sSub>
              </m:num>
              <m:den>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p</m:t>
                    </m:r>
                  </m:e>
                  <m:sub>
                    <m:r>
                      <w:rPr>
                        <w:rFonts w:ascii="Cambria Math" w:eastAsia="Times New Roman" w:hAnsi="Cambria Math" w:cstheme="majorBidi"/>
                        <w:sz w:val="28"/>
                        <w:szCs w:val="28"/>
                      </w:rPr>
                      <m:t>i</m:t>
                    </m:r>
                  </m:sub>
                </m:sSub>
              </m:den>
            </m:f>
            <m:f>
              <m:fPr>
                <m:ctrlPr>
                  <w:rPr>
                    <w:rFonts w:ascii="Cambria Math" w:eastAsia="Times New Roman" w:hAnsi="Cambria Math" w:cstheme="majorBidi"/>
                    <w:i/>
                    <w:sz w:val="28"/>
                    <w:szCs w:val="28"/>
                  </w:rPr>
                </m:ctrlPr>
              </m:fPr>
              <m:num>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D</m:t>
                    </m:r>
                  </m:e>
                  <m:sub>
                    <m:r>
                      <w:rPr>
                        <w:rFonts w:ascii="Cambria Math" w:eastAsia="Times New Roman" w:hAnsi="Cambria Math" w:cstheme="majorBidi"/>
                        <w:sz w:val="28"/>
                        <w:szCs w:val="28"/>
                      </w:rPr>
                      <m:t>i,p</m:t>
                    </m:r>
                  </m:sub>
                </m:sSub>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S</m:t>
                    </m:r>
                  </m:e>
                  <m:sub>
                    <m:r>
                      <w:rPr>
                        <w:rFonts w:ascii="Cambria Math" w:eastAsia="Times New Roman" w:hAnsi="Cambria Math" w:cstheme="majorBidi"/>
                        <w:sz w:val="28"/>
                        <w:szCs w:val="28"/>
                      </w:rPr>
                      <m:t>ip</m:t>
                    </m:r>
                  </m:sub>
                </m:sSub>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(C</m:t>
                    </m:r>
                  </m:e>
                  <m:sub>
                    <m:r>
                      <w:rPr>
                        <w:rFonts w:ascii="Cambria Math" w:eastAsia="Times New Roman" w:hAnsi="Cambria Math" w:cstheme="majorBidi"/>
                        <w:sz w:val="28"/>
                        <w:szCs w:val="28"/>
                      </w:rPr>
                      <m:t>i,g</m:t>
                    </m:r>
                  </m:sub>
                </m:sSub>
                <m:r>
                  <w:rPr>
                    <w:rFonts w:ascii="Cambria Math" w:eastAsia="Times New Roman" w:hAnsi="Cambria Math" w:cstheme="majorBidi"/>
                    <w:sz w:val="28"/>
                    <w:szCs w:val="28"/>
                  </w:rPr>
                  <m: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C</m:t>
                    </m:r>
                  </m:e>
                  <m:sub>
                    <m:r>
                      <w:rPr>
                        <w:rFonts w:ascii="Cambria Math" w:eastAsia="Times New Roman" w:hAnsi="Cambria Math" w:cstheme="majorBidi"/>
                        <w:sz w:val="28"/>
                        <w:szCs w:val="28"/>
                      </w:rPr>
                      <m:t>i,o</m:t>
                    </m:r>
                  </m:sub>
                </m:sSub>
                <m:r>
                  <w:rPr>
                    <w:rFonts w:ascii="Cambria Math" w:eastAsia="Times New Roman" w:hAnsi="Cambria Math" w:cstheme="majorBidi"/>
                    <w:sz w:val="28"/>
                    <w:szCs w:val="28"/>
                  </w:rPr>
                  <m:t>)</m:t>
                </m:r>
              </m:num>
              <m:den>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L</m:t>
                    </m:r>
                  </m:e>
                  <m:sub>
                    <m:r>
                      <w:rPr>
                        <w:rFonts w:ascii="Cambria Math" w:eastAsia="Times New Roman" w:hAnsi="Cambria Math" w:cstheme="majorBidi"/>
                        <w:sz w:val="28"/>
                        <w:szCs w:val="28"/>
                      </w:rPr>
                      <m:t>p</m:t>
                    </m:r>
                  </m:sub>
                </m:sSub>
              </m:den>
            </m:f>
          </m:e>
        </m:nary>
      </m:oMath>
      <w:r w:rsidR="00835C37">
        <w:rPr>
          <w:rFonts w:asciiTheme="majorBidi" w:eastAsia="Times New Roman" w:hAnsiTheme="majorBidi" w:cstheme="majorBidi"/>
          <w:sz w:val="28"/>
          <w:szCs w:val="28"/>
        </w:rPr>
        <w:t xml:space="preserve">                                                          </w:t>
      </w:r>
      <w:r w:rsidR="00835C37" w:rsidRPr="002F541C">
        <w:rPr>
          <w:rFonts w:asciiTheme="majorBidi" w:eastAsia="Times New Roman" w:hAnsiTheme="majorBidi" w:cstheme="majorBidi"/>
          <w:b/>
          <w:bCs/>
          <w:sz w:val="28"/>
          <w:szCs w:val="28"/>
        </w:rPr>
        <w:t>Equation (9)</w:t>
      </w:r>
      <w:r w:rsidR="00A077FC" w:rsidRPr="002F541C">
        <w:rPr>
          <w:rFonts w:asciiTheme="majorBidi" w:eastAsia="Times New Roman" w:hAnsiTheme="majorBidi" w:cstheme="majorBidi"/>
          <w:sz w:val="28"/>
          <w:szCs w:val="28"/>
        </w:rPr>
        <w:t xml:space="preserve"> </w:t>
      </w:r>
      <w:r w:rsidR="00E961A6" w:rsidRPr="002F541C">
        <w:rPr>
          <w:rFonts w:asciiTheme="majorBidi" w:eastAsia="Times New Roman" w:hAnsiTheme="majorBidi" w:cstheme="majorBidi"/>
          <w:sz w:val="28"/>
          <w:szCs w:val="28"/>
        </w:rPr>
        <w:t>This equation is an explicit form derived from (8) and (7), describing how the polymer barrier thickness decreases over time due to net component transfer into the oil.</w:t>
      </w:r>
    </w:p>
    <w:p w14:paraId="2C66A3F8" w14:textId="65CDF491" w:rsidR="00E961A6" w:rsidRPr="004C70B5" w:rsidRDefault="002B7491" w:rsidP="004C70B5">
      <w:pPr>
        <w:spacing w:before="240" w:line="360" w:lineRule="auto"/>
        <w:jc w:val="both"/>
        <w:rPr>
          <w:rFonts w:asciiTheme="majorBidi" w:eastAsia="Times New Roman" w:hAnsiTheme="majorBidi" w:cstheme="majorBidi"/>
          <w:b/>
          <w:bCs/>
          <w:sz w:val="28"/>
          <w:szCs w:val="28"/>
        </w:rPr>
      </w:pPr>
      <m:oMath>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C</m:t>
            </m:r>
          </m:e>
          <m:sub>
            <m:r>
              <w:rPr>
                <w:rFonts w:ascii="Cambria Math" w:eastAsia="Times New Roman" w:hAnsi="Cambria Math" w:cstheme="majorBidi"/>
                <w:sz w:val="28"/>
                <w:szCs w:val="28"/>
              </w:rPr>
              <m:t>i,o</m:t>
            </m:r>
          </m:sub>
        </m:sSub>
        <m:d>
          <m:dPr>
            <m:ctrlPr>
              <w:rPr>
                <w:rFonts w:ascii="Cambria Math" w:eastAsia="Times New Roman" w:hAnsi="Cambria Math" w:cstheme="majorBidi"/>
                <w:i/>
                <w:sz w:val="28"/>
                <w:szCs w:val="28"/>
              </w:rPr>
            </m:ctrlPr>
          </m:dPr>
          <m:e>
            <m:r>
              <w:rPr>
                <w:rFonts w:ascii="Cambria Math" w:eastAsia="Times New Roman" w:hAnsi="Cambria Math" w:cstheme="majorBidi"/>
                <w:sz w:val="28"/>
                <w:szCs w:val="28"/>
              </w:rPr>
              <m:t>t</m:t>
            </m:r>
          </m:e>
        </m:d>
        <m:f>
          <m:fPr>
            <m:ctrlPr>
              <w:rPr>
                <w:rFonts w:ascii="Cambria Math" w:eastAsia="Times New Roman" w:hAnsi="Cambria Math" w:cstheme="majorBidi"/>
                <w:i/>
                <w:sz w:val="28"/>
                <w:szCs w:val="28"/>
              </w:rPr>
            </m:ctrlPr>
          </m:fPr>
          <m:num>
            <m:r>
              <w:rPr>
                <w:rFonts w:ascii="Cambria Math" w:eastAsia="Times New Roman" w:hAnsi="Cambria Math" w:cstheme="majorBidi"/>
                <w:sz w:val="28"/>
                <w:szCs w:val="28"/>
              </w:rPr>
              <m: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V</m:t>
                </m:r>
              </m:e>
              <m:sub>
                <m:r>
                  <w:rPr>
                    <w:rFonts w:ascii="Cambria Math" w:eastAsia="Times New Roman" w:hAnsi="Cambria Math" w:cstheme="majorBidi"/>
                    <w:sz w:val="28"/>
                    <w:szCs w:val="28"/>
                  </w:rPr>
                  <m:t>o</m:t>
                </m:r>
              </m:sub>
            </m:sSub>
          </m:num>
          <m:den>
            <m:r>
              <w:rPr>
                <w:rFonts w:ascii="Cambria Math" w:eastAsia="Times New Roman" w:hAnsi="Cambria Math" w:cstheme="majorBidi"/>
                <w:sz w:val="28"/>
                <w:szCs w:val="28"/>
              </w:rPr>
              <m:t>∂t</m:t>
            </m:r>
          </m:den>
        </m:f>
        <m:r>
          <w:rPr>
            <w:rFonts w:ascii="Cambria Math" w:eastAsia="Times New Roman" w:hAnsi="Cambria Math" w:cstheme="majorBidi"/>
            <w:sz w:val="28"/>
            <w:szCs w:val="28"/>
          </w:rPr>
          <m: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V</m:t>
            </m:r>
          </m:e>
          <m:sub>
            <m:r>
              <w:rPr>
                <w:rFonts w:ascii="Cambria Math" w:eastAsia="Times New Roman" w:hAnsi="Cambria Math" w:cstheme="majorBidi"/>
                <w:sz w:val="28"/>
                <w:szCs w:val="28"/>
              </w:rPr>
              <m:t>o</m:t>
            </m:r>
          </m:sub>
        </m:sSub>
        <m:d>
          <m:dPr>
            <m:ctrlPr>
              <w:rPr>
                <w:rFonts w:ascii="Cambria Math" w:eastAsia="Times New Roman" w:hAnsi="Cambria Math" w:cstheme="majorBidi"/>
                <w:i/>
                <w:sz w:val="28"/>
                <w:szCs w:val="28"/>
              </w:rPr>
            </m:ctrlPr>
          </m:dPr>
          <m:e>
            <m:r>
              <w:rPr>
                <w:rFonts w:ascii="Cambria Math" w:eastAsia="Times New Roman" w:hAnsi="Cambria Math" w:cstheme="majorBidi"/>
                <w:sz w:val="28"/>
                <w:szCs w:val="28"/>
              </w:rPr>
              <m:t>t</m:t>
            </m:r>
          </m:e>
        </m:d>
        <m:f>
          <m:fPr>
            <m:ctrlPr>
              <w:rPr>
                <w:rFonts w:ascii="Cambria Math" w:eastAsia="Times New Roman" w:hAnsi="Cambria Math" w:cstheme="majorBidi"/>
                <w:i/>
                <w:sz w:val="28"/>
                <w:szCs w:val="28"/>
              </w:rPr>
            </m:ctrlPr>
          </m:fPr>
          <m:num>
            <m:r>
              <w:rPr>
                <w:rFonts w:ascii="Cambria Math" w:eastAsia="Times New Roman" w:hAnsi="Cambria Math" w:cstheme="majorBidi"/>
                <w:sz w:val="28"/>
                <w:szCs w:val="28"/>
              </w:rPr>
              <m: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C</m:t>
                </m:r>
              </m:e>
              <m:sub>
                <m:r>
                  <w:rPr>
                    <w:rFonts w:ascii="Cambria Math" w:eastAsia="Times New Roman" w:hAnsi="Cambria Math" w:cstheme="majorBidi"/>
                    <w:sz w:val="28"/>
                    <w:szCs w:val="28"/>
                  </w:rPr>
                  <m:t>i,o</m:t>
                </m:r>
              </m:sub>
            </m:sSub>
          </m:num>
          <m:den>
            <m:r>
              <w:rPr>
                <w:rFonts w:ascii="Cambria Math" w:eastAsia="Times New Roman" w:hAnsi="Cambria Math" w:cstheme="majorBidi"/>
                <w:sz w:val="28"/>
                <w:szCs w:val="28"/>
              </w:rPr>
              <m:t>∂t</m:t>
            </m:r>
          </m:den>
        </m:f>
        <m:r>
          <w:rPr>
            <w:rFonts w:ascii="Cambria Math" w:eastAsia="Times New Roman" w:hAnsi="Cambria Math" w:cstheme="majorBidi"/>
            <w:sz w:val="28"/>
            <w:szCs w:val="28"/>
          </w:rPr>
          <m: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F</m:t>
            </m:r>
          </m:e>
          <m:sub>
            <m:r>
              <w:rPr>
                <w:rFonts w:ascii="Cambria Math" w:eastAsia="Times New Roman" w:hAnsi="Cambria Math" w:cstheme="majorBidi"/>
                <w:sz w:val="28"/>
                <w:szCs w:val="28"/>
              </w:rPr>
              <m:t>i,o</m:t>
            </m:r>
          </m:sub>
        </m:sSub>
        <m:r>
          <w:rPr>
            <w:rFonts w:ascii="Cambria Math" w:eastAsia="Times New Roman" w:hAnsi="Cambria Math" w:cstheme="majorBidi"/>
            <w:sz w:val="28"/>
            <w:szCs w:val="28"/>
          </w:rPr>
          <m:t>(t)</m:t>
        </m:r>
      </m:oMath>
      <w:r w:rsidR="00835C37">
        <w:rPr>
          <w:rFonts w:asciiTheme="majorBidi" w:eastAsia="Times New Roman" w:hAnsiTheme="majorBidi" w:cstheme="majorBidi"/>
          <w:sz w:val="28"/>
          <w:szCs w:val="28"/>
        </w:rPr>
        <w:t xml:space="preserve">                                                      </w:t>
      </w:r>
      <w:r w:rsidR="004C70B5">
        <w:rPr>
          <w:rFonts w:asciiTheme="majorBidi" w:eastAsia="Times New Roman" w:hAnsiTheme="majorBidi" w:cstheme="majorBidi"/>
          <w:b/>
          <w:bCs/>
          <w:sz w:val="28"/>
          <w:szCs w:val="28"/>
        </w:rPr>
        <w:t>Equation (10)</w:t>
      </w:r>
      <w:r w:rsidR="00A077FC">
        <w:rPr>
          <w:rFonts w:asciiTheme="majorBidi" w:eastAsia="Times New Roman" w:hAnsiTheme="majorBidi" w:cstheme="majorBidi"/>
          <w:b/>
          <w:bCs/>
          <w:sz w:val="28"/>
          <w:szCs w:val="28"/>
        </w:rPr>
        <w:t xml:space="preserve">  </w:t>
      </w:r>
      <w:r w:rsidR="00A077FC" w:rsidRPr="002F541C">
        <w:rPr>
          <w:rFonts w:asciiTheme="majorBidi" w:eastAsia="Times New Roman" w:hAnsiTheme="majorBidi" w:cstheme="majorBidi"/>
          <w:sz w:val="28"/>
          <w:szCs w:val="28"/>
        </w:rPr>
        <w:t xml:space="preserve"> </w:t>
      </w:r>
      <w:r w:rsidR="00E961A6" w:rsidRPr="002F541C">
        <w:rPr>
          <w:rFonts w:asciiTheme="majorBidi" w:eastAsia="Times New Roman" w:hAnsiTheme="majorBidi" w:cstheme="majorBidi"/>
          <w:sz w:val="28"/>
          <w:szCs w:val="28"/>
        </w:rPr>
        <w:t xml:space="preserve">Defines the molar accumulation rate of component </w:t>
      </w:r>
      <w:proofErr w:type="spellStart"/>
      <w:r w:rsidR="00E961A6" w:rsidRPr="002F541C">
        <w:rPr>
          <w:rFonts w:asciiTheme="majorBidi" w:eastAsia="Times New Roman" w:hAnsiTheme="majorBidi" w:cstheme="majorBidi"/>
          <w:i/>
          <w:iCs/>
          <w:sz w:val="28"/>
          <w:szCs w:val="28"/>
        </w:rPr>
        <w:t>i</w:t>
      </w:r>
      <w:proofErr w:type="spellEnd"/>
      <w:r w:rsidR="00E961A6" w:rsidRPr="002F541C">
        <w:rPr>
          <w:rFonts w:asciiTheme="majorBidi" w:eastAsia="Times New Roman" w:hAnsiTheme="majorBidi" w:cstheme="majorBidi"/>
          <w:sz w:val="28"/>
          <w:szCs w:val="28"/>
        </w:rPr>
        <w:t xml:space="preserve"> in the oil phase as the total derivative of the product of concentration and volume.</w:t>
      </w:r>
    </w:p>
    <w:p w14:paraId="28059CA5" w14:textId="498A5CF9" w:rsidR="00E961A6" w:rsidRPr="004C70B5" w:rsidRDefault="002B7491" w:rsidP="0069658D">
      <w:pPr>
        <w:spacing w:before="240" w:line="360" w:lineRule="auto"/>
        <w:jc w:val="both"/>
        <w:rPr>
          <w:rFonts w:asciiTheme="majorBidi" w:eastAsia="Times New Roman" w:hAnsiTheme="majorBidi" w:cstheme="majorBidi"/>
          <w:b/>
          <w:bCs/>
          <w:sz w:val="28"/>
          <w:szCs w:val="28"/>
        </w:rPr>
      </w:pPr>
      <m:oMath>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V</m:t>
            </m:r>
          </m:e>
          <m:sub>
            <m:r>
              <w:rPr>
                <w:rFonts w:ascii="Cambria Math" w:eastAsia="Times New Roman" w:hAnsi="Cambria Math" w:cstheme="majorBidi"/>
                <w:sz w:val="28"/>
                <w:szCs w:val="28"/>
              </w:rPr>
              <m:t>i.o</m:t>
            </m:r>
          </m:sub>
        </m:sSub>
        <m:r>
          <w:rPr>
            <w:rFonts w:ascii="Cambria Math" w:eastAsia="Times New Roman" w:hAnsi="Cambria Math" w:cstheme="majorBidi"/>
            <w:sz w:val="28"/>
            <w:szCs w:val="28"/>
          </w:rPr>
          <m: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A</m:t>
            </m:r>
          </m:e>
          <m:sub>
            <m:r>
              <w:rPr>
                <w:rFonts w:ascii="Cambria Math" w:eastAsia="Times New Roman" w:hAnsi="Cambria Math" w:cstheme="majorBidi"/>
                <w:sz w:val="28"/>
                <w:szCs w:val="28"/>
              </w:rPr>
              <m:t>o</m:t>
            </m:r>
          </m:sub>
        </m:sSub>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L</m:t>
            </m:r>
          </m:e>
          <m:sub>
            <m:r>
              <w:rPr>
                <w:rFonts w:ascii="Cambria Math" w:eastAsia="Times New Roman" w:hAnsi="Cambria Math" w:cstheme="majorBidi"/>
                <w:sz w:val="28"/>
                <w:szCs w:val="28"/>
              </w:rPr>
              <m:t>o</m:t>
            </m:r>
          </m:sub>
        </m:sSub>
        <m:r>
          <w:rPr>
            <w:rFonts w:ascii="Cambria Math" w:eastAsia="Times New Roman" w:hAnsi="Cambria Math" w:cstheme="majorBidi"/>
            <w:sz w:val="28"/>
            <w:szCs w:val="28"/>
          </w:rPr>
          <m:t>(t)</m:t>
        </m:r>
      </m:oMath>
      <w:r w:rsidR="004C70B5">
        <w:rPr>
          <w:rFonts w:asciiTheme="majorBidi" w:eastAsia="Times New Roman" w:hAnsiTheme="majorBidi" w:cstheme="majorBidi"/>
          <w:sz w:val="28"/>
          <w:szCs w:val="28"/>
        </w:rPr>
        <w:t xml:space="preserve">  </w:t>
      </w:r>
      <w:r w:rsidR="004C70B5">
        <w:rPr>
          <w:rFonts w:asciiTheme="majorBidi" w:eastAsia="Times New Roman" w:hAnsiTheme="majorBidi" w:cstheme="majorBidi"/>
          <w:b/>
          <w:bCs/>
          <w:sz w:val="28"/>
          <w:szCs w:val="28"/>
        </w:rPr>
        <w:t>Equatio</w:t>
      </w:r>
      <w:r w:rsidR="0069658D">
        <w:rPr>
          <w:rFonts w:asciiTheme="majorBidi" w:eastAsia="Times New Roman" w:hAnsiTheme="majorBidi" w:cstheme="majorBidi"/>
          <w:b/>
          <w:bCs/>
          <w:sz w:val="28"/>
          <w:szCs w:val="28"/>
        </w:rPr>
        <w:t>n</w:t>
      </w:r>
      <w:r w:rsidR="004C70B5">
        <w:rPr>
          <w:rFonts w:asciiTheme="majorBidi" w:eastAsia="Times New Roman" w:hAnsiTheme="majorBidi" w:cstheme="majorBidi"/>
          <w:b/>
          <w:bCs/>
          <w:sz w:val="28"/>
          <w:szCs w:val="28"/>
        </w:rPr>
        <w:t>(11)</w:t>
      </w:r>
      <m:oMath>
        <m:r>
          <m:rPr>
            <m:sty m:val="p"/>
          </m:rPr>
          <w:rPr>
            <w:rFonts w:ascii="Cambria Math" w:eastAsia="Times New Roman" w:hAnsi="Cambria Math" w:cstheme="majorBidi"/>
            <w:sz w:val="28"/>
            <w:szCs w:val="28"/>
          </w:rPr>
          <m:t xml:space="preserve"> </m:t>
        </m:r>
        <m:r>
          <m:rPr>
            <m:sty m:val="p"/>
          </m:rPr>
          <w:rPr>
            <w:rFonts w:ascii="Cambria Math" w:eastAsia="Times New Roman" w:hAnsi="Cambria Math" w:cstheme="majorBidi"/>
            <w:sz w:val="28"/>
            <w:szCs w:val="28"/>
          </w:rPr>
          <w:br/>
        </m:r>
      </m:oMath>
      <w:r w:rsidR="00E961A6" w:rsidRPr="002F541C">
        <w:rPr>
          <w:rFonts w:asciiTheme="majorBidi" w:eastAsia="Times New Roman" w:hAnsiTheme="majorBidi" w:cstheme="majorBidi"/>
          <w:sz w:val="28"/>
          <w:szCs w:val="28"/>
        </w:rPr>
        <w:t>A geometric relation stating that the oil volume is a function of the initial and time-varying thickness, scaled by area.</w:t>
      </w:r>
    </w:p>
    <w:p w14:paraId="29F75A0E" w14:textId="0C7603E5" w:rsidR="004201C0" w:rsidRDefault="00E961A6" w:rsidP="004C70B5">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(Derived by substituting Equations (1), (5), (6), and (11) into the time derivative of Equation (10))</w:t>
      </w:r>
    </w:p>
    <w:p w14:paraId="71BA8355" w14:textId="7878ACE3" w:rsidR="004C70B5" w:rsidRPr="002F541C" w:rsidRDefault="002B7491" w:rsidP="004C70B5">
      <w:pPr>
        <w:spacing w:before="240" w:line="480" w:lineRule="auto"/>
        <w:jc w:val="both"/>
        <w:rPr>
          <w:rFonts w:asciiTheme="majorBidi" w:eastAsia="Times New Roman" w:hAnsiTheme="majorBidi" w:cstheme="majorBidi"/>
          <w:b/>
          <w:bCs/>
          <w:sz w:val="28"/>
          <w:szCs w:val="28"/>
        </w:rPr>
      </w:pPr>
      <m:oMath>
        <m:f>
          <m:fPr>
            <m:ctrlPr>
              <w:rPr>
                <w:rFonts w:ascii="Cambria Math" w:eastAsia="Times New Roman" w:hAnsi="Cambria Math" w:cstheme="majorBidi"/>
                <w:i/>
                <w:sz w:val="28"/>
                <w:szCs w:val="28"/>
              </w:rPr>
            </m:ctrlPr>
          </m:fPr>
          <m:num>
            <m:r>
              <w:rPr>
                <w:rFonts w:ascii="Cambria Math" w:eastAsia="Times New Roman" w:hAnsi="Cambria Math" w:cstheme="majorBidi"/>
                <w:sz w:val="28"/>
                <w:szCs w:val="28"/>
              </w:rPr>
              <m: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C</m:t>
                </m:r>
              </m:e>
              <m:sub>
                <m:r>
                  <w:rPr>
                    <w:rFonts w:ascii="Cambria Math" w:eastAsia="Times New Roman" w:hAnsi="Cambria Math" w:cstheme="majorBidi"/>
                    <w:sz w:val="28"/>
                    <w:szCs w:val="28"/>
                  </w:rPr>
                  <m:t>i,o</m:t>
                </m:r>
              </m:sub>
            </m:sSub>
            <m:r>
              <w:rPr>
                <w:rFonts w:ascii="Cambria Math" w:eastAsia="Times New Roman" w:hAnsi="Cambria Math" w:cstheme="majorBidi"/>
                <w:sz w:val="28"/>
                <w:szCs w:val="28"/>
              </w:rPr>
              <m:t>(t)</m:t>
            </m:r>
          </m:num>
          <m:den>
            <m:r>
              <w:rPr>
                <w:rFonts w:ascii="Cambria Math" w:eastAsia="Times New Roman" w:hAnsi="Cambria Math" w:cstheme="majorBidi"/>
                <w:sz w:val="28"/>
                <w:szCs w:val="28"/>
              </w:rPr>
              <m:t>∂t</m:t>
            </m:r>
          </m:den>
        </m:f>
        <m:r>
          <w:rPr>
            <w:rFonts w:ascii="Cambria Math" w:eastAsia="Times New Roman" w:hAnsi="Cambria Math" w:cstheme="majorBidi"/>
            <w:sz w:val="28"/>
            <w:szCs w:val="28"/>
          </w:rPr>
          <m:t>=</m:t>
        </m:r>
        <m:f>
          <m:fPr>
            <m:ctrlPr>
              <w:rPr>
                <w:rFonts w:ascii="Cambria Math" w:eastAsia="Times New Roman" w:hAnsi="Cambria Math" w:cstheme="majorBidi"/>
                <w:i/>
                <w:sz w:val="28"/>
                <w:szCs w:val="28"/>
              </w:rPr>
            </m:ctrlPr>
          </m:fPr>
          <m:num>
            <m:f>
              <m:fPr>
                <m:ctrlPr>
                  <w:rPr>
                    <w:rFonts w:ascii="Cambria Math" w:eastAsia="Times New Roman" w:hAnsi="Cambria Math" w:cstheme="majorBidi"/>
                    <w:i/>
                    <w:sz w:val="28"/>
                    <w:szCs w:val="28"/>
                  </w:rPr>
                </m:ctrlPr>
              </m:fPr>
              <m:num>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D</m:t>
                    </m:r>
                  </m:e>
                  <m:sub>
                    <m:r>
                      <w:rPr>
                        <w:rFonts w:ascii="Cambria Math" w:eastAsia="Times New Roman" w:hAnsi="Cambria Math" w:cstheme="majorBidi"/>
                        <w:sz w:val="28"/>
                        <w:szCs w:val="28"/>
                      </w:rPr>
                      <m:t>i,p</m:t>
                    </m:r>
                  </m:sub>
                </m:sSub>
              </m:num>
              <m:den>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L</m:t>
                    </m:r>
                  </m:e>
                  <m:sub>
                    <m:r>
                      <w:rPr>
                        <w:rFonts w:ascii="Cambria Math" w:eastAsia="Times New Roman" w:hAnsi="Cambria Math" w:cstheme="majorBidi"/>
                        <w:sz w:val="28"/>
                        <w:szCs w:val="28"/>
                      </w:rPr>
                      <m:t>p</m:t>
                    </m:r>
                  </m:sub>
                </m:sSub>
                <m:r>
                  <w:rPr>
                    <w:rFonts w:ascii="Cambria Math" w:eastAsia="Times New Roman" w:hAnsi="Cambria Math" w:cstheme="majorBidi"/>
                    <w:sz w:val="28"/>
                    <w:szCs w:val="28"/>
                  </w:rPr>
                  <m:t>(t)</m:t>
                </m:r>
              </m:den>
            </m:f>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S</m:t>
                </m:r>
              </m:e>
              <m:sub>
                <m:r>
                  <w:rPr>
                    <w:rFonts w:ascii="Cambria Math" w:eastAsia="Times New Roman" w:hAnsi="Cambria Math" w:cstheme="majorBidi"/>
                    <w:sz w:val="28"/>
                    <w:szCs w:val="28"/>
                  </w:rPr>
                  <m:t>ip</m:t>
                </m:r>
              </m:sub>
            </m:sSub>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(C</m:t>
                </m:r>
              </m:e>
              <m:sub>
                <m:r>
                  <w:rPr>
                    <w:rFonts w:ascii="Cambria Math" w:eastAsia="Times New Roman" w:hAnsi="Cambria Math" w:cstheme="majorBidi"/>
                    <w:sz w:val="28"/>
                    <w:szCs w:val="28"/>
                  </w:rPr>
                  <m:t>i,g</m:t>
                </m:r>
              </m:sub>
            </m:sSub>
            <m:r>
              <w:rPr>
                <w:rFonts w:ascii="Cambria Math" w:eastAsia="Times New Roman" w:hAnsi="Cambria Math" w:cstheme="majorBidi"/>
                <w:sz w:val="28"/>
                <w:szCs w:val="28"/>
              </w:rPr>
              <m: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C</m:t>
                </m:r>
              </m:e>
              <m:sub>
                <m:r>
                  <w:rPr>
                    <w:rFonts w:ascii="Cambria Math" w:eastAsia="Times New Roman" w:hAnsi="Cambria Math" w:cstheme="majorBidi"/>
                    <w:sz w:val="28"/>
                    <w:szCs w:val="28"/>
                  </w:rPr>
                  <m:t>i,o</m:t>
                </m:r>
              </m:sub>
            </m:sSub>
            <m:r>
              <w:rPr>
                <w:rFonts w:ascii="Cambria Math" w:eastAsia="Times New Roman" w:hAnsi="Cambria Math" w:cstheme="majorBidi"/>
                <w:sz w:val="28"/>
                <w:szCs w:val="28"/>
              </w:rPr>
              <m: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C</m:t>
                </m:r>
              </m:e>
              <m:sub>
                <m:r>
                  <w:rPr>
                    <w:rFonts w:ascii="Cambria Math" w:eastAsia="Times New Roman" w:hAnsi="Cambria Math" w:cstheme="majorBidi"/>
                    <w:sz w:val="28"/>
                    <w:szCs w:val="28"/>
                  </w:rPr>
                  <m:t>i,o</m:t>
                </m:r>
              </m:sub>
            </m:sSub>
            <m:r>
              <w:rPr>
                <w:rFonts w:ascii="Cambria Math" w:eastAsia="Times New Roman" w:hAnsi="Cambria Math" w:cstheme="majorBidi"/>
                <w:sz w:val="28"/>
                <w:szCs w:val="28"/>
              </w:rPr>
              <m:t>(t)</m:t>
            </m:r>
            <m:f>
              <m:fPr>
                <m:ctrlPr>
                  <w:rPr>
                    <w:rFonts w:ascii="Cambria Math" w:eastAsia="Times New Roman" w:hAnsi="Cambria Math" w:cstheme="majorBidi"/>
                    <w:i/>
                    <w:sz w:val="28"/>
                    <w:szCs w:val="28"/>
                  </w:rPr>
                </m:ctrlPr>
              </m:fPr>
              <m:num>
                <m:r>
                  <w:rPr>
                    <w:rFonts w:ascii="Cambria Math" w:eastAsia="Times New Roman" w:hAnsi="Cambria Math" w:cstheme="majorBidi"/>
                    <w:sz w:val="28"/>
                    <w:szCs w:val="28"/>
                  </w:rPr>
                  <m: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L</m:t>
                    </m:r>
                  </m:e>
                  <m:sub>
                    <m:r>
                      <w:rPr>
                        <w:rFonts w:ascii="Cambria Math" w:eastAsia="Times New Roman" w:hAnsi="Cambria Math" w:cstheme="majorBidi"/>
                        <w:sz w:val="28"/>
                        <w:szCs w:val="28"/>
                      </w:rPr>
                      <m:t>p</m:t>
                    </m:r>
                  </m:sub>
                </m:sSub>
                <m:r>
                  <w:rPr>
                    <w:rFonts w:ascii="Cambria Math" w:eastAsia="Times New Roman" w:hAnsi="Cambria Math" w:cstheme="majorBidi"/>
                    <w:sz w:val="28"/>
                    <w:szCs w:val="28"/>
                  </w:rPr>
                  <m:t>(t)</m:t>
                </m:r>
              </m:num>
              <m:den>
                <m:r>
                  <w:rPr>
                    <w:rFonts w:ascii="Cambria Math" w:eastAsia="Times New Roman" w:hAnsi="Cambria Math" w:cstheme="majorBidi"/>
                    <w:sz w:val="28"/>
                    <w:szCs w:val="28"/>
                  </w:rPr>
                  <m:t>∂t</m:t>
                </m:r>
              </m:den>
            </m:f>
          </m:num>
          <m:den>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L</m:t>
                </m:r>
              </m:e>
              <m:sub>
                <m:r>
                  <w:rPr>
                    <w:rFonts w:ascii="Cambria Math" w:eastAsia="Times New Roman" w:hAnsi="Cambria Math" w:cstheme="majorBidi"/>
                    <w:sz w:val="28"/>
                    <w:szCs w:val="28"/>
                  </w:rPr>
                  <m:t>o</m:t>
                </m:r>
              </m:sub>
            </m:sSub>
            <m:r>
              <w:rPr>
                <w:rFonts w:ascii="Cambria Math" w:eastAsia="Times New Roman" w:hAnsi="Cambria Math" w:cstheme="majorBidi"/>
                <w:sz w:val="28"/>
                <w:szCs w:val="28"/>
              </w:rPr>
              <m:t>(t)</m:t>
            </m:r>
          </m:den>
        </m:f>
      </m:oMath>
      <w:r w:rsidR="004C70B5">
        <w:rPr>
          <w:rFonts w:asciiTheme="majorBidi" w:eastAsia="Times New Roman" w:hAnsiTheme="majorBidi" w:cstheme="majorBidi"/>
          <w:sz w:val="28"/>
          <w:szCs w:val="28"/>
        </w:rPr>
        <w:t xml:space="preserve">                                                </w:t>
      </w:r>
      <w:r w:rsidR="0069658D">
        <w:rPr>
          <w:rFonts w:asciiTheme="majorBidi" w:eastAsia="Times New Roman" w:hAnsiTheme="majorBidi" w:cstheme="majorBidi"/>
          <w:sz w:val="28"/>
          <w:szCs w:val="28"/>
        </w:rPr>
        <w:t xml:space="preserve"> </w:t>
      </w:r>
      <w:r w:rsidR="004C70B5" w:rsidRPr="002F541C">
        <w:rPr>
          <w:rFonts w:asciiTheme="majorBidi" w:eastAsia="Times New Roman" w:hAnsiTheme="majorBidi" w:cstheme="majorBidi"/>
          <w:b/>
          <w:bCs/>
          <w:sz w:val="28"/>
          <w:szCs w:val="28"/>
        </w:rPr>
        <w:t>Equatio</w:t>
      </w:r>
      <w:r w:rsidR="0069658D">
        <w:rPr>
          <w:rFonts w:asciiTheme="majorBidi" w:eastAsia="Times New Roman" w:hAnsiTheme="majorBidi" w:cstheme="majorBidi"/>
          <w:b/>
          <w:bCs/>
          <w:sz w:val="28"/>
          <w:szCs w:val="28"/>
        </w:rPr>
        <w:t xml:space="preserve">n </w:t>
      </w:r>
      <w:r w:rsidR="004C70B5" w:rsidRPr="002F541C">
        <w:rPr>
          <w:rFonts w:asciiTheme="majorBidi" w:eastAsia="Times New Roman" w:hAnsiTheme="majorBidi" w:cstheme="majorBidi"/>
          <w:b/>
          <w:bCs/>
          <w:sz w:val="28"/>
          <w:szCs w:val="28"/>
        </w:rPr>
        <w:t>(12)</w:t>
      </w:r>
      <w:r w:rsidR="004C70B5">
        <w:rPr>
          <w:rFonts w:asciiTheme="majorBidi" w:eastAsia="Times New Roman" w:hAnsiTheme="majorBidi" w:cstheme="majorBidi"/>
          <w:b/>
          <w:bCs/>
          <w:sz w:val="28"/>
          <w:szCs w:val="28"/>
        </w:rPr>
        <w:t xml:space="preserve"> </w:t>
      </w:r>
    </w:p>
    <w:p w14:paraId="3C9CA12E" w14:textId="01147E69" w:rsidR="00E961A6" w:rsidRPr="002F541C" w:rsidRDefault="00E961A6" w:rsidP="004C70B5">
      <w:pPr>
        <w:spacing w:before="240" w:line="360" w:lineRule="auto"/>
        <w:jc w:val="both"/>
        <w:rPr>
          <w:rFonts w:asciiTheme="majorBidi" w:eastAsia="Times New Roman" w:hAnsiTheme="majorBidi" w:cstheme="majorBidi"/>
          <w:sz w:val="28"/>
          <w:szCs w:val="28"/>
          <w:rtl/>
        </w:rPr>
      </w:pPr>
      <w:r w:rsidRPr="002F541C">
        <w:rPr>
          <w:rFonts w:asciiTheme="majorBidi" w:eastAsia="Times New Roman" w:hAnsiTheme="majorBidi" w:cstheme="majorBidi"/>
          <w:sz w:val="28"/>
          <w:szCs w:val="28"/>
        </w:rPr>
        <w:t xml:space="preserve">This governs how the concentration of component </w:t>
      </w:r>
      <w:proofErr w:type="spellStart"/>
      <w:r w:rsidRPr="002F541C">
        <w:rPr>
          <w:rFonts w:asciiTheme="majorBidi" w:eastAsia="Times New Roman" w:hAnsiTheme="majorBidi" w:cstheme="majorBidi"/>
          <w:i/>
          <w:iCs/>
          <w:sz w:val="28"/>
          <w:szCs w:val="28"/>
        </w:rPr>
        <w:t>i</w:t>
      </w:r>
      <w:proofErr w:type="spellEnd"/>
      <w:r w:rsidRPr="002F541C">
        <w:rPr>
          <w:rFonts w:asciiTheme="majorBidi" w:eastAsia="Times New Roman" w:hAnsiTheme="majorBidi" w:cstheme="majorBidi"/>
          <w:sz w:val="28"/>
          <w:szCs w:val="28"/>
        </w:rPr>
        <w:t xml:space="preserve"> in the oil phase evolves over time due to diffusion into the oil and the effect of oil swelling</w:t>
      </w:r>
      <w:r w:rsidR="004C70B5">
        <w:rPr>
          <w:rFonts w:asciiTheme="majorBidi" w:eastAsia="Times New Roman" w:hAnsiTheme="majorBidi" w:cstheme="majorBidi"/>
          <w:sz w:val="28"/>
          <w:szCs w:val="28"/>
        </w:rPr>
        <w:t xml:space="preserve">. </w:t>
      </w:r>
    </w:p>
    <w:p w14:paraId="383F830F" w14:textId="77777777" w:rsidR="00E961A6" w:rsidRPr="002F541C" w:rsidRDefault="00E961A6" w:rsidP="0027696D">
      <w:pPr>
        <w:spacing w:before="240" w:line="480" w:lineRule="auto"/>
        <w:jc w:val="both"/>
        <w:rPr>
          <w:rFonts w:asciiTheme="majorBidi" w:eastAsia="Times New Roman" w:hAnsiTheme="majorBidi" w:cstheme="majorBidi"/>
          <w:b/>
          <w:bCs/>
          <w:sz w:val="28"/>
          <w:szCs w:val="28"/>
          <w:rtl/>
        </w:rPr>
      </w:pPr>
      <w:r w:rsidRPr="002F541C">
        <w:rPr>
          <w:rFonts w:asciiTheme="majorBidi" w:eastAsia="Times New Roman" w:hAnsiTheme="majorBidi" w:cstheme="majorBidi"/>
          <w:b/>
          <w:bCs/>
          <w:sz w:val="28"/>
          <w:szCs w:val="28"/>
        </w:rPr>
        <w:t>Transition to Dimensionless Form (Substitution and Scaling)</w:t>
      </w:r>
    </w:p>
    <w:p w14:paraId="7793AE90" w14:textId="77777777" w:rsidR="00E961A6" w:rsidRPr="002F541C" w:rsidRDefault="00E961A6" w:rsidP="004C70B5">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To facilitate numerical simulation and generalization of the physical behavior, the governing equations are converted to a dimensionless form by introducing characteristic scales for length, time, diffusivity, and solubility.</w:t>
      </w:r>
    </w:p>
    <w:p w14:paraId="779CBB87" w14:textId="77777777" w:rsidR="00E961A6" w:rsidRPr="002F541C" w:rsidRDefault="00E961A6" w:rsidP="0027696D">
      <w:pPr>
        <w:spacing w:before="240" w:line="48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The following dimensionless variables are introduced:</w:t>
      </w:r>
    </w:p>
    <w:p w14:paraId="1FEAF163" w14:textId="13AAB4A4" w:rsidR="00E961A6" w:rsidRPr="004C70B5" w:rsidRDefault="002B7491" w:rsidP="004C70B5">
      <w:pPr>
        <w:spacing w:before="240" w:line="480" w:lineRule="auto"/>
        <w:jc w:val="both"/>
        <w:rPr>
          <w:rFonts w:asciiTheme="majorBidi" w:eastAsia="Times New Roman" w:hAnsiTheme="majorBidi" w:cstheme="majorBidi"/>
          <w:b/>
          <w:bCs/>
          <w:sz w:val="28"/>
          <w:szCs w:val="28"/>
        </w:rPr>
      </w:pPr>
      <m:oMath>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L</m:t>
            </m:r>
          </m:e>
          <m:sub>
            <m:r>
              <w:rPr>
                <w:rFonts w:ascii="Cambria Math" w:eastAsia="Times New Roman" w:hAnsi="Cambria Math" w:cstheme="majorBidi"/>
                <w:sz w:val="28"/>
                <w:szCs w:val="28"/>
              </w:rPr>
              <m:t>p</m:t>
            </m:r>
          </m:sub>
          <m:sup>
            <m:r>
              <w:rPr>
                <w:rFonts w:ascii="Cambria Math" w:eastAsia="Times New Roman" w:hAnsi="Cambria Math" w:cstheme="majorBidi"/>
                <w:sz w:val="28"/>
                <w:szCs w:val="28"/>
              </w:rPr>
              <m:t>*</m:t>
            </m:r>
          </m:sup>
        </m:sSubSup>
        <m:r>
          <w:rPr>
            <w:rFonts w:ascii="Cambria Math" w:eastAsia="Times New Roman" w:hAnsi="Cambria Math" w:cstheme="majorBidi"/>
            <w:sz w:val="28"/>
            <w:szCs w:val="28"/>
          </w:rPr>
          <m:t>=</m:t>
        </m:r>
        <m:f>
          <m:fPr>
            <m:ctrlPr>
              <w:rPr>
                <w:rFonts w:ascii="Cambria Math" w:eastAsia="Times New Roman" w:hAnsi="Cambria Math" w:cstheme="majorBidi"/>
                <w:i/>
                <w:sz w:val="28"/>
                <w:szCs w:val="28"/>
              </w:rPr>
            </m:ctrlPr>
          </m:fPr>
          <m:num>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L</m:t>
                </m:r>
              </m:e>
              <m:sub>
                <m:r>
                  <w:rPr>
                    <w:rFonts w:ascii="Cambria Math" w:eastAsia="Times New Roman" w:hAnsi="Cambria Math" w:cstheme="majorBidi"/>
                    <w:sz w:val="28"/>
                    <w:szCs w:val="28"/>
                  </w:rPr>
                  <m:t>p</m:t>
                </m:r>
              </m:sub>
            </m:sSub>
          </m:num>
          <m:den>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L</m:t>
                </m:r>
              </m:e>
              <m:sub>
                <m:r>
                  <w:rPr>
                    <w:rFonts w:ascii="Cambria Math" w:eastAsia="Times New Roman" w:hAnsi="Cambria Math" w:cstheme="majorBidi"/>
                    <w:sz w:val="28"/>
                    <w:szCs w:val="28"/>
                  </w:rPr>
                  <m:t>p,in</m:t>
                </m:r>
              </m:sub>
            </m:sSub>
          </m:den>
        </m:f>
      </m:oMath>
      <w:r w:rsidR="004C70B5">
        <w:rPr>
          <w:rFonts w:asciiTheme="majorBidi" w:eastAsia="Times New Roman" w:hAnsiTheme="majorBidi" w:cstheme="majorBidi"/>
          <w:sz w:val="28"/>
          <w:szCs w:val="28"/>
        </w:rPr>
        <w:t xml:space="preserve">         </w:t>
      </w:r>
      <w:r w:rsidR="00A077FC">
        <w:rPr>
          <w:rFonts w:asciiTheme="majorBidi" w:eastAsia="Times New Roman" w:hAnsiTheme="majorBidi" w:cstheme="majorBidi"/>
          <w:sz w:val="28"/>
          <w:szCs w:val="28"/>
        </w:rPr>
        <w:t xml:space="preserve">                                                                                 </w:t>
      </w:r>
      <w:r w:rsidR="004C70B5" w:rsidRPr="002F541C">
        <w:rPr>
          <w:rFonts w:asciiTheme="majorBidi" w:eastAsia="Times New Roman" w:hAnsiTheme="majorBidi" w:cstheme="majorBidi"/>
          <w:b/>
          <w:bCs/>
          <w:sz w:val="28"/>
          <w:szCs w:val="28"/>
        </w:rPr>
        <w:t>Equation</w:t>
      </w:r>
      <w:r w:rsidR="00A077FC">
        <w:rPr>
          <w:rFonts w:asciiTheme="majorBidi" w:eastAsia="Times New Roman" w:hAnsiTheme="majorBidi" w:cstheme="majorBidi"/>
          <w:b/>
          <w:bCs/>
          <w:sz w:val="28"/>
          <w:szCs w:val="28"/>
        </w:rPr>
        <w:t xml:space="preserve"> </w:t>
      </w:r>
      <w:r w:rsidR="004C70B5" w:rsidRPr="002F541C">
        <w:rPr>
          <w:rFonts w:asciiTheme="majorBidi" w:eastAsia="Times New Roman" w:hAnsiTheme="majorBidi" w:cstheme="majorBidi"/>
          <w:b/>
          <w:bCs/>
          <w:sz w:val="28"/>
          <w:szCs w:val="28"/>
        </w:rPr>
        <w:t>(13)</w:t>
      </w:r>
      <m:oMath>
        <m:r>
          <m:rPr>
            <m:sty m:val="p"/>
          </m:rPr>
          <w:rPr>
            <w:rFonts w:ascii="Cambria Math" w:eastAsia="Times New Roman" w:hAnsi="Cambria Math" w:cstheme="majorBidi"/>
            <w:sz w:val="28"/>
            <w:szCs w:val="28"/>
          </w:rPr>
          <m:t xml:space="preserve"> </m:t>
        </m:r>
        <m:r>
          <m:rPr>
            <m:sty m:val="p"/>
          </m:rPr>
          <w:rPr>
            <w:rFonts w:ascii="Cambria Math" w:eastAsia="Times New Roman" w:hAnsi="Cambria Math" w:cstheme="majorBidi"/>
            <w:sz w:val="28"/>
            <w:szCs w:val="28"/>
          </w:rPr>
          <w:br/>
        </m:r>
      </m:oMath>
      <w:r w:rsidR="00E961A6" w:rsidRPr="002F541C">
        <w:rPr>
          <w:rFonts w:asciiTheme="majorBidi" w:eastAsia="Times New Roman" w:hAnsiTheme="majorBidi" w:cstheme="majorBidi"/>
          <w:sz w:val="28"/>
          <w:szCs w:val="28"/>
        </w:rPr>
        <w:t>Defines the dimensionless polymer thickness relative to its initial value.</w:t>
      </w:r>
    </w:p>
    <w:p w14:paraId="717F7484" w14:textId="7BE5CD6F" w:rsidR="00A077FC" w:rsidRDefault="002B7491" w:rsidP="00A077FC">
      <w:pPr>
        <w:spacing w:before="240" w:line="480" w:lineRule="auto"/>
        <w:jc w:val="both"/>
        <w:rPr>
          <w:rFonts w:asciiTheme="majorBidi" w:eastAsia="Times New Roman" w:hAnsiTheme="majorBidi" w:cstheme="majorBidi"/>
          <w:b/>
          <w:bCs/>
          <w:sz w:val="28"/>
          <w:szCs w:val="28"/>
        </w:rPr>
      </w:pPr>
      <m:oMath>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S</m:t>
            </m:r>
          </m:e>
          <m:sub>
            <m:r>
              <w:rPr>
                <w:rFonts w:ascii="Cambria Math" w:eastAsia="Times New Roman" w:hAnsi="Cambria Math" w:cstheme="majorBidi"/>
                <w:sz w:val="28"/>
                <w:szCs w:val="28"/>
              </w:rPr>
              <m:t>i</m:t>
            </m:r>
          </m:sub>
        </m:sSub>
        <m:r>
          <w:rPr>
            <w:rFonts w:ascii="Cambria Math" w:eastAsia="Times New Roman" w:hAnsi="Cambria Math" w:cstheme="majorBidi"/>
            <w:sz w:val="28"/>
            <w:szCs w:val="28"/>
          </w:rPr>
          <m:t>=</m:t>
        </m:r>
        <m:f>
          <m:fPr>
            <m:ctrlPr>
              <w:rPr>
                <w:rFonts w:ascii="Cambria Math" w:eastAsia="Times New Roman" w:hAnsi="Cambria Math" w:cstheme="majorBidi"/>
                <w:i/>
                <w:sz w:val="28"/>
                <w:szCs w:val="28"/>
              </w:rPr>
            </m:ctrlPr>
          </m:fPr>
          <m:num>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S</m:t>
                </m:r>
              </m:e>
              <m:sub>
                <m:r>
                  <w:rPr>
                    <w:rFonts w:ascii="Cambria Math" w:eastAsia="Times New Roman" w:hAnsi="Cambria Math" w:cstheme="majorBidi"/>
                    <w:sz w:val="28"/>
                    <w:szCs w:val="28"/>
                  </w:rPr>
                  <m:t>co2,P</m:t>
                </m:r>
              </m:sub>
            </m:sSub>
          </m:num>
          <m:den>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S</m:t>
                </m:r>
              </m:e>
              <m:sub>
                <m:r>
                  <w:rPr>
                    <w:rFonts w:ascii="Cambria Math" w:eastAsia="Times New Roman" w:hAnsi="Cambria Math" w:cstheme="majorBidi"/>
                    <w:sz w:val="28"/>
                    <w:szCs w:val="28"/>
                  </w:rPr>
                  <m:t>1,p</m:t>
                </m:r>
              </m:sub>
            </m:sSub>
          </m:den>
        </m:f>
      </m:oMath>
      <w:r w:rsidR="004C70B5">
        <w:rPr>
          <w:rFonts w:asciiTheme="majorBidi" w:eastAsia="Times New Roman" w:hAnsiTheme="majorBidi" w:cstheme="majorBidi"/>
          <w:sz w:val="28"/>
          <w:szCs w:val="28"/>
        </w:rPr>
        <w:t xml:space="preserve">                               </w:t>
      </w:r>
      <w:r w:rsidR="00A077FC">
        <w:rPr>
          <w:rFonts w:asciiTheme="majorBidi" w:eastAsia="Times New Roman" w:hAnsiTheme="majorBidi" w:cstheme="majorBidi"/>
          <w:sz w:val="28"/>
          <w:szCs w:val="28"/>
        </w:rPr>
        <w:t xml:space="preserve">                                                           </w:t>
      </w:r>
      <w:r w:rsidR="004C70B5">
        <w:rPr>
          <w:rFonts w:asciiTheme="majorBidi" w:eastAsia="Times New Roman" w:hAnsiTheme="majorBidi" w:cstheme="majorBidi"/>
          <w:b/>
          <w:bCs/>
          <w:sz w:val="28"/>
          <w:szCs w:val="28"/>
        </w:rPr>
        <w:t>Equation</w:t>
      </w:r>
      <w:r w:rsidR="00A077FC">
        <w:rPr>
          <w:rFonts w:asciiTheme="majorBidi" w:eastAsia="Times New Roman" w:hAnsiTheme="majorBidi" w:cstheme="majorBidi"/>
          <w:b/>
          <w:bCs/>
          <w:sz w:val="28"/>
          <w:szCs w:val="28"/>
        </w:rPr>
        <w:t xml:space="preserve"> </w:t>
      </w:r>
      <w:r w:rsidR="004C70B5">
        <w:rPr>
          <w:rFonts w:asciiTheme="majorBidi" w:eastAsia="Times New Roman" w:hAnsiTheme="majorBidi" w:cstheme="majorBidi"/>
          <w:b/>
          <w:bCs/>
          <w:sz w:val="28"/>
          <w:szCs w:val="28"/>
        </w:rPr>
        <w:t>(14)</w:t>
      </w:r>
    </w:p>
    <w:p w14:paraId="61FD437D" w14:textId="512E1F9C" w:rsidR="00E961A6" w:rsidRPr="004C70B5" w:rsidRDefault="00A077FC" w:rsidP="00A077FC">
      <w:pPr>
        <w:spacing w:before="240" w:line="480" w:lineRule="auto"/>
        <w:jc w:val="both"/>
        <w:rPr>
          <w:rFonts w:asciiTheme="majorBidi" w:eastAsia="Times New Roman" w:hAnsiTheme="majorBidi" w:cstheme="majorBidi"/>
          <w:b/>
          <w:bCs/>
          <w:sz w:val="28"/>
          <w:szCs w:val="28"/>
        </w:rPr>
      </w:pPr>
      <w:r w:rsidRPr="002F541C">
        <w:rPr>
          <w:rFonts w:asciiTheme="majorBidi" w:eastAsia="Times New Roman" w:hAnsiTheme="majorBidi" w:cstheme="majorBidi"/>
          <w:sz w:val="28"/>
          <w:szCs w:val="28"/>
        </w:rPr>
        <w:t xml:space="preserve"> </w:t>
      </w:r>
      <w:r w:rsidR="00E961A6" w:rsidRPr="002F541C">
        <w:rPr>
          <w:rFonts w:asciiTheme="majorBidi" w:eastAsia="Times New Roman" w:hAnsiTheme="majorBidi" w:cstheme="majorBidi"/>
          <w:sz w:val="28"/>
          <w:szCs w:val="28"/>
        </w:rPr>
        <w:t xml:space="preserve">Dimensionless solubility of component </w:t>
      </w:r>
      <w:proofErr w:type="spellStart"/>
      <w:r w:rsidR="00E961A6" w:rsidRPr="002F541C">
        <w:rPr>
          <w:rFonts w:asciiTheme="majorBidi" w:eastAsia="Times New Roman" w:hAnsiTheme="majorBidi" w:cstheme="majorBidi"/>
          <w:i/>
          <w:iCs/>
          <w:sz w:val="28"/>
          <w:szCs w:val="28"/>
        </w:rPr>
        <w:t>i</w:t>
      </w:r>
      <w:proofErr w:type="spellEnd"/>
      <w:r w:rsidR="00E961A6" w:rsidRPr="002F541C">
        <w:rPr>
          <w:rFonts w:asciiTheme="majorBidi" w:eastAsia="Times New Roman" w:hAnsiTheme="majorBidi" w:cstheme="majorBidi"/>
          <w:sz w:val="28"/>
          <w:szCs w:val="28"/>
        </w:rPr>
        <w:t>, normalized by that of methane.</w:t>
      </w:r>
    </w:p>
    <w:p w14:paraId="1D55E9A9" w14:textId="591FA007" w:rsidR="004C70B5" w:rsidRPr="002F541C" w:rsidRDefault="002B7491" w:rsidP="00A077FC">
      <w:pPr>
        <w:spacing w:before="240" w:line="480" w:lineRule="auto"/>
        <w:jc w:val="both"/>
        <w:rPr>
          <w:rFonts w:asciiTheme="majorBidi" w:eastAsia="Times New Roman" w:hAnsiTheme="majorBidi" w:cstheme="majorBidi"/>
          <w:b/>
          <w:bCs/>
          <w:sz w:val="28"/>
          <w:szCs w:val="28"/>
        </w:rPr>
      </w:pPr>
      <m:oMath>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D</m:t>
            </m:r>
          </m:e>
          <m:sub>
            <m:r>
              <w:rPr>
                <w:rFonts w:ascii="Cambria Math" w:eastAsia="Times New Roman" w:hAnsi="Cambria Math" w:cstheme="majorBidi"/>
                <w:sz w:val="28"/>
                <w:szCs w:val="28"/>
              </w:rPr>
              <m:t>i</m:t>
            </m:r>
          </m:sub>
        </m:sSub>
        <m:r>
          <w:rPr>
            <w:rFonts w:ascii="Cambria Math" w:eastAsia="Times New Roman" w:hAnsi="Cambria Math" w:cstheme="majorBidi"/>
            <w:sz w:val="28"/>
            <w:szCs w:val="28"/>
          </w:rPr>
          <m:t>=</m:t>
        </m:r>
        <m:f>
          <m:fPr>
            <m:ctrlPr>
              <w:rPr>
                <w:rFonts w:ascii="Cambria Math" w:eastAsia="Times New Roman" w:hAnsi="Cambria Math" w:cstheme="majorBidi"/>
                <w:i/>
                <w:sz w:val="28"/>
                <w:szCs w:val="28"/>
              </w:rPr>
            </m:ctrlPr>
          </m:fPr>
          <m:num>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D</m:t>
                </m:r>
              </m:e>
              <m:sub>
                <m:r>
                  <w:rPr>
                    <w:rFonts w:ascii="Cambria Math" w:eastAsia="Times New Roman" w:hAnsi="Cambria Math" w:cstheme="majorBidi"/>
                    <w:sz w:val="28"/>
                    <w:szCs w:val="28"/>
                  </w:rPr>
                  <m:t>co2,P</m:t>
                </m:r>
              </m:sub>
            </m:sSub>
          </m:num>
          <m:den>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D</m:t>
                </m:r>
              </m:e>
              <m:sub>
                <m:r>
                  <w:rPr>
                    <w:rFonts w:ascii="Cambria Math" w:eastAsia="Times New Roman" w:hAnsi="Cambria Math" w:cstheme="majorBidi"/>
                    <w:sz w:val="28"/>
                    <w:szCs w:val="28"/>
                  </w:rPr>
                  <m:t>1,p</m:t>
                </m:r>
              </m:sub>
            </m:sSub>
          </m:den>
        </m:f>
      </m:oMath>
      <w:r w:rsidR="004C70B5">
        <w:rPr>
          <w:rFonts w:asciiTheme="majorBidi" w:eastAsia="Times New Roman" w:hAnsiTheme="majorBidi" w:cstheme="majorBidi"/>
          <w:sz w:val="28"/>
          <w:szCs w:val="28"/>
        </w:rPr>
        <w:t xml:space="preserve">                                                                                         </w:t>
      </w:r>
      <w:r w:rsidR="004C70B5" w:rsidRPr="002F541C">
        <w:rPr>
          <w:rFonts w:asciiTheme="majorBidi" w:eastAsia="Times New Roman" w:hAnsiTheme="majorBidi" w:cstheme="majorBidi"/>
          <w:b/>
          <w:bCs/>
          <w:sz w:val="28"/>
          <w:szCs w:val="28"/>
        </w:rPr>
        <w:t>Equation</w:t>
      </w:r>
      <w:r w:rsidR="00A077FC">
        <w:rPr>
          <w:rFonts w:asciiTheme="majorBidi" w:eastAsia="Times New Roman" w:hAnsiTheme="majorBidi" w:cstheme="majorBidi"/>
          <w:b/>
          <w:bCs/>
          <w:sz w:val="28"/>
          <w:szCs w:val="28"/>
        </w:rPr>
        <w:t xml:space="preserve"> </w:t>
      </w:r>
      <w:r w:rsidR="004C70B5" w:rsidRPr="002F541C">
        <w:rPr>
          <w:rFonts w:asciiTheme="majorBidi" w:eastAsia="Times New Roman" w:hAnsiTheme="majorBidi" w:cstheme="majorBidi"/>
          <w:b/>
          <w:bCs/>
          <w:sz w:val="28"/>
          <w:szCs w:val="28"/>
        </w:rPr>
        <w:t>(15)</w:t>
      </w:r>
    </w:p>
    <w:p w14:paraId="118770AD" w14:textId="067A4FD9" w:rsidR="00E961A6" w:rsidRPr="004C70B5" w:rsidRDefault="00E961A6" w:rsidP="0027696D">
      <w:pPr>
        <w:spacing w:before="240" w:line="480" w:lineRule="auto"/>
        <w:jc w:val="both"/>
        <w:rPr>
          <w:rFonts w:asciiTheme="majorBidi" w:eastAsia="Times New Roman" w:hAnsiTheme="majorBidi" w:cstheme="majorBidi"/>
          <w:b/>
          <w:bCs/>
          <w:sz w:val="28"/>
          <w:szCs w:val="28"/>
        </w:rPr>
      </w:pPr>
    </w:p>
    <w:p w14:paraId="13FA66F4" w14:textId="174F0E6E" w:rsidR="00E961A6" w:rsidRPr="002F541C" w:rsidRDefault="00E961A6" w:rsidP="0027696D">
      <w:pPr>
        <w:spacing w:before="240" w:line="48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 xml:space="preserve">Dimensionless diffusivity of component </w:t>
      </w:r>
      <w:proofErr w:type="spellStart"/>
      <w:r w:rsidRPr="002F541C">
        <w:rPr>
          <w:rFonts w:asciiTheme="majorBidi" w:eastAsia="Times New Roman" w:hAnsiTheme="majorBidi" w:cstheme="majorBidi"/>
          <w:i/>
          <w:iCs/>
          <w:sz w:val="28"/>
          <w:szCs w:val="28"/>
        </w:rPr>
        <w:t>i</w:t>
      </w:r>
      <w:proofErr w:type="spellEnd"/>
      <w:r w:rsidRPr="002F541C">
        <w:rPr>
          <w:rFonts w:asciiTheme="majorBidi" w:eastAsia="Times New Roman" w:hAnsiTheme="majorBidi" w:cstheme="majorBidi"/>
          <w:sz w:val="28"/>
          <w:szCs w:val="28"/>
        </w:rPr>
        <w:t>.</w:t>
      </w:r>
    </w:p>
    <w:p w14:paraId="76A8D005" w14:textId="384386F0" w:rsidR="00E961A6" w:rsidRPr="004C70B5" w:rsidRDefault="002B7491" w:rsidP="004C70B5">
      <w:pPr>
        <w:spacing w:before="240" w:line="480" w:lineRule="auto"/>
        <w:jc w:val="both"/>
        <w:rPr>
          <w:rFonts w:asciiTheme="majorBidi" w:eastAsia="Times New Roman" w:hAnsiTheme="majorBidi" w:cstheme="majorBidi"/>
          <w:b/>
          <w:bCs/>
          <w:sz w:val="28"/>
          <w:szCs w:val="28"/>
        </w:rPr>
      </w:pPr>
      <m:oMath>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C</m:t>
            </m:r>
          </m:e>
          <m:sub>
            <m:r>
              <w:rPr>
                <w:rFonts w:ascii="Cambria Math" w:eastAsia="Times New Roman" w:hAnsi="Cambria Math" w:cstheme="majorBidi"/>
                <w:sz w:val="28"/>
                <w:szCs w:val="28"/>
              </w:rPr>
              <m:t>i,g</m:t>
            </m:r>
          </m:sub>
          <m:sup>
            <m:r>
              <w:rPr>
                <w:rFonts w:ascii="Cambria Math" w:eastAsia="Times New Roman" w:hAnsi="Cambria Math" w:cstheme="majorBidi"/>
                <w:sz w:val="28"/>
                <w:szCs w:val="28"/>
              </w:rPr>
              <m:t>*</m:t>
            </m:r>
          </m:sup>
        </m:sSubSup>
        <m:r>
          <w:rPr>
            <w:rFonts w:ascii="Cambria Math" w:eastAsia="Times New Roman" w:hAnsi="Cambria Math" w:cstheme="majorBidi"/>
            <w:sz w:val="28"/>
            <w:szCs w:val="28"/>
          </w:rPr>
          <m:t>=</m:t>
        </m:r>
        <m:f>
          <m:fPr>
            <m:ctrlPr>
              <w:rPr>
                <w:rFonts w:ascii="Cambria Math" w:eastAsia="Times New Roman" w:hAnsi="Cambria Math" w:cstheme="majorBidi"/>
                <w:i/>
                <w:sz w:val="28"/>
                <w:szCs w:val="28"/>
              </w:rPr>
            </m:ctrlPr>
          </m:fPr>
          <m:num>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M</m:t>
                </m:r>
              </m:e>
              <m:sub>
                <m:r>
                  <w:rPr>
                    <w:rFonts w:ascii="Cambria Math" w:eastAsia="Times New Roman" w:hAnsi="Cambria Math" w:cstheme="majorBidi"/>
                    <w:sz w:val="28"/>
                    <w:szCs w:val="28"/>
                  </w:rPr>
                  <m:t>i</m:t>
                </m:r>
              </m:sub>
            </m:sSub>
          </m:num>
          <m:den>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p</m:t>
                </m:r>
              </m:e>
              <m:sub>
                <m:r>
                  <w:rPr>
                    <w:rFonts w:ascii="Cambria Math" w:eastAsia="Times New Roman" w:hAnsi="Cambria Math" w:cstheme="majorBidi"/>
                    <w:sz w:val="28"/>
                    <w:szCs w:val="28"/>
                  </w:rPr>
                  <m:t>i</m:t>
                </m:r>
              </m:sub>
            </m:sSub>
          </m:den>
        </m:f>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C</m:t>
            </m:r>
          </m:e>
          <m:sub>
            <m:r>
              <w:rPr>
                <w:rFonts w:ascii="Cambria Math" w:eastAsia="Times New Roman" w:hAnsi="Cambria Math" w:cstheme="majorBidi"/>
                <w:sz w:val="28"/>
                <w:szCs w:val="28"/>
              </w:rPr>
              <m:t>i,g</m:t>
            </m:r>
          </m:sub>
        </m:sSub>
      </m:oMath>
      <w:r w:rsidR="004C70B5">
        <w:rPr>
          <w:rFonts w:asciiTheme="majorBidi" w:eastAsia="Times New Roman" w:hAnsiTheme="majorBidi" w:cstheme="majorBidi"/>
          <w:sz w:val="28"/>
          <w:szCs w:val="28"/>
        </w:rPr>
        <w:t xml:space="preserve">                                                                                  </w:t>
      </w:r>
      <w:r w:rsidR="004C70B5" w:rsidRPr="002F541C">
        <w:rPr>
          <w:rFonts w:asciiTheme="majorBidi" w:eastAsia="Times New Roman" w:hAnsiTheme="majorBidi" w:cstheme="majorBidi"/>
          <w:b/>
          <w:bCs/>
          <w:sz w:val="28"/>
          <w:szCs w:val="28"/>
        </w:rPr>
        <w:t>Equation (16)</w:t>
      </w:r>
      <m:oMath>
        <m:r>
          <m:rPr>
            <m:sty m:val="p"/>
          </m:rPr>
          <w:rPr>
            <w:rFonts w:ascii="Cambria Math" w:eastAsia="Times New Roman" w:hAnsi="Cambria Math" w:cstheme="majorBidi"/>
            <w:sz w:val="28"/>
            <w:szCs w:val="28"/>
          </w:rPr>
          <w:br/>
        </m:r>
      </m:oMath>
      <w:r w:rsidR="00E961A6" w:rsidRPr="002F541C">
        <w:rPr>
          <w:rFonts w:asciiTheme="majorBidi" w:eastAsia="Times New Roman" w:hAnsiTheme="majorBidi" w:cstheme="majorBidi"/>
          <w:sz w:val="28"/>
          <w:szCs w:val="28"/>
        </w:rPr>
        <w:t xml:space="preserve">Dimensionless concentration of component </w:t>
      </w:r>
      <w:proofErr w:type="spellStart"/>
      <w:r w:rsidR="00E961A6" w:rsidRPr="002F541C">
        <w:rPr>
          <w:rFonts w:asciiTheme="majorBidi" w:eastAsia="Times New Roman" w:hAnsiTheme="majorBidi" w:cstheme="majorBidi"/>
          <w:i/>
          <w:iCs/>
          <w:sz w:val="28"/>
          <w:szCs w:val="28"/>
        </w:rPr>
        <w:t>i</w:t>
      </w:r>
      <w:proofErr w:type="spellEnd"/>
      <w:r w:rsidR="00E961A6" w:rsidRPr="002F541C">
        <w:rPr>
          <w:rFonts w:asciiTheme="majorBidi" w:eastAsia="Times New Roman" w:hAnsiTheme="majorBidi" w:cstheme="majorBidi"/>
          <w:sz w:val="28"/>
          <w:szCs w:val="28"/>
        </w:rPr>
        <w:t xml:space="preserve"> in the gas phase.</w:t>
      </w:r>
    </w:p>
    <w:p w14:paraId="739F590B" w14:textId="5C1DAF7B" w:rsidR="00E961A6" w:rsidRPr="004C70B5" w:rsidRDefault="002B7491" w:rsidP="004C70B5">
      <w:pPr>
        <w:spacing w:before="240" w:line="480" w:lineRule="auto"/>
        <w:jc w:val="both"/>
        <w:rPr>
          <w:rFonts w:asciiTheme="majorBidi" w:eastAsia="Times New Roman" w:hAnsiTheme="majorBidi" w:cstheme="majorBidi"/>
          <w:b/>
          <w:bCs/>
          <w:sz w:val="28"/>
          <w:szCs w:val="28"/>
        </w:rPr>
      </w:pPr>
      <m:oMath>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C</m:t>
            </m:r>
          </m:e>
          <m:sub>
            <m:r>
              <w:rPr>
                <w:rFonts w:ascii="Cambria Math" w:eastAsia="Times New Roman" w:hAnsi="Cambria Math" w:cstheme="majorBidi"/>
                <w:sz w:val="28"/>
                <w:szCs w:val="28"/>
              </w:rPr>
              <m:t>i,o</m:t>
            </m:r>
          </m:sub>
          <m:sup>
            <m:r>
              <w:rPr>
                <w:rFonts w:ascii="Cambria Math" w:eastAsia="Times New Roman" w:hAnsi="Cambria Math" w:cstheme="majorBidi"/>
                <w:sz w:val="28"/>
                <w:szCs w:val="28"/>
              </w:rPr>
              <m:t>*</m:t>
            </m:r>
          </m:sup>
        </m:sSubSup>
        <m:r>
          <w:rPr>
            <w:rFonts w:ascii="Cambria Math" w:eastAsia="Times New Roman" w:hAnsi="Cambria Math" w:cstheme="majorBidi"/>
            <w:sz w:val="28"/>
            <w:szCs w:val="28"/>
          </w:rPr>
          <m:t>=</m:t>
        </m:r>
        <m:f>
          <m:fPr>
            <m:ctrlPr>
              <w:rPr>
                <w:rFonts w:ascii="Cambria Math" w:eastAsia="Times New Roman" w:hAnsi="Cambria Math" w:cstheme="majorBidi"/>
                <w:i/>
                <w:sz w:val="28"/>
                <w:szCs w:val="28"/>
              </w:rPr>
            </m:ctrlPr>
          </m:fPr>
          <m:num>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M</m:t>
                </m:r>
              </m:e>
              <m:sub>
                <m:r>
                  <w:rPr>
                    <w:rFonts w:ascii="Cambria Math" w:eastAsia="Times New Roman" w:hAnsi="Cambria Math" w:cstheme="majorBidi"/>
                    <w:sz w:val="28"/>
                    <w:szCs w:val="28"/>
                  </w:rPr>
                  <m:t>i</m:t>
                </m:r>
              </m:sub>
            </m:sSub>
          </m:num>
          <m:den>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p</m:t>
                </m:r>
              </m:e>
              <m:sub>
                <m:r>
                  <w:rPr>
                    <w:rFonts w:ascii="Cambria Math" w:eastAsia="Times New Roman" w:hAnsi="Cambria Math" w:cstheme="majorBidi"/>
                    <w:sz w:val="28"/>
                    <w:szCs w:val="28"/>
                  </w:rPr>
                  <m:t>i</m:t>
                </m:r>
              </m:sub>
            </m:sSub>
          </m:den>
        </m:f>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C</m:t>
            </m:r>
          </m:e>
          <m:sub>
            <m:r>
              <w:rPr>
                <w:rFonts w:ascii="Cambria Math" w:eastAsia="Times New Roman" w:hAnsi="Cambria Math" w:cstheme="majorBidi"/>
                <w:sz w:val="28"/>
                <w:szCs w:val="28"/>
              </w:rPr>
              <m:t>i,o</m:t>
            </m:r>
          </m:sub>
        </m:sSub>
      </m:oMath>
      <w:r w:rsidR="004C70B5">
        <w:rPr>
          <w:rFonts w:asciiTheme="majorBidi" w:eastAsia="Times New Roman" w:hAnsiTheme="majorBidi" w:cstheme="majorBidi"/>
          <w:sz w:val="28"/>
          <w:szCs w:val="28"/>
        </w:rPr>
        <w:t xml:space="preserve">                                                                                </w:t>
      </w:r>
      <w:r w:rsidR="004C70B5" w:rsidRPr="002F541C">
        <w:rPr>
          <w:rFonts w:asciiTheme="majorBidi" w:eastAsia="Times New Roman" w:hAnsiTheme="majorBidi" w:cstheme="majorBidi"/>
          <w:b/>
          <w:bCs/>
          <w:sz w:val="28"/>
          <w:szCs w:val="28"/>
        </w:rPr>
        <w:t>Equation (17)</w:t>
      </w:r>
      <m:oMath>
        <m:r>
          <m:rPr>
            <m:sty m:val="p"/>
          </m:rPr>
          <w:rPr>
            <w:rFonts w:ascii="Cambria Math" w:eastAsia="Times New Roman" w:hAnsi="Cambria Math" w:cstheme="majorBidi"/>
            <w:sz w:val="28"/>
            <w:szCs w:val="28"/>
          </w:rPr>
          <w:br/>
        </m:r>
      </m:oMath>
      <w:r w:rsidR="00E961A6" w:rsidRPr="002F541C">
        <w:rPr>
          <w:rFonts w:asciiTheme="majorBidi" w:eastAsia="Times New Roman" w:hAnsiTheme="majorBidi" w:cstheme="majorBidi"/>
          <w:sz w:val="28"/>
          <w:szCs w:val="28"/>
        </w:rPr>
        <w:t xml:space="preserve">Dimensionless concentration of component </w:t>
      </w:r>
      <w:proofErr w:type="spellStart"/>
      <w:r w:rsidR="00E961A6" w:rsidRPr="002F541C">
        <w:rPr>
          <w:rFonts w:asciiTheme="majorBidi" w:eastAsia="Times New Roman" w:hAnsiTheme="majorBidi" w:cstheme="majorBidi"/>
          <w:i/>
          <w:iCs/>
          <w:sz w:val="28"/>
          <w:szCs w:val="28"/>
        </w:rPr>
        <w:t>i</w:t>
      </w:r>
      <w:proofErr w:type="spellEnd"/>
      <w:r w:rsidR="00E961A6" w:rsidRPr="002F541C">
        <w:rPr>
          <w:rFonts w:asciiTheme="majorBidi" w:eastAsia="Times New Roman" w:hAnsiTheme="majorBidi" w:cstheme="majorBidi"/>
          <w:sz w:val="28"/>
          <w:szCs w:val="28"/>
        </w:rPr>
        <w:t xml:space="preserve"> in the oil phase.</w:t>
      </w:r>
    </w:p>
    <w:p w14:paraId="6EAED2ED" w14:textId="5722E8EB" w:rsidR="00E961A6" w:rsidRPr="004C70B5" w:rsidRDefault="002B7491" w:rsidP="004C70B5">
      <w:pPr>
        <w:spacing w:before="240" w:line="480" w:lineRule="auto"/>
        <w:jc w:val="both"/>
        <w:rPr>
          <w:rFonts w:asciiTheme="majorBidi" w:eastAsia="Times New Roman" w:hAnsiTheme="majorBidi" w:cstheme="majorBidi"/>
          <w:b/>
          <w:bCs/>
          <w:sz w:val="28"/>
          <w:szCs w:val="28"/>
        </w:rPr>
      </w:pPr>
      <m:oMath>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t</m:t>
            </m:r>
          </m:e>
          <m:sub>
            <m:r>
              <w:rPr>
                <w:rFonts w:ascii="Cambria Math" w:eastAsia="Times New Roman" w:hAnsi="Cambria Math" w:cstheme="majorBidi"/>
                <w:sz w:val="28"/>
                <w:szCs w:val="28"/>
              </w:rPr>
              <m:t>d</m:t>
            </m:r>
          </m:sub>
          <m:sup>
            <m:r>
              <w:rPr>
                <w:rFonts w:ascii="Cambria Math" w:eastAsia="Times New Roman" w:hAnsi="Cambria Math" w:cstheme="majorBidi"/>
                <w:sz w:val="28"/>
                <w:szCs w:val="28"/>
              </w:rPr>
              <m:t>*</m:t>
            </m:r>
          </m:sup>
        </m:sSubSup>
        <m:r>
          <w:rPr>
            <w:rFonts w:ascii="Cambria Math" w:eastAsia="Times New Roman" w:hAnsi="Cambria Math" w:cstheme="majorBidi"/>
            <w:sz w:val="28"/>
            <w:szCs w:val="28"/>
          </w:rPr>
          <m:t>=</m:t>
        </m:r>
        <m:f>
          <m:fPr>
            <m:ctrlPr>
              <w:rPr>
                <w:rFonts w:ascii="Cambria Math" w:eastAsia="Times New Roman" w:hAnsi="Cambria Math" w:cstheme="majorBidi"/>
                <w:i/>
                <w:sz w:val="28"/>
                <w:szCs w:val="28"/>
              </w:rPr>
            </m:ctrlPr>
          </m:fPr>
          <m:num>
            <m:r>
              <w:rPr>
                <w:rFonts w:ascii="Cambria Math" w:eastAsia="Times New Roman" w:hAnsi="Cambria Math" w:cstheme="majorBidi"/>
                <w:sz w:val="28"/>
                <w:szCs w:val="28"/>
              </w:rPr>
              <m:t>t</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D</m:t>
                </m:r>
              </m:e>
              <m:sub>
                <m:r>
                  <w:rPr>
                    <w:rFonts w:ascii="Cambria Math" w:eastAsia="Times New Roman" w:hAnsi="Cambria Math" w:cstheme="majorBidi"/>
                    <w:sz w:val="28"/>
                    <w:szCs w:val="28"/>
                  </w:rPr>
                  <m:t>1,p</m:t>
                </m:r>
              </m:sub>
            </m:sSub>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S</m:t>
                </m:r>
              </m:e>
              <m:sub>
                <m:r>
                  <w:rPr>
                    <w:rFonts w:ascii="Cambria Math" w:eastAsia="Times New Roman" w:hAnsi="Cambria Math" w:cstheme="majorBidi"/>
                    <w:sz w:val="28"/>
                    <w:szCs w:val="28"/>
                  </w:rPr>
                  <m:t>1,p</m:t>
                </m:r>
              </m:sub>
            </m:sSub>
          </m:num>
          <m:den>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L</m:t>
                </m:r>
              </m:e>
              <m:sub>
                <m:r>
                  <w:rPr>
                    <w:rFonts w:ascii="Cambria Math" w:eastAsia="Times New Roman" w:hAnsi="Cambria Math" w:cstheme="majorBidi"/>
                    <w:sz w:val="28"/>
                    <w:szCs w:val="28"/>
                  </w:rPr>
                  <m:t>p,in</m:t>
                </m:r>
              </m:sub>
            </m:sSub>
            <m:r>
              <w:rPr>
                <w:rFonts w:ascii="Cambria Math" w:eastAsia="Times New Roman" w:hAnsi="Cambria Math" w:cstheme="majorBidi"/>
                <w:sz w:val="28"/>
                <w:szCs w:val="28"/>
              </w:rPr>
              <m:t>^2</m:t>
            </m:r>
          </m:den>
        </m:f>
      </m:oMath>
      <w:r w:rsidR="004C70B5">
        <w:rPr>
          <w:rFonts w:asciiTheme="majorBidi" w:eastAsia="Times New Roman" w:hAnsiTheme="majorBidi" w:cstheme="majorBidi"/>
          <w:sz w:val="28"/>
          <w:szCs w:val="28"/>
        </w:rPr>
        <w:t xml:space="preserve">                                                                                     </w:t>
      </w:r>
      <w:r w:rsidR="004C70B5" w:rsidRPr="002F541C">
        <w:rPr>
          <w:rFonts w:asciiTheme="majorBidi" w:eastAsia="Times New Roman" w:hAnsiTheme="majorBidi" w:cstheme="majorBidi"/>
          <w:b/>
          <w:bCs/>
          <w:sz w:val="28"/>
          <w:szCs w:val="28"/>
        </w:rPr>
        <w:t>Equation (18)</w:t>
      </w:r>
      <w:r w:rsidR="004C70B5">
        <w:rPr>
          <w:rFonts w:asciiTheme="majorBidi" w:eastAsia="Times New Roman" w:hAnsiTheme="majorBidi" w:cstheme="majorBidi"/>
          <w:b/>
          <w:bCs/>
          <w:sz w:val="28"/>
          <w:szCs w:val="28"/>
        </w:rPr>
        <w:t xml:space="preserve"> </w:t>
      </w:r>
    </w:p>
    <w:p w14:paraId="668A72C1" w14:textId="714E6DD0" w:rsidR="004201C0" w:rsidRPr="002F541C" w:rsidRDefault="00E961A6" w:rsidP="003F049A">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Defines dimensionless time scaled by polymer properties.</w:t>
      </w:r>
    </w:p>
    <w:p w14:paraId="2D7B6B8B" w14:textId="37233648" w:rsidR="004201C0" w:rsidRDefault="004C70B5" w:rsidP="003F049A">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 xml:space="preserve"> </w:t>
      </w:r>
      <w:r w:rsidR="00E961A6" w:rsidRPr="002F541C">
        <w:rPr>
          <w:rFonts w:asciiTheme="majorBidi" w:eastAsia="Times New Roman" w:hAnsiTheme="majorBidi" w:cstheme="majorBidi"/>
          <w:sz w:val="28"/>
          <w:szCs w:val="28"/>
        </w:rPr>
        <w:t>(Derived by non-</w:t>
      </w:r>
      <w:proofErr w:type="spellStart"/>
      <w:r w:rsidR="00E961A6" w:rsidRPr="002F541C">
        <w:rPr>
          <w:rFonts w:asciiTheme="majorBidi" w:eastAsia="Times New Roman" w:hAnsiTheme="majorBidi" w:cstheme="majorBidi"/>
          <w:sz w:val="28"/>
          <w:szCs w:val="28"/>
        </w:rPr>
        <w:t>dimensionalizing</w:t>
      </w:r>
      <w:proofErr w:type="spellEnd"/>
      <w:r w:rsidR="00E961A6" w:rsidRPr="002F541C">
        <w:rPr>
          <w:rFonts w:asciiTheme="majorBidi" w:eastAsia="Times New Roman" w:hAnsiTheme="majorBidi" w:cstheme="majorBidi"/>
          <w:sz w:val="28"/>
          <w:szCs w:val="28"/>
        </w:rPr>
        <w:t xml:space="preserve"> </w:t>
      </w:r>
      <w:proofErr w:type="gramStart"/>
      <w:r w:rsidR="00E961A6" w:rsidRPr="002F541C">
        <w:rPr>
          <w:rFonts w:asciiTheme="majorBidi" w:eastAsia="Times New Roman" w:hAnsiTheme="majorBidi" w:cstheme="majorBidi"/>
          <w:sz w:val="28"/>
          <w:szCs w:val="28"/>
        </w:rPr>
        <w:t>Equation )</w:t>
      </w:r>
      <w:proofErr w:type="gramEnd"/>
    </w:p>
    <w:p w14:paraId="208FF2BD" w14:textId="18517F08" w:rsidR="00E961A6" w:rsidRPr="004C70B5" w:rsidRDefault="002B7491" w:rsidP="003F049A">
      <w:pPr>
        <w:spacing w:before="240" w:line="360" w:lineRule="auto"/>
        <w:jc w:val="both"/>
        <w:rPr>
          <w:rFonts w:asciiTheme="majorBidi" w:eastAsia="Times New Roman" w:hAnsiTheme="majorBidi" w:cstheme="majorBidi"/>
          <w:b/>
          <w:bCs/>
          <w:sz w:val="28"/>
          <w:szCs w:val="28"/>
        </w:rPr>
      </w:pPr>
      <m:oMath>
        <m:f>
          <m:fPr>
            <m:ctrlPr>
              <w:rPr>
                <w:rFonts w:ascii="Cambria Math" w:eastAsia="Times New Roman" w:hAnsi="Cambria Math" w:cstheme="majorBidi"/>
                <w:i/>
                <w:sz w:val="28"/>
                <w:szCs w:val="28"/>
              </w:rPr>
            </m:ctrlPr>
          </m:fPr>
          <m:num>
            <m:r>
              <w:rPr>
                <w:rFonts w:ascii="Cambria Math" w:eastAsia="Times New Roman" w:hAnsi="Cambria Math" w:cstheme="majorBidi"/>
                <w:sz w:val="28"/>
                <w:szCs w:val="28"/>
              </w:rPr>
              <m:t>∂</m:t>
            </m:r>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L</m:t>
                </m:r>
              </m:e>
              <m:sub>
                <m:r>
                  <w:rPr>
                    <w:rFonts w:ascii="Cambria Math" w:eastAsia="Times New Roman" w:hAnsi="Cambria Math" w:cstheme="majorBidi"/>
                    <w:sz w:val="28"/>
                    <w:szCs w:val="28"/>
                  </w:rPr>
                  <m:t>p</m:t>
                </m:r>
              </m:sub>
              <m:sup>
                <m:r>
                  <w:rPr>
                    <w:rFonts w:ascii="Cambria Math" w:eastAsia="Times New Roman" w:hAnsi="Cambria Math" w:cstheme="majorBidi"/>
                    <w:sz w:val="28"/>
                    <w:szCs w:val="28"/>
                  </w:rPr>
                  <m:t>*</m:t>
                </m:r>
              </m:sup>
            </m:sSubSup>
          </m:num>
          <m:den>
            <m:r>
              <w:rPr>
                <w:rFonts w:ascii="Cambria Math" w:eastAsia="Times New Roman" w:hAnsi="Cambria Math" w:cstheme="majorBidi"/>
                <w:sz w:val="28"/>
                <w:szCs w:val="28"/>
              </w:rPr>
              <m:t>∂t</m:t>
            </m:r>
          </m:den>
        </m:f>
        <m:r>
          <w:rPr>
            <w:rFonts w:ascii="Cambria Math" w:eastAsia="Times New Roman" w:hAnsi="Cambria Math" w:cstheme="majorBidi"/>
            <w:sz w:val="28"/>
            <w:szCs w:val="28"/>
          </w:rPr>
          <m:t>=-</m:t>
        </m:r>
        <m:f>
          <m:fPr>
            <m:ctrlPr>
              <w:rPr>
                <w:rFonts w:ascii="Cambria Math" w:eastAsia="Times New Roman" w:hAnsi="Cambria Math" w:cstheme="majorBidi"/>
                <w:i/>
                <w:sz w:val="28"/>
                <w:szCs w:val="28"/>
              </w:rPr>
            </m:ctrlPr>
          </m:fPr>
          <m:num>
            <m:nary>
              <m:naryPr>
                <m:chr m:val="∑"/>
                <m:limLoc m:val="undOvr"/>
                <m:ctrlPr>
                  <w:rPr>
                    <w:rFonts w:ascii="Cambria Math" w:eastAsia="Times New Roman" w:hAnsi="Cambria Math" w:cstheme="majorBidi"/>
                    <w:i/>
                    <w:sz w:val="28"/>
                    <w:szCs w:val="28"/>
                  </w:rPr>
                </m:ctrlPr>
              </m:naryPr>
              <m:sub>
                <m:r>
                  <w:rPr>
                    <w:rFonts w:ascii="Cambria Math" w:eastAsia="Times New Roman" w:hAnsi="Cambria Math" w:cstheme="majorBidi"/>
                    <w:sz w:val="28"/>
                    <w:szCs w:val="28"/>
                  </w:rPr>
                  <m:t>i=1</m:t>
                </m:r>
              </m:sub>
              <m:sup>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n</m:t>
                    </m:r>
                  </m:e>
                  <m:sub>
                    <m:r>
                      <w:rPr>
                        <w:rFonts w:ascii="Cambria Math" w:eastAsia="Times New Roman" w:hAnsi="Cambria Math" w:cstheme="majorBidi"/>
                        <w:sz w:val="28"/>
                        <w:szCs w:val="28"/>
                      </w:rPr>
                      <m:t>c</m:t>
                    </m:r>
                  </m:sub>
                </m:sSub>
              </m:sup>
              <m:e>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D</m:t>
                    </m:r>
                  </m:e>
                  <m:sub>
                    <m:r>
                      <w:rPr>
                        <w:rFonts w:ascii="Cambria Math" w:eastAsia="Times New Roman" w:hAnsi="Cambria Math" w:cstheme="majorBidi"/>
                        <w:sz w:val="28"/>
                        <w:szCs w:val="28"/>
                      </w:rPr>
                      <m:t>i,p</m:t>
                    </m:r>
                  </m:sub>
                  <m:sup>
                    <m:r>
                      <w:rPr>
                        <w:rFonts w:ascii="Cambria Math" w:eastAsia="Times New Roman" w:hAnsi="Cambria Math" w:cstheme="majorBidi"/>
                        <w:sz w:val="28"/>
                        <w:szCs w:val="28"/>
                      </w:rPr>
                      <m:t>*</m:t>
                    </m:r>
                  </m:sup>
                </m:sSubSup>
              </m:e>
            </m:nary>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S</m:t>
                </m:r>
              </m:e>
              <m:sub>
                <m:r>
                  <w:rPr>
                    <w:rFonts w:ascii="Cambria Math" w:eastAsia="Times New Roman" w:hAnsi="Cambria Math" w:cstheme="majorBidi"/>
                    <w:sz w:val="28"/>
                    <w:szCs w:val="28"/>
                  </w:rPr>
                  <m:t>i,p</m:t>
                </m:r>
              </m:sub>
              <m:sup>
                <m:r>
                  <w:rPr>
                    <w:rFonts w:ascii="Cambria Math" w:eastAsia="Times New Roman" w:hAnsi="Cambria Math" w:cstheme="majorBidi"/>
                    <w:sz w:val="28"/>
                    <w:szCs w:val="28"/>
                  </w:rPr>
                  <m:t>*</m:t>
                </m:r>
              </m:sup>
            </m:sSubSup>
            <m:r>
              <w:rPr>
                <w:rFonts w:ascii="Cambria Math" w:eastAsia="Times New Roman" w:hAnsi="Cambria Math" w:cstheme="majorBidi"/>
                <w:sz w:val="28"/>
                <w:szCs w:val="28"/>
              </w:rPr>
              <m:t>(</m:t>
            </m:r>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C</m:t>
                </m:r>
              </m:e>
              <m:sub>
                <m:r>
                  <w:rPr>
                    <w:rFonts w:ascii="Cambria Math" w:eastAsia="Times New Roman" w:hAnsi="Cambria Math" w:cstheme="majorBidi"/>
                    <w:sz w:val="28"/>
                    <w:szCs w:val="28"/>
                  </w:rPr>
                  <m:t>i,g</m:t>
                </m:r>
              </m:sub>
              <m:sup>
                <m:r>
                  <w:rPr>
                    <w:rFonts w:ascii="Cambria Math" w:eastAsia="Times New Roman" w:hAnsi="Cambria Math" w:cstheme="majorBidi"/>
                    <w:sz w:val="28"/>
                    <w:szCs w:val="28"/>
                  </w:rPr>
                  <m:t>*</m:t>
                </m:r>
              </m:sup>
            </m:sSubSup>
            <m:r>
              <w:rPr>
                <w:rFonts w:ascii="Cambria Math" w:eastAsia="Times New Roman" w:hAnsi="Cambria Math" w:cstheme="majorBidi"/>
                <w:sz w:val="28"/>
                <w:szCs w:val="28"/>
              </w:rPr>
              <m:t>-</m:t>
            </m:r>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C</m:t>
                </m:r>
              </m:e>
              <m:sub>
                <m:r>
                  <w:rPr>
                    <w:rFonts w:ascii="Cambria Math" w:eastAsia="Times New Roman" w:hAnsi="Cambria Math" w:cstheme="majorBidi"/>
                    <w:sz w:val="28"/>
                    <w:szCs w:val="28"/>
                  </w:rPr>
                  <m:t>i,o</m:t>
                </m:r>
              </m:sub>
              <m:sup>
                <m:r>
                  <w:rPr>
                    <w:rFonts w:ascii="Cambria Math" w:eastAsia="Times New Roman" w:hAnsi="Cambria Math" w:cstheme="majorBidi"/>
                    <w:sz w:val="28"/>
                    <w:szCs w:val="28"/>
                  </w:rPr>
                  <m:t>*</m:t>
                </m:r>
              </m:sup>
            </m:sSubSup>
            <m:r>
              <w:rPr>
                <w:rFonts w:ascii="Cambria Math" w:eastAsia="Times New Roman" w:hAnsi="Cambria Math" w:cstheme="majorBidi"/>
                <w:sz w:val="28"/>
                <w:szCs w:val="28"/>
              </w:rPr>
              <m:t>(t))</m:t>
            </m:r>
          </m:num>
          <m:den>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L</m:t>
                </m:r>
              </m:e>
              <m:sub>
                <m:r>
                  <w:rPr>
                    <w:rFonts w:ascii="Cambria Math" w:eastAsia="Times New Roman" w:hAnsi="Cambria Math" w:cstheme="majorBidi"/>
                    <w:sz w:val="28"/>
                    <w:szCs w:val="28"/>
                  </w:rPr>
                  <m:t>p</m:t>
                </m:r>
              </m:sub>
              <m:sup>
                <m:r>
                  <w:rPr>
                    <w:rFonts w:ascii="Cambria Math" w:eastAsia="Times New Roman" w:hAnsi="Cambria Math" w:cstheme="majorBidi"/>
                    <w:sz w:val="28"/>
                    <w:szCs w:val="28"/>
                  </w:rPr>
                  <m:t>*</m:t>
                </m:r>
              </m:sup>
            </m:sSubSup>
            <m:sSup>
              <m:sSupPr>
                <m:ctrlPr>
                  <w:rPr>
                    <w:rFonts w:ascii="Cambria Math" w:eastAsia="Times New Roman" w:hAnsi="Cambria Math" w:cstheme="majorBidi"/>
                    <w:i/>
                    <w:sz w:val="28"/>
                    <w:szCs w:val="28"/>
                  </w:rPr>
                </m:ctrlPr>
              </m:sSupPr>
              <m:e>
                <m:r>
                  <w:rPr>
                    <w:rFonts w:ascii="Cambria Math" w:eastAsia="Times New Roman" w:hAnsi="Cambria Math" w:cstheme="majorBidi"/>
                    <w:sz w:val="28"/>
                    <w:szCs w:val="28"/>
                  </w:rPr>
                  <m:t>(t</m:t>
                </m:r>
              </m:e>
              <m:sup>
                <m:r>
                  <w:rPr>
                    <w:rFonts w:ascii="Cambria Math" w:eastAsia="Times New Roman" w:hAnsi="Cambria Math" w:cstheme="majorBidi"/>
                    <w:sz w:val="28"/>
                    <w:szCs w:val="28"/>
                  </w:rPr>
                  <m:t>*</m:t>
                </m:r>
              </m:sup>
            </m:sSup>
            <m:r>
              <w:rPr>
                <w:rFonts w:ascii="Cambria Math" w:eastAsia="Times New Roman" w:hAnsi="Cambria Math" w:cstheme="majorBidi"/>
                <w:sz w:val="28"/>
                <w:szCs w:val="28"/>
              </w:rPr>
              <m:t>)</m:t>
            </m:r>
          </m:den>
        </m:f>
      </m:oMath>
      <w:r w:rsidR="004C70B5">
        <w:rPr>
          <w:rFonts w:asciiTheme="majorBidi" w:eastAsia="Times New Roman" w:hAnsiTheme="majorBidi" w:cstheme="majorBidi"/>
          <w:sz w:val="28"/>
          <w:szCs w:val="28"/>
        </w:rPr>
        <w:t xml:space="preserve">                                                           </w:t>
      </w:r>
      <w:r w:rsidR="004C70B5" w:rsidRPr="002F541C">
        <w:rPr>
          <w:rFonts w:asciiTheme="majorBidi" w:eastAsia="Times New Roman" w:hAnsiTheme="majorBidi" w:cstheme="majorBidi"/>
          <w:b/>
          <w:bCs/>
          <w:sz w:val="28"/>
          <w:szCs w:val="28"/>
        </w:rPr>
        <w:t>Equation (19)</w:t>
      </w:r>
      <m:oMath>
        <m:r>
          <m:rPr>
            <m:sty m:val="p"/>
          </m:rPr>
          <w:rPr>
            <w:rFonts w:ascii="Cambria Math" w:eastAsia="Times New Roman" w:hAnsi="Cambria Math" w:cstheme="majorBidi"/>
            <w:sz w:val="28"/>
            <w:szCs w:val="28"/>
          </w:rPr>
          <w:br/>
        </m:r>
      </m:oMath>
      <w:r w:rsidR="00E961A6" w:rsidRPr="002F541C">
        <w:rPr>
          <w:rFonts w:asciiTheme="majorBidi" w:eastAsia="Times New Roman" w:hAnsiTheme="majorBidi" w:cstheme="majorBidi"/>
          <w:sz w:val="28"/>
          <w:szCs w:val="28"/>
        </w:rPr>
        <w:t>A key dynamic equation that models the shrinkage of the polymer barrier over time in a normalized framework.</w:t>
      </w:r>
    </w:p>
    <w:p w14:paraId="1A506419" w14:textId="661D97D6" w:rsidR="004201C0" w:rsidRDefault="004C70B5" w:rsidP="0027696D">
      <w:pPr>
        <w:spacing w:before="240" w:line="48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 xml:space="preserve"> </w:t>
      </w:r>
      <w:r w:rsidR="00E961A6" w:rsidRPr="002F541C">
        <w:rPr>
          <w:rFonts w:asciiTheme="majorBidi" w:eastAsia="Times New Roman" w:hAnsiTheme="majorBidi" w:cstheme="majorBidi"/>
          <w:sz w:val="28"/>
          <w:szCs w:val="28"/>
        </w:rPr>
        <w:t>(Derived by non-</w:t>
      </w:r>
      <w:r>
        <w:rPr>
          <w:rFonts w:asciiTheme="majorBidi" w:eastAsia="Times New Roman" w:hAnsiTheme="majorBidi" w:cstheme="majorBidi"/>
          <w:sz w:val="28"/>
          <w:szCs w:val="28"/>
        </w:rPr>
        <w:t xml:space="preserve"> </w:t>
      </w:r>
      <w:proofErr w:type="spellStart"/>
      <w:r w:rsidR="00E961A6" w:rsidRPr="002F541C">
        <w:rPr>
          <w:rFonts w:asciiTheme="majorBidi" w:eastAsia="Times New Roman" w:hAnsiTheme="majorBidi" w:cstheme="majorBidi"/>
          <w:sz w:val="28"/>
          <w:szCs w:val="28"/>
        </w:rPr>
        <w:t>dimensionalizing</w:t>
      </w:r>
      <w:proofErr w:type="spellEnd"/>
      <w:r w:rsidR="00E961A6" w:rsidRPr="002F541C">
        <w:rPr>
          <w:rFonts w:asciiTheme="majorBidi" w:eastAsia="Times New Roman" w:hAnsiTheme="majorBidi" w:cstheme="majorBidi"/>
          <w:sz w:val="28"/>
          <w:szCs w:val="28"/>
        </w:rPr>
        <w:t xml:space="preserve"> </w:t>
      </w:r>
      <w:r w:rsidRPr="002F541C">
        <w:rPr>
          <w:rFonts w:asciiTheme="majorBidi" w:eastAsia="Times New Roman" w:hAnsiTheme="majorBidi" w:cstheme="majorBidi"/>
          <w:sz w:val="28"/>
          <w:szCs w:val="28"/>
        </w:rPr>
        <w:t>Equation)</w:t>
      </w:r>
    </w:p>
    <w:p w14:paraId="78355639" w14:textId="487BC05B" w:rsidR="00E961A6" w:rsidRPr="004C70B5" w:rsidRDefault="002B7491" w:rsidP="003F049A">
      <w:pPr>
        <w:spacing w:before="240" w:line="360" w:lineRule="auto"/>
        <w:jc w:val="both"/>
        <w:rPr>
          <w:rFonts w:asciiTheme="majorBidi" w:eastAsia="Times New Roman" w:hAnsiTheme="majorBidi" w:cstheme="majorBidi"/>
          <w:b/>
          <w:bCs/>
          <w:sz w:val="28"/>
          <w:szCs w:val="28"/>
        </w:rPr>
      </w:pPr>
      <m:oMath>
        <m:f>
          <m:fPr>
            <m:ctrlPr>
              <w:rPr>
                <w:rFonts w:ascii="Cambria Math" w:eastAsia="Times New Roman" w:hAnsi="Cambria Math" w:cstheme="majorBidi"/>
                <w:i/>
                <w:sz w:val="28"/>
                <w:szCs w:val="28"/>
              </w:rPr>
            </m:ctrlPr>
          </m:fPr>
          <m:num>
            <m:r>
              <w:rPr>
                <w:rFonts w:ascii="Cambria Math" w:eastAsia="Times New Roman" w:hAnsi="Cambria Math" w:cstheme="majorBidi"/>
                <w:sz w:val="28"/>
                <w:szCs w:val="28"/>
              </w:rPr>
              <m:t>∂</m:t>
            </m:r>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C</m:t>
                </m:r>
              </m:e>
              <m:sub>
                <m:r>
                  <w:rPr>
                    <w:rFonts w:ascii="Cambria Math" w:eastAsia="Times New Roman" w:hAnsi="Cambria Math" w:cstheme="majorBidi"/>
                    <w:sz w:val="28"/>
                    <w:szCs w:val="28"/>
                  </w:rPr>
                  <m:t>i,p</m:t>
                </m:r>
              </m:sub>
              <m:sup>
                <m:r>
                  <w:rPr>
                    <w:rFonts w:ascii="Cambria Math" w:eastAsia="Times New Roman" w:hAnsi="Cambria Math" w:cstheme="majorBidi"/>
                    <w:sz w:val="28"/>
                    <w:szCs w:val="28"/>
                  </w:rPr>
                  <m:t>*</m:t>
                </m:r>
              </m:sup>
            </m:sSubSup>
          </m:num>
          <m:den>
            <m:r>
              <w:rPr>
                <w:rFonts w:ascii="Cambria Math" w:eastAsia="Times New Roman" w:hAnsi="Cambria Math" w:cstheme="majorBidi"/>
                <w:sz w:val="28"/>
                <w:szCs w:val="28"/>
              </w:rPr>
              <m:t>∂t</m:t>
            </m:r>
          </m:den>
        </m:f>
        <m:r>
          <w:rPr>
            <w:rFonts w:ascii="Cambria Math" w:eastAsia="Times New Roman" w:hAnsi="Cambria Math" w:cstheme="majorBidi"/>
            <w:sz w:val="28"/>
            <w:szCs w:val="28"/>
          </w:rPr>
          <m:t>=</m:t>
        </m:r>
        <m:f>
          <m:fPr>
            <m:ctrlPr>
              <w:rPr>
                <w:rFonts w:ascii="Cambria Math" w:eastAsia="Times New Roman" w:hAnsi="Cambria Math" w:cstheme="majorBidi"/>
                <w:i/>
                <w:sz w:val="28"/>
                <w:szCs w:val="28"/>
              </w:rPr>
            </m:ctrlPr>
          </m:fPr>
          <m:num>
            <m:f>
              <m:fPr>
                <m:ctrlPr>
                  <w:rPr>
                    <w:rFonts w:ascii="Cambria Math" w:eastAsia="Times New Roman" w:hAnsi="Cambria Math" w:cstheme="majorBidi"/>
                    <w:i/>
                    <w:sz w:val="28"/>
                    <w:szCs w:val="28"/>
                  </w:rPr>
                </m:ctrlPr>
              </m:fPr>
              <m:num>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D</m:t>
                    </m:r>
                  </m:e>
                  <m:sub>
                    <m:r>
                      <w:rPr>
                        <w:rFonts w:ascii="Cambria Math" w:eastAsia="Times New Roman" w:hAnsi="Cambria Math" w:cstheme="majorBidi"/>
                        <w:sz w:val="28"/>
                        <w:szCs w:val="28"/>
                      </w:rPr>
                      <m:t>i,p</m:t>
                    </m:r>
                  </m:sub>
                  <m:sup>
                    <m:r>
                      <w:rPr>
                        <w:rFonts w:ascii="Cambria Math" w:eastAsia="Times New Roman" w:hAnsi="Cambria Math" w:cstheme="majorBidi"/>
                        <w:sz w:val="28"/>
                        <w:szCs w:val="28"/>
                      </w:rPr>
                      <m:t>*</m:t>
                    </m:r>
                  </m:sup>
                </m:sSubSup>
              </m:num>
              <m:den>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L</m:t>
                    </m:r>
                  </m:e>
                  <m:sub>
                    <m:r>
                      <w:rPr>
                        <w:rFonts w:ascii="Cambria Math" w:eastAsia="Times New Roman" w:hAnsi="Cambria Math" w:cstheme="majorBidi"/>
                        <w:sz w:val="28"/>
                        <w:szCs w:val="28"/>
                      </w:rPr>
                      <m:t>p</m:t>
                    </m:r>
                  </m:sub>
                  <m:sup>
                    <m:r>
                      <w:rPr>
                        <w:rFonts w:ascii="Cambria Math" w:eastAsia="Times New Roman" w:hAnsi="Cambria Math" w:cstheme="majorBidi"/>
                        <w:sz w:val="28"/>
                        <w:szCs w:val="28"/>
                      </w:rPr>
                      <m:t>*</m:t>
                    </m:r>
                  </m:sup>
                </m:sSubSup>
              </m:den>
            </m:f>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S</m:t>
                </m:r>
              </m:e>
              <m:sub>
                <m:r>
                  <w:rPr>
                    <w:rFonts w:ascii="Cambria Math" w:eastAsia="Times New Roman" w:hAnsi="Cambria Math" w:cstheme="majorBidi"/>
                    <w:sz w:val="28"/>
                    <w:szCs w:val="28"/>
                  </w:rPr>
                  <m:t>i,p</m:t>
                </m:r>
              </m:sub>
              <m:sup>
                <m:r>
                  <w:rPr>
                    <w:rFonts w:ascii="Cambria Math" w:eastAsia="Times New Roman" w:hAnsi="Cambria Math" w:cstheme="majorBidi"/>
                    <w:sz w:val="28"/>
                    <w:szCs w:val="28"/>
                  </w:rPr>
                  <m:t>*</m:t>
                </m:r>
              </m:sup>
            </m:sSubSup>
            <m:d>
              <m:dPr>
                <m:ctrlPr>
                  <w:rPr>
                    <w:rFonts w:ascii="Cambria Math" w:eastAsia="Times New Roman" w:hAnsi="Cambria Math" w:cstheme="majorBidi"/>
                    <w:i/>
                    <w:sz w:val="28"/>
                    <w:szCs w:val="28"/>
                  </w:rPr>
                </m:ctrlPr>
              </m:dPr>
              <m:e>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C</m:t>
                    </m:r>
                  </m:e>
                  <m:sub>
                    <m:r>
                      <w:rPr>
                        <w:rFonts w:ascii="Cambria Math" w:eastAsia="Times New Roman" w:hAnsi="Cambria Math" w:cstheme="majorBidi"/>
                        <w:sz w:val="28"/>
                        <w:szCs w:val="28"/>
                      </w:rPr>
                      <m:t>i,g</m:t>
                    </m:r>
                  </m:sub>
                  <m:sup>
                    <m:r>
                      <w:rPr>
                        <w:rFonts w:ascii="Cambria Math" w:eastAsia="Times New Roman" w:hAnsi="Cambria Math" w:cstheme="majorBidi"/>
                        <w:sz w:val="28"/>
                        <w:szCs w:val="28"/>
                      </w:rPr>
                      <m:t>*</m:t>
                    </m:r>
                  </m:sup>
                </m:sSubSup>
                <m:r>
                  <w:rPr>
                    <w:rFonts w:ascii="Cambria Math" w:eastAsia="Times New Roman" w:hAnsi="Cambria Math" w:cstheme="majorBidi"/>
                    <w:sz w:val="28"/>
                    <w:szCs w:val="28"/>
                  </w:rPr>
                  <m:t>-</m:t>
                </m:r>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C</m:t>
                    </m:r>
                  </m:e>
                  <m:sub>
                    <m:r>
                      <w:rPr>
                        <w:rFonts w:ascii="Cambria Math" w:eastAsia="Times New Roman" w:hAnsi="Cambria Math" w:cstheme="majorBidi"/>
                        <w:sz w:val="28"/>
                        <w:szCs w:val="28"/>
                      </w:rPr>
                      <m:t>i,o</m:t>
                    </m:r>
                  </m:sub>
                  <m:sup>
                    <m:r>
                      <w:rPr>
                        <w:rFonts w:ascii="Cambria Math" w:eastAsia="Times New Roman" w:hAnsi="Cambria Math" w:cstheme="majorBidi"/>
                        <w:sz w:val="28"/>
                        <w:szCs w:val="28"/>
                      </w:rPr>
                      <m:t>*</m:t>
                    </m:r>
                  </m:sup>
                </m:sSubSup>
                <m:d>
                  <m:dPr>
                    <m:ctrlPr>
                      <w:rPr>
                        <w:rFonts w:ascii="Cambria Math" w:eastAsia="Times New Roman" w:hAnsi="Cambria Math" w:cstheme="majorBidi"/>
                        <w:i/>
                        <w:sz w:val="28"/>
                        <w:szCs w:val="28"/>
                      </w:rPr>
                    </m:ctrlPr>
                  </m:dPr>
                  <m:e>
                    <m:sSup>
                      <m:sSupPr>
                        <m:ctrlPr>
                          <w:rPr>
                            <w:rFonts w:ascii="Cambria Math" w:eastAsia="Times New Roman" w:hAnsi="Cambria Math" w:cstheme="majorBidi"/>
                            <w:i/>
                            <w:sz w:val="28"/>
                            <w:szCs w:val="28"/>
                          </w:rPr>
                        </m:ctrlPr>
                      </m:sSupPr>
                      <m:e>
                        <m:r>
                          <w:rPr>
                            <w:rFonts w:ascii="Cambria Math" w:eastAsia="Times New Roman" w:hAnsi="Cambria Math" w:cstheme="majorBidi"/>
                            <w:sz w:val="28"/>
                            <w:szCs w:val="28"/>
                          </w:rPr>
                          <m:t>t</m:t>
                        </m:r>
                      </m:e>
                      <m:sup>
                        <m:r>
                          <w:rPr>
                            <w:rFonts w:ascii="Cambria Math" w:eastAsia="Times New Roman" w:hAnsi="Cambria Math" w:cstheme="majorBidi"/>
                            <w:sz w:val="28"/>
                            <w:szCs w:val="28"/>
                          </w:rPr>
                          <m:t>*</m:t>
                        </m:r>
                      </m:sup>
                    </m:sSup>
                  </m:e>
                </m:d>
              </m:e>
            </m:d>
            <m:r>
              <w:rPr>
                <w:rFonts w:ascii="Cambria Math" w:eastAsia="Times New Roman" w:hAnsi="Cambria Math" w:cstheme="majorBidi"/>
                <w:sz w:val="28"/>
                <w:szCs w:val="28"/>
              </w:rPr>
              <m:t>+</m:t>
            </m:r>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C</m:t>
                </m:r>
              </m:e>
              <m:sub>
                <m:r>
                  <w:rPr>
                    <w:rFonts w:ascii="Cambria Math" w:eastAsia="Times New Roman" w:hAnsi="Cambria Math" w:cstheme="majorBidi"/>
                    <w:sz w:val="28"/>
                    <w:szCs w:val="28"/>
                  </w:rPr>
                  <m:t>i,o</m:t>
                </m:r>
              </m:sub>
              <m:sup>
                <m:r>
                  <w:rPr>
                    <w:rFonts w:ascii="Cambria Math" w:eastAsia="Times New Roman" w:hAnsi="Cambria Math" w:cstheme="majorBidi"/>
                    <w:sz w:val="28"/>
                    <w:szCs w:val="28"/>
                  </w:rPr>
                  <m:t>*</m:t>
                </m:r>
              </m:sup>
            </m:sSubSup>
            <m:sSup>
              <m:sSupPr>
                <m:ctrlPr>
                  <w:rPr>
                    <w:rFonts w:ascii="Cambria Math" w:eastAsia="Times New Roman" w:hAnsi="Cambria Math" w:cstheme="majorBidi"/>
                    <w:i/>
                    <w:sz w:val="28"/>
                    <w:szCs w:val="28"/>
                  </w:rPr>
                </m:ctrlPr>
              </m:sSupPr>
              <m:e>
                <m:r>
                  <w:rPr>
                    <w:rFonts w:ascii="Cambria Math" w:eastAsia="Times New Roman" w:hAnsi="Cambria Math" w:cstheme="majorBidi"/>
                    <w:sz w:val="28"/>
                    <w:szCs w:val="28"/>
                  </w:rPr>
                  <m:t>(t</m:t>
                </m:r>
              </m:e>
              <m:sup>
                <m:r>
                  <w:rPr>
                    <w:rFonts w:ascii="Cambria Math" w:eastAsia="Times New Roman" w:hAnsi="Cambria Math" w:cstheme="majorBidi"/>
                    <w:sz w:val="28"/>
                    <w:szCs w:val="28"/>
                  </w:rPr>
                  <m:t>*</m:t>
                </m:r>
              </m:sup>
            </m:sSup>
            <m:r>
              <w:rPr>
                <w:rFonts w:ascii="Cambria Math" w:eastAsia="Times New Roman" w:hAnsi="Cambria Math" w:cstheme="majorBidi"/>
                <w:sz w:val="28"/>
                <w:szCs w:val="28"/>
              </w:rPr>
              <m:t>)</m:t>
            </m:r>
            <m:f>
              <m:fPr>
                <m:ctrlPr>
                  <w:rPr>
                    <w:rFonts w:ascii="Cambria Math" w:eastAsia="Times New Roman" w:hAnsi="Cambria Math" w:cstheme="majorBidi"/>
                    <w:i/>
                    <w:sz w:val="28"/>
                    <w:szCs w:val="28"/>
                  </w:rPr>
                </m:ctrlPr>
              </m:fPr>
              <m:num>
                <m:r>
                  <w:rPr>
                    <w:rFonts w:ascii="Cambria Math" w:eastAsia="Times New Roman" w:hAnsi="Cambria Math" w:cstheme="majorBidi"/>
                    <w:sz w:val="28"/>
                    <w:szCs w:val="28"/>
                  </w:rPr>
                  <m:t>∂</m:t>
                </m:r>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L</m:t>
                    </m:r>
                  </m:e>
                  <m:sub>
                    <m:r>
                      <w:rPr>
                        <w:rFonts w:ascii="Cambria Math" w:eastAsia="Times New Roman" w:hAnsi="Cambria Math" w:cstheme="majorBidi"/>
                        <w:sz w:val="28"/>
                        <w:szCs w:val="28"/>
                      </w:rPr>
                      <m:t>p</m:t>
                    </m:r>
                  </m:sub>
                  <m:sup>
                    <m:r>
                      <w:rPr>
                        <w:rFonts w:ascii="Cambria Math" w:eastAsia="Times New Roman" w:hAnsi="Cambria Math" w:cstheme="majorBidi"/>
                        <w:sz w:val="28"/>
                        <w:szCs w:val="28"/>
                      </w:rPr>
                      <m:t>*</m:t>
                    </m:r>
                  </m:sup>
                </m:sSubSup>
              </m:num>
              <m:den>
                <m:r>
                  <w:rPr>
                    <w:rFonts w:ascii="Cambria Math" w:eastAsia="Times New Roman" w:hAnsi="Cambria Math" w:cstheme="majorBidi"/>
                    <w:sz w:val="28"/>
                    <w:szCs w:val="28"/>
                  </w:rPr>
                  <m:t>∂x</m:t>
                </m:r>
              </m:den>
            </m:f>
            <m:sSup>
              <m:sSupPr>
                <m:ctrlPr>
                  <w:rPr>
                    <w:rFonts w:ascii="Cambria Math" w:eastAsia="Times New Roman" w:hAnsi="Cambria Math" w:cstheme="majorBidi"/>
                    <w:i/>
                    <w:sz w:val="28"/>
                    <w:szCs w:val="28"/>
                  </w:rPr>
                </m:ctrlPr>
              </m:sSupPr>
              <m:e>
                <m:r>
                  <w:rPr>
                    <w:rFonts w:ascii="Cambria Math" w:eastAsia="Times New Roman" w:hAnsi="Cambria Math" w:cstheme="majorBidi"/>
                    <w:sz w:val="28"/>
                    <w:szCs w:val="28"/>
                  </w:rPr>
                  <m:t>t</m:t>
                </m:r>
              </m:e>
              <m:sup>
                <m:r>
                  <w:rPr>
                    <w:rFonts w:ascii="Cambria Math" w:eastAsia="Times New Roman" w:hAnsi="Cambria Math" w:cstheme="majorBidi"/>
                    <w:sz w:val="28"/>
                    <w:szCs w:val="28"/>
                  </w:rPr>
                  <m:t>*</m:t>
                </m:r>
              </m:sup>
            </m:sSup>
          </m:num>
          <m:den>
            <w:bookmarkStart w:id="41" w:name="_Hlk202306399"/>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L</m:t>
                </m:r>
              </m:e>
              <m:sub>
                <m:r>
                  <w:rPr>
                    <w:rFonts w:ascii="Cambria Math" w:eastAsia="Times New Roman" w:hAnsi="Cambria Math" w:cstheme="majorBidi"/>
                    <w:sz w:val="28"/>
                    <w:szCs w:val="28"/>
                  </w:rPr>
                  <m:t>op</m:t>
                </m:r>
              </m:sub>
              <m:sup>
                <m:r>
                  <w:rPr>
                    <w:rFonts w:ascii="Cambria Math" w:eastAsia="Times New Roman" w:hAnsi="Cambria Math" w:cstheme="majorBidi"/>
                    <w:sz w:val="28"/>
                    <w:szCs w:val="28"/>
                  </w:rPr>
                  <m:t>*</m:t>
                </m:r>
              </m:sup>
            </m:sSubSup>
            <w:bookmarkEnd w:id="41"/>
            <m:r>
              <w:rPr>
                <w:rFonts w:ascii="Cambria Math" w:eastAsia="Times New Roman" w:hAnsi="Cambria Math" w:cstheme="majorBidi"/>
                <w:sz w:val="28"/>
                <w:szCs w:val="28"/>
              </w:rPr>
              <m:t>+1-</m:t>
            </m:r>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L</m:t>
                </m:r>
              </m:e>
              <m:sub>
                <m:r>
                  <w:rPr>
                    <w:rFonts w:ascii="Cambria Math" w:eastAsia="Times New Roman" w:hAnsi="Cambria Math" w:cstheme="majorBidi"/>
                    <w:sz w:val="28"/>
                    <w:szCs w:val="28"/>
                  </w:rPr>
                  <m:t>p</m:t>
                </m:r>
              </m:sub>
              <m:sup>
                <m:r>
                  <w:rPr>
                    <w:rFonts w:ascii="Cambria Math" w:eastAsia="Times New Roman" w:hAnsi="Cambria Math" w:cstheme="majorBidi"/>
                    <w:sz w:val="28"/>
                    <w:szCs w:val="28"/>
                  </w:rPr>
                  <m:t>*</m:t>
                </m:r>
              </m:sup>
            </m:sSubSup>
            <m:sSup>
              <m:sSupPr>
                <m:ctrlPr>
                  <w:rPr>
                    <w:rFonts w:ascii="Cambria Math" w:eastAsia="Times New Roman" w:hAnsi="Cambria Math" w:cstheme="majorBidi"/>
                    <w:i/>
                    <w:sz w:val="28"/>
                    <w:szCs w:val="28"/>
                  </w:rPr>
                </m:ctrlPr>
              </m:sSupPr>
              <m:e>
                <m:r>
                  <w:rPr>
                    <w:rFonts w:ascii="Cambria Math" w:eastAsia="Times New Roman" w:hAnsi="Cambria Math" w:cstheme="majorBidi"/>
                    <w:sz w:val="28"/>
                    <w:szCs w:val="28"/>
                  </w:rPr>
                  <m:t>(t</m:t>
                </m:r>
              </m:e>
              <m:sup>
                <m:r>
                  <w:rPr>
                    <w:rFonts w:ascii="Cambria Math" w:eastAsia="Times New Roman" w:hAnsi="Cambria Math" w:cstheme="majorBidi"/>
                    <w:sz w:val="28"/>
                    <w:szCs w:val="28"/>
                  </w:rPr>
                  <m:t>*</m:t>
                </m:r>
              </m:sup>
            </m:sSup>
            <m:r>
              <w:rPr>
                <w:rFonts w:ascii="Cambria Math" w:eastAsia="Times New Roman" w:hAnsi="Cambria Math" w:cstheme="majorBidi"/>
                <w:sz w:val="28"/>
                <w:szCs w:val="28"/>
              </w:rPr>
              <m:t>)</m:t>
            </m:r>
          </m:den>
        </m:f>
      </m:oMath>
      <w:r w:rsidR="004C70B5">
        <w:rPr>
          <w:rFonts w:asciiTheme="majorBidi" w:eastAsia="Times New Roman" w:hAnsiTheme="majorBidi" w:cstheme="majorBidi"/>
          <w:sz w:val="28"/>
          <w:szCs w:val="28"/>
        </w:rPr>
        <w:t xml:space="preserve">                     </w:t>
      </w:r>
      <w:r w:rsidR="004C70B5">
        <w:rPr>
          <w:rFonts w:asciiTheme="majorBidi" w:eastAsia="Times New Roman" w:hAnsiTheme="majorBidi" w:cstheme="majorBidi"/>
          <w:b/>
          <w:bCs/>
          <w:sz w:val="28"/>
          <w:szCs w:val="28"/>
        </w:rPr>
        <w:t>Equation (20)</w:t>
      </w:r>
      <m:oMath>
        <m:r>
          <m:rPr>
            <m:sty m:val="p"/>
          </m:rPr>
          <w:rPr>
            <w:rFonts w:ascii="Cambria Math" w:eastAsia="Times New Roman" w:hAnsi="Cambria Math" w:cstheme="majorBidi"/>
            <w:sz w:val="28"/>
            <w:szCs w:val="28"/>
          </w:rPr>
          <w:br/>
        </m:r>
      </m:oMath>
      <w:r w:rsidR="00E961A6" w:rsidRPr="002F541C">
        <w:rPr>
          <w:rFonts w:asciiTheme="majorBidi" w:eastAsia="Times New Roman" w:hAnsiTheme="majorBidi" w:cstheme="majorBidi"/>
          <w:sz w:val="28"/>
          <w:szCs w:val="28"/>
        </w:rPr>
        <w:t>Final governing equation in dimensionless form, combining mass transfer and the effect of expansion of the oil region.</w:t>
      </w:r>
    </w:p>
    <w:p w14:paraId="3139C7B6" w14:textId="5A647BBE" w:rsidR="00E961A6" w:rsidRPr="002F541C" w:rsidRDefault="00E961A6" w:rsidP="0027696D">
      <w:pPr>
        <w:spacing w:before="240" w:line="480" w:lineRule="auto"/>
        <w:jc w:val="both"/>
        <w:rPr>
          <w:rFonts w:asciiTheme="majorBidi" w:eastAsia="Times New Roman" w:hAnsiTheme="majorBidi" w:cstheme="majorBidi"/>
          <w:sz w:val="28"/>
          <w:szCs w:val="28"/>
        </w:rPr>
      </w:pPr>
    </w:p>
    <w:p w14:paraId="54F0DCD4" w14:textId="36ADA26F" w:rsidR="004201C0" w:rsidRDefault="00E961A6" w:rsidP="003F049A">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lastRenderedPageBreak/>
        <w:t>This model allows for evaluating how polymer barriers can limit gas diffusion into the oil phase and thus serve as effective blocking agents in enhanced gas storage and recovery systems.</w:t>
      </w:r>
    </w:p>
    <w:p w14:paraId="3E3D5783" w14:textId="0F4560AF" w:rsidR="00FC17BE" w:rsidRPr="00FC17BE" w:rsidRDefault="00FC17BE" w:rsidP="00FC17BE">
      <w:pPr>
        <w:spacing w:before="240" w:after="0" w:line="480" w:lineRule="auto"/>
        <w:jc w:val="center"/>
        <w:rPr>
          <w:rFonts w:asciiTheme="majorBidi" w:eastAsiaTheme="majorEastAsia" w:hAnsiTheme="majorBidi" w:cstheme="majorBidi"/>
          <w:b/>
          <w:bCs/>
          <w:sz w:val="24"/>
          <w:szCs w:val="24"/>
          <w:rtl/>
        </w:rPr>
      </w:pPr>
      <w:r w:rsidRPr="002F541C">
        <w:rPr>
          <w:rStyle w:val="a4"/>
          <w:rFonts w:asciiTheme="majorBidi" w:eastAsiaTheme="majorEastAsia" w:hAnsiTheme="majorBidi" w:cstheme="majorBidi"/>
          <w:sz w:val="24"/>
          <w:szCs w:val="24"/>
        </w:rPr>
        <w:t xml:space="preserve">Table 3.1 – </w:t>
      </w:r>
      <w:bookmarkStart w:id="42" w:name="_Hlk202564496"/>
      <w:r w:rsidRPr="00FC17BE">
        <w:rPr>
          <w:rStyle w:val="a4"/>
          <w:rFonts w:asciiTheme="majorBidi" w:eastAsiaTheme="majorEastAsia" w:hAnsiTheme="majorBidi" w:cstheme="majorBidi"/>
          <w:sz w:val="24"/>
          <w:szCs w:val="24"/>
        </w:rPr>
        <w:t xml:space="preserve">Symbols Table </w:t>
      </w:r>
    </w:p>
    <w:tbl>
      <w:tblPr>
        <w:tblStyle w:val="PlainTable11"/>
        <w:tblW w:w="0" w:type="auto"/>
        <w:jc w:val="center"/>
        <w:tblLook w:val="04A0" w:firstRow="1" w:lastRow="0" w:firstColumn="1" w:lastColumn="0" w:noHBand="0" w:noVBand="1"/>
      </w:tblPr>
      <w:tblGrid>
        <w:gridCol w:w="911"/>
        <w:gridCol w:w="5256"/>
        <w:gridCol w:w="1395"/>
      </w:tblGrid>
      <w:tr w:rsidR="00533FBB" w:rsidRPr="002F541C" w14:paraId="08984CB5" w14:textId="77777777" w:rsidTr="0035264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bookmarkEnd w:id="42"/>
          <w:p w14:paraId="215BFF45" w14:textId="7FD42BCE" w:rsidR="00533FBB" w:rsidRPr="002F541C" w:rsidRDefault="00533FBB" w:rsidP="0035264E">
            <w:pPr>
              <w:spacing w:before="240" w:line="276" w:lineRule="auto"/>
              <w:jc w:val="center"/>
              <w:rPr>
                <w:rFonts w:asciiTheme="majorBidi" w:eastAsia="Times New Roman" w:hAnsiTheme="majorBidi" w:cstheme="majorBidi"/>
                <w:sz w:val="20"/>
                <w:szCs w:val="20"/>
                <w:rtl/>
              </w:rPr>
            </w:pPr>
            <w:r w:rsidRPr="00B458BE">
              <w:rPr>
                <w:rFonts w:asciiTheme="majorBidi" w:eastAsia="Times New Roman" w:hAnsiTheme="majorBidi" w:cstheme="majorBidi"/>
                <w:sz w:val="20"/>
                <w:szCs w:val="20"/>
              </w:rPr>
              <w:t>Symbol</w:t>
            </w:r>
            <w:r>
              <w:rPr>
                <w:rFonts w:asciiTheme="majorBidi" w:eastAsia="Times New Roman" w:hAnsiTheme="majorBidi" w:cstheme="majorBidi"/>
                <w:sz w:val="20"/>
                <w:szCs w:val="20"/>
              </w:rPr>
              <w:t>.</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615CBF4C" w14:textId="0B35BBD0" w:rsidR="00533FBB" w:rsidRPr="002F541C" w:rsidRDefault="00533FBB" w:rsidP="0035264E">
            <w:pPr>
              <w:spacing w:before="240" w:line="276" w:lineRule="auto"/>
              <w:jc w:val="center"/>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533FBB">
              <w:rPr>
                <w:rFonts w:asciiTheme="majorBidi" w:eastAsia="Times New Roman" w:hAnsiTheme="majorBidi" w:cstheme="majorBidi"/>
                <w:sz w:val="20"/>
                <w:szCs w:val="20"/>
              </w:rPr>
              <w:t>Meaning</w:t>
            </w:r>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C9D7618" w14:textId="77777777" w:rsidR="00533FBB" w:rsidRPr="002F541C" w:rsidRDefault="00533FBB" w:rsidP="0035264E">
            <w:pPr>
              <w:spacing w:before="240" w:line="276" w:lineRule="auto"/>
              <w:jc w:val="center"/>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Unit</w:t>
            </w:r>
          </w:p>
        </w:tc>
      </w:tr>
      <w:tr w:rsidR="00533FBB" w:rsidRPr="002F541C" w14:paraId="718A7054" w14:textId="77777777" w:rsidTr="0035264E">
        <w:trPr>
          <w:cnfStyle w:val="000000100000" w:firstRow="0" w:lastRow="0" w:firstColumn="0" w:lastColumn="0" w:oddVBand="0" w:evenVBand="0" w:oddHBand="1" w:evenHBand="0" w:firstRowFirstColumn="0" w:firstRowLastColumn="0" w:lastRowFirstColumn="0" w:lastRowLastColumn="0"/>
          <w:trHeight w:val="327"/>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55C38362" w14:textId="0D6769D4" w:rsidR="00533FBB" w:rsidRPr="00533FBB" w:rsidRDefault="002B7491" w:rsidP="0035264E">
            <w:pPr>
              <w:spacing w:line="276" w:lineRule="auto"/>
              <w:jc w:val="center"/>
              <w:rPr>
                <w:rFonts w:asciiTheme="majorBidi" w:eastAsia="Times New Roman" w:hAnsiTheme="majorBidi" w:cstheme="majorBidi"/>
                <w:sz w:val="20"/>
                <w:szCs w:val="20"/>
              </w:rPr>
            </w:pPr>
            <m:oMathPara>
              <m:oMath>
                <m:sSub>
                  <m:sSubPr>
                    <m:ctrlPr>
                      <w:rPr>
                        <w:rFonts w:ascii="Cambria Math" w:eastAsia="Times New Roman" w:hAnsi="Cambria Math" w:cstheme="majorBidi"/>
                        <w:i/>
                        <w:sz w:val="20"/>
                        <w:szCs w:val="20"/>
                      </w:rPr>
                    </m:ctrlPr>
                  </m:sSubPr>
                  <m:e>
                    <m:r>
                      <m:rPr>
                        <m:sty m:val="bi"/>
                      </m:rPr>
                      <w:rPr>
                        <w:rFonts w:ascii="Cambria Math" w:eastAsia="Times New Roman" w:hAnsi="Cambria Math" w:cstheme="majorBidi"/>
                        <w:sz w:val="20"/>
                        <w:szCs w:val="20"/>
                      </w:rPr>
                      <m:t>D</m:t>
                    </m:r>
                  </m:e>
                  <m:sub>
                    <m:r>
                      <m:rPr>
                        <m:sty m:val="bi"/>
                      </m:rPr>
                      <w:rPr>
                        <w:rFonts w:ascii="Cambria Math" w:eastAsia="Times New Roman" w:hAnsi="Cambria Math" w:cstheme="majorBidi"/>
                        <w:sz w:val="20"/>
                        <w:szCs w:val="20"/>
                      </w:rPr>
                      <m:t>i,p</m:t>
                    </m:r>
                  </m:sub>
                </m:sSub>
              </m:oMath>
            </m:oMathPara>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48943951" w14:textId="5CA6CA64" w:rsidR="00533FBB" w:rsidRPr="002F541C" w:rsidRDefault="00C6012B" w:rsidP="0035264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C6012B">
              <w:rPr>
                <w:rFonts w:asciiTheme="majorBidi" w:eastAsia="Times New Roman" w:hAnsiTheme="majorBidi" w:cstheme="majorBidi"/>
                <w:sz w:val="20"/>
                <w:szCs w:val="20"/>
              </w:rPr>
              <w:t xml:space="preserve">Diffusion coefficient of component </w:t>
            </w:r>
            <w:proofErr w:type="spellStart"/>
            <w:r w:rsidRPr="00C6012B">
              <w:rPr>
                <w:rFonts w:asciiTheme="majorBidi" w:eastAsia="Times New Roman" w:hAnsiTheme="majorBidi" w:cstheme="majorBidi"/>
                <w:sz w:val="20"/>
                <w:szCs w:val="20"/>
              </w:rPr>
              <w:t>i</w:t>
            </w:r>
            <w:proofErr w:type="spellEnd"/>
            <w:r w:rsidRPr="00C6012B">
              <w:rPr>
                <w:rFonts w:asciiTheme="majorBidi" w:eastAsia="Times New Roman" w:hAnsiTheme="majorBidi" w:cstheme="majorBidi"/>
                <w:sz w:val="20"/>
                <w:szCs w:val="20"/>
              </w:rPr>
              <w:t xml:space="preserve"> in </w:t>
            </w:r>
            <w:r w:rsidR="00EE713E">
              <w:rPr>
                <w:rFonts w:asciiTheme="majorBidi" w:eastAsia="Times New Roman" w:hAnsiTheme="majorBidi" w:cstheme="majorBidi"/>
                <w:sz w:val="20"/>
                <w:szCs w:val="20"/>
              </w:rPr>
              <w:t>polymer</w:t>
            </w:r>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1AB5C64D" w14:textId="7332086C" w:rsidR="00533FBB" w:rsidRPr="002F541C" w:rsidRDefault="00EE713E" w:rsidP="0035264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EE713E">
              <w:rPr>
                <w:rFonts w:asciiTheme="majorBidi" w:eastAsia="Times New Roman" w:hAnsiTheme="majorBidi" w:cstheme="majorBidi"/>
                <w:sz w:val="20"/>
                <w:szCs w:val="20"/>
              </w:rPr>
              <w:t>m²/s</w:t>
            </w:r>
          </w:p>
        </w:tc>
      </w:tr>
      <w:tr w:rsidR="00533FBB" w:rsidRPr="002F541C" w14:paraId="6E8FCE83" w14:textId="77777777" w:rsidTr="0035264E">
        <w:trPr>
          <w:trHeight w:val="41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67042872" w14:textId="0B707242" w:rsidR="00533FBB" w:rsidRPr="00D1156D" w:rsidRDefault="002B7491" w:rsidP="0035264E">
            <w:pPr>
              <w:spacing w:line="276" w:lineRule="auto"/>
              <w:jc w:val="center"/>
              <w:rPr>
                <w:rFonts w:asciiTheme="majorBidi" w:eastAsia="Times New Roman" w:hAnsiTheme="majorBidi" w:cstheme="majorBidi"/>
                <w:sz w:val="20"/>
                <w:szCs w:val="20"/>
              </w:rPr>
            </w:pPr>
            <m:oMathPara>
              <m:oMath>
                <m:sSub>
                  <m:sSubPr>
                    <m:ctrlPr>
                      <w:rPr>
                        <w:rFonts w:ascii="Cambria Math" w:eastAsia="Times New Roman" w:hAnsi="Cambria Math" w:cstheme="majorBidi"/>
                        <w:i/>
                        <w:sz w:val="20"/>
                        <w:szCs w:val="20"/>
                      </w:rPr>
                    </m:ctrlPr>
                  </m:sSubPr>
                  <m:e>
                    <m:r>
                      <m:rPr>
                        <m:sty m:val="bi"/>
                      </m:rPr>
                      <w:rPr>
                        <w:rFonts w:ascii="Cambria Math" w:eastAsia="Times New Roman" w:hAnsi="Cambria Math" w:cstheme="majorBidi"/>
                        <w:sz w:val="20"/>
                        <w:szCs w:val="20"/>
                      </w:rPr>
                      <m:t>V</m:t>
                    </m:r>
                  </m:e>
                  <m:sub>
                    <m:r>
                      <m:rPr>
                        <m:sty m:val="bi"/>
                      </m:rPr>
                      <w:rPr>
                        <w:rFonts w:ascii="Cambria Math" w:eastAsia="Times New Roman" w:hAnsi="Cambria Math" w:cstheme="majorBidi"/>
                        <w:sz w:val="20"/>
                        <w:szCs w:val="20"/>
                      </w:rPr>
                      <m:t>io</m:t>
                    </m:r>
                  </m:sub>
                </m:sSub>
              </m:oMath>
            </m:oMathPara>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259086D7" w14:textId="1880301E" w:rsidR="00533FBB" w:rsidRPr="002F541C" w:rsidRDefault="00C6012B" w:rsidP="0035264E">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C6012B">
              <w:rPr>
                <w:rFonts w:asciiTheme="majorBidi" w:eastAsia="Times New Roman" w:hAnsiTheme="majorBidi" w:cstheme="majorBidi"/>
                <w:sz w:val="20"/>
                <w:szCs w:val="20"/>
              </w:rPr>
              <w:t xml:space="preserve">Volume of component </w:t>
            </w:r>
            <w:proofErr w:type="spellStart"/>
            <w:r w:rsidRPr="00C6012B">
              <w:rPr>
                <w:rFonts w:asciiTheme="majorBidi" w:eastAsia="Times New Roman" w:hAnsiTheme="majorBidi" w:cstheme="majorBidi"/>
                <w:sz w:val="20"/>
                <w:szCs w:val="20"/>
              </w:rPr>
              <w:t>i</w:t>
            </w:r>
            <w:proofErr w:type="spellEnd"/>
            <w:r w:rsidRPr="00C6012B">
              <w:rPr>
                <w:rFonts w:asciiTheme="majorBidi" w:eastAsia="Times New Roman" w:hAnsiTheme="majorBidi" w:cstheme="majorBidi"/>
                <w:sz w:val="20"/>
                <w:szCs w:val="20"/>
              </w:rPr>
              <w:t xml:space="preserve"> in the oil phase</w:t>
            </w:r>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5402352B" w14:textId="3065B152" w:rsidR="00533FBB" w:rsidRPr="002F541C" w:rsidRDefault="00C6012B" w:rsidP="0035264E">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Pr>
                <w:rFonts w:asciiTheme="majorBidi" w:eastAsia="Times New Roman" w:hAnsiTheme="majorBidi" w:cstheme="majorBidi"/>
                <w:sz w:val="20"/>
                <w:szCs w:val="20"/>
              </w:rPr>
              <w:t>m</w:t>
            </w:r>
          </w:p>
        </w:tc>
      </w:tr>
      <w:tr w:rsidR="00533FBB" w:rsidRPr="002F541C" w14:paraId="30FE06B4" w14:textId="77777777" w:rsidTr="003526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1DF274CC" w14:textId="71683604" w:rsidR="00533FBB" w:rsidRPr="002F541C" w:rsidRDefault="002B7491" w:rsidP="0035264E">
            <w:pPr>
              <w:spacing w:line="276" w:lineRule="auto"/>
              <w:jc w:val="center"/>
              <w:rPr>
                <w:rFonts w:asciiTheme="majorBidi" w:eastAsia="Times New Roman" w:hAnsiTheme="majorBidi" w:cstheme="majorBidi"/>
                <w:sz w:val="20"/>
                <w:szCs w:val="20"/>
              </w:rPr>
            </w:pPr>
            <m:oMathPara>
              <m:oMath>
                <m:sSub>
                  <m:sSubPr>
                    <m:ctrlPr>
                      <w:rPr>
                        <w:rFonts w:ascii="Cambria Math" w:eastAsia="Times New Roman" w:hAnsi="Cambria Math" w:cstheme="majorBidi"/>
                        <w:i/>
                        <w:sz w:val="20"/>
                        <w:szCs w:val="20"/>
                      </w:rPr>
                    </m:ctrlPr>
                  </m:sSubPr>
                  <m:e>
                    <m:r>
                      <m:rPr>
                        <m:sty m:val="bi"/>
                      </m:rPr>
                      <w:rPr>
                        <w:rFonts w:ascii="Cambria Math" w:eastAsia="Times New Roman" w:hAnsi="Cambria Math" w:cstheme="majorBidi"/>
                        <w:sz w:val="20"/>
                        <w:szCs w:val="20"/>
                      </w:rPr>
                      <m:t>D</m:t>
                    </m:r>
                  </m:e>
                  <m:sub>
                    <m:r>
                      <m:rPr>
                        <m:sty m:val="bi"/>
                      </m:rPr>
                      <w:rPr>
                        <w:rFonts w:ascii="Cambria Math" w:eastAsia="Times New Roman" w:hAnsi="Cambria Math" w:cstheme="majorBidi"/>
                        <w:sz w:val="20"/>
                        <w:szCs w:val="20"/>
                      </w:rPr>
                      <m:t>i,o</m:t>
                    </m:r>
                  </m:sub>
                </m:sSub>
              </m:oMath>
            </m:oMathPara>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9777DAA" w14:textId="3A1183BB" w:rsidR="00533FBB" w:rsidRPr="002F541C" w:rsidRDefault="00EE713E" w:rsidP="0035264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EE713E">
              <w:rPr>
                <w:rFonts w:asciiTheme="majorBidi" w:eastAsia="Times New Roman" w:hAnsiTheme="majorBidi" w:cstheme="majorBidi"/>
                <w:sz w:val="20"/>
                <w:szCs w:val="20"/>
              </w:rPr>
              <w:t xml:space="preserve">Diffusion coefficient of component </w:t>
            </w:r>
            <w:proofErr w:type="spellStart"/>
            <w:r w:rsidRPr="00EE713E">
              <w:rPr>
                <w:rFonts w:asciiTheme="majorBidi" w:eastAsia="Times New Roman" w:hAnsiTheme="majorBidi" w:cstheme="majorBidi"/>
                <w:sz w:val="20"/>
                <w:szCs w:val="20"/>
              </w:rPr>
              <w:t>i</w:t>
            </w:r>
            <w:proofErr w:type="spellEnd"/>
            <w:r w:rsidRPr="00EE713E">
              <w:rPr>
                <w:rFonts w:asciiTheme="majorBidi" w:eastAsia="Times New Roman" w:hAnsiTheme="majorBidi" w:cstheme="majorBidi"/>
                <w:sz w:val="20"/>
                <w:szCs w:val="20"/>
              </w:rPr>
              <w:t xml:space="preserve"> in</w:t>
            </w:r>
            <w:r>
              <w:rPr>
                <w:rFonts w:asciiTheme="majorBidi" w:eastAsia="Times New Roman" w:hAnsiTheme="majorBidi" w:cstheme="majorBidi"/>
                <w:sz w:val="20"/>
                <w:szCs w:val="20"/>
              </w:rPr>
              <w:t xml:space="preserve"> oil</w:t>
            </w:r>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042B0C80" w14:textId="4D6F2644" w:rsidR="00533FBB" w:rsidRPr="002F541C" w:rsidRDefault="00EE713E" w:rsidP="0035264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EE713E">
              <w:rPr>
                <w:rFonts w:asciiTheme="majorBidi" w:eastAsia="Times New Roman" w:hAnsiTheme="majorBidi" w:cstheme="majorBidi"/>
                <w:sz w:val="20"/>
                <w:szCs w:val="20"/>
              </w:rPr>
              <w:t>m²/s</w:t>
            </w:r>
          </w:p>
        </w:tc>
      </w:tr>
      <w:tr w:rsidR="00533FBB" w:rsidRPr="002F541C" w14:paraId="6B53E7CE" w14:textId="77777777" w:rsidTr="0035264E">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1C53F219" w14:textId="176397FE" w:rsidR="00533FBB" w:rsidRPr="002F541C" w:rsidRDefault="002B7491" w:rsidP="0035264E">
            <w:pPr>
              <w:spacing w:line="276" w:lineRule="auto"/>
              <w:jc w:val="center"/>
              <w:rPr>
                <w:rFonts w:asciiTheme="majorBidi" w:eastAsia="Times New Roman" w:hAnsiTheme="majorBidi" w:cstheme="majorBidi"/>
                <w:sz w:val="20"/>
                <w:szCs w:val="20"/>
              </w:rPr>
            </w:pPr>
            <m:oMathPara>
              <m:oMath>
                <m:sSub>
                  <m:sSubPr>
                    <m:ctrlPr>
                      <w:rPr>
                        <w:rFonts w:ascii="Cambria Math" w:eastAsia="Times New Roman" w:hAnsi="Cambria Math" w:cstheme="majorBidi"/>
                        <w:i/>
                        <w:sz w:val="20"/>
                        <w:szCs w:val="20"/>
                      </w:rPr>
                    </m:ctrlPr>
                  </m:sSubPr>
                  <m:e>
                    <m:r>
                      <m:rPr>
                        <m:sty m:val="bi"/>
                      </m:rPr>
                      <w:rPr>
                        <w:rFonts w:ascii="Cambria Math" w:eastAsia="Times New Roman" w:hAnsi="Cambria Math" w:cstheme="majorBidi"/>
                        <w:sz w:val="20"/>
                        <w:szCs w:val="20"/>
                      </w:rPr>
                      <m:t>C</m:t>
                    </m:r>
                  </m:e>
                  <m:sub>
                    <m:r>
                      <m:rPr>
                        <m:sty m:val="bi"/>
                      </m:rPr>
                      <w:rPr>
                        <w:rFonts w:ascii="Cambria Math" w:eastAsia="Times New Roman" w:hAnsi="Cambria Math" w:cstheme="majorBidi"/>
                        <w:sz w:val="20"/>
                        <w:szCs w:val="20"/>
                      </w:rPr>
                      <m:t>i,o</m:t>
                    </m:r>
                  </m:sub>
                </m:sSub>
                <m:r>
                  <m:rPr>
                    <m:sty m:val="bi"/>
                  </m:rPr>
                  <w:rPr>
                    <w:rFonts w:ascii="Cambria Math" w:eastAsia="Times New Roman" w:hAnsi="Cambria Math" w:cstheme="majorBidi"/>
                    <w:sz w:val="20"/>
                    <w:szCs w:val="20"/>
                  </w:rPr>
                  <m:t>(t)</m:t>
                </m:r>
              </m:oMath>
            </m:oMathPara>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5B7B773B" w14:textId="27FF6113" w:rsidR="00533FBB" w:rsidRPr="002F541C" w:rsidRDefault="00003A98" w:rsidP="0035264E">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003A98">
              <w:rPr>
                <w:rFonts w:asciiTheme="majorBidi" w:eastAsia="Times New Roman" w:hAnsiTheme="majorBidi" w:cstheme="majorBidi"/>
                <w:sz w:val="20"/>
                <w:szCs w:val="20"/>
              </w:rPr>
              <w:t xml:space="preserve">Concentration of component </w:t>
            </w:r>
            <w:proofErr w:type="spellStart"/>
            <w:r w:rsidRPr="00003A98">
              <w:rPr>
                <w:rFonts w:asciiTheme="majorBidi" w:eastAsia="Times New Roman" w:hAnsiTheme="majorBidi" w:cstheme="majorBidi"/>
                <w:sz w:val="20"/>
                <w:szCs w:val="20"/>
              </w:rPr>
              <w:t>i</w:t>
            </w:r>
            <w:proofErr w:type="spellEnd"/>
            <w:r w:rsidRPr="00003A98">
              <w:rPr>
                <w:rFonts w:asciiTheme="majorBidi" w:eastAsia="Times New Roman" w:hAnsiTheme="majorBidi" w:cstheme="majorBidi"/>
                <w:sz w:val="20"/>
                <w:szCs w:val="20"/>
              </w:rPr>
              <w:t xml:space="preserve"> in the </w:t>
            </w:r>
            <w:r>
              <w:rPr>
                <w:rFonts w:asciiTheme="majorBidi" w:eastAsia="Times New Roman" w:hAnsiTheme="majorBidi" w:cstheme="majorBidi"/>
                <w:sz w:val="20"/>
                <w:szCs w:val="20"/>
              </w:rPr>
              <w:t>oil</w:t>
            </w:r>
            <w:r w:rsidRPr="00003A98">
              <w:rPr>
                <w:rFonts w:asciiTheme="majorBidi" w:eastAsia="Times New Roman" w:hAnsiTheme="majorBidi" w:cstheme="majorBidi"/>
                <w:sz w:val="20"/>
                <w:szCs w:val="20"/>
              </w:rPr>
              <w:t xml:space="preserve"> phase</w:t>
            </w:r>
            <w:r w:rsidRPr="00003A98">
              <w:rPr>
                <w:rFonts w:asciiTheme="majorBidi" w:eastAsia="Times New Roman" w:hAnsiTheme="majorBidi" w:cstheme="majorBidi"/>
                <w:sz w:val="20"/>
                <w:szCs w:val="20"/>
              </w:rPr>
              <w:tab/>
            </w:r>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0A20D39" w14:textId="3BEBB8B3" w:rsidR="00533FBB" w:rsidRPr="002F541C" w:rsidRDefault="00003A98" w:rsidP="0035264E">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003A98">
              <w:rPr>
                <w:rFonts w:asciiTheme="majorBidi" w:eastAsia="Times New Roman" w:hAnsiTheme="majorBidi" w:cstheme="majorBidi"/>
                <w:sz w:val="20"/>
                <w:szCs w:val="20"/>
              </w:rPr>
              <w:t>mol/m³</w:t>
            </w:r>
          </w:p>
        </w:tc>
      </w:tr>
      <w:tr w:rsidR="00FC17BE" w:rsidRPr="002F541C" w14:paraId="1911195D" w14:textId="77777777" w:rsidTr="003526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57C836F4" w14:textId="7F7FDB11" w:rsidR="00FC17BE" w:rsidRPr="00D1156D" w:rsidRDefault="002B7491" w:rsidP="00FC17BE">
            <w:pPr>
              <w:spacing w:line="276" w:lineRule="auto"/>
              <w:jc w:val="center"/>
              <w:rPr>
                <w:rFonts w:ascii="Calibri" w:eastAsia="Calibri" w:hAnsi="Calibri" w:cs="Arial"/>
                <w:sz w:val="20"/>
                <w:szCs w:val="20"/>
              </w:rPr>
            </w:pPr>
            <m:oMathPara>
              <m:oMath>
                <m:sSub>
                  <m:sSubPr>
                    <m:ctrlPr>
                      <w:rPr>
                        <w:rFonts w:ascii="Cambria Math" w:eastAsia="Times New Roman" w:hAnsi="Cambria Math" w:cstheme="majorBidi"/>
                        <w:i/>
                        <w:sz w:val="20"/>
                        <w:szCs w:val="20"/>
                      </w:rPr>
                    </m:ctrlPr>
                  </m:sSubPr>
                  <m:e>
                    <m:r>
                      <m:rPr>
                        <m:sty m:val="bi"/>
                      </m:rPr>
                      <w:rPr>
                        <w:rFonts w:ascii="Cambria Math" w:eastAsia="Times New Roman" w:hAnsi="Cambria Math" w:cstheme="majorBidi"/>
                        <w:sz w:val="20"/>
                        <w:szCs w:val="20"/>
                      </w:rPr>
                      <m:t>C</m:t>
                    </m:r>
                  </m:e>
                  <m:sub>
                    <m:r>
                      <m:rPr>
                        <m:sty m:val="bi"/>
                      </m:rPr>
                      <w:rPr>
                        <w:rFonts w:ascii="Cambria Math" w:eastAsia="Times New Roman" w:hAnsi="Cambria Math" w:cstheme="majorBidi"/>
                        <w:sz w:val="20"/>
                        <w:szCs w:val="20"/>
                      </w:rPr>
                      <m:t>i,g</m:t>
                    </m:r>
                  </m:sub>
                </m:sSub>
                <m:r>
                  <m:rPr>
                    <m:sty m:val="bi"/>
                  </m:rPr>
                  <w:rPr>
                    <w:rFonts w:ascii="Cambria Math" w:eastAsia="Times New Roman" w:hAnsi="Cambria Math" w:cstheme="majorBidi"/>
                    <w:sz w:val="20"/>
                    <w:szCs w:val="20"/>
                  </w:rPr>
                  <m:t>(t)</m:t>
                </m:r>
              </m:oMath>
            </m:oMathPara>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36F112D2" w14:textId="4CADC458" w:rsidR="00FC17BE" w:rsidRPr="00003A98" w:rsidRDefault="00FC17BE" w:rsidP="00FC17B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003A98">
              <w:rPr>
                <w:rFonts w:asciiTheme="majorBidi" w:eastAsia="Times New Roman" w:hAnsiTheme="majorBidi" w:cstheme="majorBidi"/>
                <w:sz w:val="20"/>
                <w:szCs w:val="20"/>
              </w:rPr>
              <w:t xml:space="preserve">Concentration of component </w:t>
            </w:r>
            <w:proofErr w:type="spellStart"/>
            <w:r w:rsidRPr="00003A98">
              <w:rPr>
                <w:rFonts w:asciiTheme="majorBidi" w:eastAsia="Times New Roman" w:hAnsiTheme="majorBidi" w:cstheme="majorBidi"/>
                <w:sz w:val="20"/>
                <w:szCs w:val="20"/>
              </w:rPr>
              <w:t>i</w:t>
            </w:r>
            <w:proofErr w:type="spellEnd"/>
            <w:r w:rsidRPr="00003A98">
              <w:rPr>
                <w:rFonts w:asciiTheme="majorBidi" w:eastAsia="Times New Roman" w:hAnsiTheme="majorBidi" w:cstheme="majorBidi"/>
                <w:sz w:val="20"/>
                <w:szCs w:val="20"/>
              </w:rPr>
              <w:t xml:space="preserve"> in the </w:t>
            </w:r>
            <w:r>
              <w:rPr>
                <w:rFonts w:asciiTheme="majorBidi" w:eastAsia="Times New Roman" w:hAnsiTheme="majorBidi" w:cstheme="majorBidi"/>
                <w:sz w:val="20"/>
                <w:szCs w:val="20"/>
              </w:rPr>
              <w:t>gas</w:t>
            </w:r>
            <w:r w:rsidRPr="00003A98">
              <w:rPr>
                <w:rFonts w:asciiTheme="majorBidi" w:eastAsia="Times New Roman" w:hAnsiTheme="majorBidi" w:cstheme="majorBidi"/>
                <w:sz w:val="20"/>
                <w:szCs w:val="20"/>
              </w:rPr>
              <w:t xml:space="preserve"> phase</w:t>
            </w:r>
            <w:r w:rsidRPr="00003A98">
              <w:rPr>
                <w:rFonts w:asciiTheme="majorBidi" w:eastAsia="Times New Roman" w:hAnsiTheme="majorBidi" w:cstheme="majorBidi"/>
                <w:sz w:val="20"/>
                <w:szCs w:val="20"/>
              </w:rPr>
              <w:tab/>
            </w:r>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596BD682" w14:textId="42E8FF7F" w:rsidR="00FC17BE" w:rsidRPr="00003A98" w:rsidRDefault="00FC17BE" w:rsidP="00FC17B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003A98">
              <w:rPr>
                <w:rFonts w:asciiTheme="majorBidi" w:eastAsia="Times New Roman" w:hAnsiTheme="majorBidi" w:cstheme="majorBidi"/>
                <w:sz w:val="20"/>
                <w:szCs w:val="20"/>
              </w:rPr>
              <w:t>mol/m³</w:t>
            </w:r>
          </w:p>
        </w:tc>
      </w:tr>
      <w:tr w:rsidR="00FC17BE" w:rsidRPr="002F541C" w14:paraId="39AC5349" w14:textId="77777777" w:rsidTr="00EC2E20">
        <w:trPr>
          <w:trHeight w:val="359"/>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0CF0B416" w14:textId="2B6CC613" w:rsidR="00FC17BE" w:rsidRPr="002F541C" w:rsidRDefault="002B7491" w:rsidP="00FC17BE">
            <w:pPr>
              <w:spacing w:line="276" w:lineRule="auto"/>
              <w:jc w:val="center"/>
              <w:rPr>
                <w:rFonts w:asciiTheme="majorBidi" w:eastAsia="Times New Roman" w:hAnsiTheme="majorBidi" w:cstheme="majorBidi"/>
                <w:sz w:val="20"/>
                <w:szCs w:val="20"/>
              </w:rPr>
            </w:pPr>
            <m:oMathPara>
              <m:oMath>
                <m:sSub>
                  <m:sSubPr>
                    <m:ctrlPr>
                      <w:rPr>
                        <w:rFonts w:ascii="Cambria Math" w:eastAsia="Times New Roman" w:hAnsi="Cambria Math" w:cstheme="majorBidi"/>
                        <w:i/>
                        <w:sz w:val="20"/>
                        <w:szCs w:val="20"/>
                      </w:rPr>
                    </m:ctrlPr>
                  </m:sSubPr>
                  <m:e>
                    <m:r>
                      <m:rPr>
                        <m:sty m:val="bi"/>
                      </m:rPr>
                      <w:rPr>
                        <w:rFonts w:ascii="Cambria Math" w:eastAsia="Times New Roman" w:hAnsi="Cambria Math" w:cstheme="majorBidi"/>
                        <w:sz w:val="20"/>
                        <w:szCs w:val="20"/>
                      </w:rPr>
                      <m:t>V</m:t>
                    </m:r>
                  </m:e>
                  <m:sub>
                    <m:r>
                      <m:rPr>
                        <m:sty m:val="bi"/>
                      </m:rPr>
                      <w:rPr>
                        <w:rFonts w:ascii="Cambria Math" w:eastAsia="Times New Roman" w:hAnsi="Cambria Math" w:cstheme="majorBidi"/>
                        <w:sz w:val="20"/>
                        <w:szCs w:val="20"/>
                      </w:rPr>
                      <m:t>,o</m:t>
                    </m:r>
                  </m:sub>
                </m:sSub>
              </m:oMath>
            </m:oMathPara>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0939795A" w14:textId="56E202E3" w:rsidR="00FC17BE" w:rsidRPr="002F541C" w:rsidRDefault="00FC17BE" w:rsidP="00FC17BE">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C6012B">
              <w:rPr>
                <w:rFonts w:asciiTheme="majorBidi" w:eastAsia="Times New Roman" w:hAnsiTheme="majorBidi" w:cstheme="majorBidi"/>
                <w:sz w:val="20"/>
                <w:szCs w:val="20"/>
              </w:rPr>
              <w:t>oil volume</w:t>
            </w:r>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492C062A" w14:textId="77777777" w:rsidR="00FC17BE" w:rsidRPr="002F541C" w:rsidRDefault="00FC17BE" w:rsidP="00FC17BE">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m</w:t>
            </w:r>
          </w:p>
        </w:tc>
      </w:tr>
      <w:tr w:rsidR="00FC17BE" w:rsidRPr="002F541C" w14:paraId="777931C5" w14:textId="77777777" w:rsidTr="003526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2303E5AC" w14:textId="37A4032D" w:rsidR="00FC17BE" w:rsidRPr="002F541C" w:rsidRDefault="002B7491" w:rsidP="00FC17BE">
            <w:pPr>
              <w:spacing w:line="276" w:lineRule="auto"/>
              <w:jc w:val="center"/>
              <w:rPr>
                <w:rFonts w:asciiTheme="majorBidi" w:eastAsia="Times New Roman" w:hAnsiTheme="majorBidi" w:cstheme="majorBidi"/>
                <w:sz w:val="20"/>
                <w:szCs w:val="20"/>
              </w:rPr>
            </w:pPr>
            <m:oMathPara>
              <m:oMath>
                <m:sSub>
                  <m:sSubPr>
                    <m:ctrlPr>
                      <w:rPr>
                        <w:rFonts w:ascii="Cambria Math" w:eastAsia="Times New Roman" w:hAnsi="Cambria Math" w:cstheme="majorBidi"/>
                        <w:i/>
                        <w:sz w:val="20"/>
                        <w:szCs w:val="20"/>
                      </w:rPr>
                    </m:ctrlPr>
                  </m:sSubPr>
                  <m:e>
                    <m:r>
                      <m:rPr>
                        <m:sty m:val="bi"/>
                      </m:rPr>
                      <w:rPr>
                        <w:rFonts w:ascii="Cambria Math" w:eastAsia="Times New Roman" w:hAnsi="Cambria Math" w:cstheme="majorBidi"/>
                        <w:sz w:val="20"/>
                        <w:szCs w:val="20"/>
                      </w:rPr>
                      <m:t>p</m:t>
                    </m:r>
                  </m:e>
                  <m:sub>
                    <m:r>
                      <m:rPr>
                        <m:sty m:val="bi"/>
                      </m:rPr>
                      <w:rPr>
                        <w:rFonts w:ascii="Cambria Math" w:eastAsia="Times New Roman" w:hAnsi="Cambria Math" w:cstheme="majorBidi"/>
                        <w:sz w:val="20"/>
                        <w:szCs w:val="20"/>
                      </w:rPr>
                      <m:t>i</m:t>
                    </m:r>
                  </m:sub>
                </m:sSub>
              </m:oMath>
            </m:oMathPara>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678EBC44" w14:textId="0E6CB2B8" w:rsidR="00FC17BE" w:rsidRPr="002F541C" w:rsidRDefault="00FC17BE" w:rsidP="00FC17B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003A98">
              <w:rPr>
                <w:rFonts w:asciiTheme="majorBidi" w:eastAsia="Times New Roman" w:hAnsiTheme="majorBidi" w:cstheme="majorBidi"/>
                <w:sz w:val="20"/>
                <w:szCs w:val="20"/>
              </w:rPr>
              <w:t xml:space="preserve">Density of pure component </w:t>
            </w:r>
            <w:proofErr w:type="spellStart"/>
            <w:r w:rsidRPr="00003A98">
              <w:rPr>
                <w:rFonts w:asciiTheme="majorBidi" w:eastAsia="Times New Roman" w:hAnsiTheme="majorBidi" w:cstheme="majorBidi"/>
                <w:sz w:val="20"/>
                <w:szCs w:val="20"/>
              </w:rPr>
              <w:t>i</w:t>
            </w:r>
            <w:proofErr w:type="spellEnd"/>
            <w:r w:rsidRPr="00003A98">
              <w:rPr>
                <w:rFonts w:asciiTheme="majorBidi" w:eastAsia="Times New Roman" w:hAnsiTheme="majorBidi" w:cstheme="majorBidi"/>
                <w:sz w:val="20"/>
                <w:szCs w:val="20"/>
              </w:rPr>
              <w:tab/>
            </w:r>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88A741C" w14:textId="77777777" w:rsidR="00FC17BE" w:rsidRPr="00003A98" w:rsidRDefault="00FC17BE" w:rsidP="00FC17BE">
            <w:pP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003A98">
              <w:rPr>
                <w:rFonts w:asciiTheme="majorBidi" w:eastAsia="Times New Roman" w:hAnsiTheme="majorBidi" w:cstheme="majorBidi"/>
                <w:sz w:val="20"/>
                <w:szCs w:val="20"/>
              </w:rPr>
              <w:t>kg/m³</w:t>
            </w:r>
          </w:p>
          <w:p w14:paraId="5623F2C4" w14:textId="2F76B855" w:rsidR="00FC17BE" w:rsidRPr="002F541C" w:rsidRDefault="00FC17BE" w:rsidP="00FC17B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p>
        </w:tc>
      </w:tr>
      <w:tr w:rsidR="00FC17BE" w:rsidRPr="002F541C" w14:paraId="07C163BB" w14:textId="77777777" w:rsidTr="0035264E">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F774222" w14:textId="1BABAAF2" w:rsidR="00FC17BE" w:rsidRPr="00D1156D" w:rsidRDefault="002B7491" w:rsidP="00FC17BE">
            <w:pPr>
              <w:spacing w:line="276" w:lineRule="auto"/>
              <w:jc w:val="center"/>
              <w:rPr>
                <w:rFonts w:asciiTheme="majorBidi" w:eastAsia="Times New Roman" w:hAnsiTheme="majorBidi" w:cstheme="majorBidi"/>
                <w:sz w:val="20"/>
                <w:szCs w:val="20"/>
              </w:rPr>
            </w:pPr>
            <m:oMathPara>
              <m:oMath>
                <m:sSub>
                  <m:sSubPr>
                    <m:ctrlPr>
                      <w:rPr>
                        <w:rFonts w:ascii="Cambria Math" w:eastAsia="Times New Roman" w:hAnsi="Cambria Math" w:cstheme="majorBidi"/>
                        <w:i/>
                        <w:sz w:val="20"/>
                        <w:szCs w:val="20"/>
                      </w:rPr>
                    </m:ctrlPr>
                  </m:sSubPr>
                  <m:e>
                    <m:r>
                      <m:rPr>
                        <m:sty m:val="bi"/>
                      </m:rPr>
                      <w:rPr>
                        <w:rFonts w:ascii="Cambria Math" w:eastAsia="Times New Roman" w:hAnsi="Cambria Math" w:cstheme="majorBidi"/>
                        <w:sz w:val="20"/>
                        <w:szCs w:val="20"/>
                      </w:rPr>
                      <m:t>S</m:t>
                    </m:r>
                  </m:e>
                  <m:sub>
                    <m:r>
                      <m:rPr>
                        <m:sty m:val="bi"/>
                      </m:rPr>
                      <w:rPr>
                        <w:rFonts w:ascii="Cambria Math" w:eastAsia="Times New Roman" w:hAnsi="Cambria Math" w:cstheme="majorBidi"/>
                        <w:sz w:val="20"/>
                        <w:szCs w:val="20"/>
                      </w:rPr>
                      <m:t>i</m:t>
                    </m:r>
                  </m:sub>
                </m:sSub>
              </m:oMath>
            </m:oMathPara>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1D30FE07" w14:textId="5612F82A" w:rsidR="00FC17BE" w:rsidRPr="002F541C" w:rsidRDefault="00FC17BE" w:rsidP="00FC17BE">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003A98">
              <w:rPr>
                <w:rFonts w:asciiTheme="majorBidi" w:eastAsia="Times New Roman" w:hAnsiTheme="majorBidi" w:cstheme="majorBidi"/>
                <w:sz w:val="20"/>
                <w:szCs w:val="20"/>
              </w:rPr>
              <w:t xml:space="preserve">Solubility of component </w:t>
            </w:r>
            <w:proofErr w:type="spellStart"/>
            <w:r w:rsidRPr="00003A98">
              <w:rPr>
                <w:rFonts w:asciiTheme="majorBidi" w:eastAsia="Times New Roman" w:hAnsiTheme="majorBidi" w:cstheme="majorBidi"/>
                <w:sz w:val="20"/>
                <w:szCs w:val="20"/>
              </w:rPr>
              <w:t>i</w:t>
            </w:r>
            <w:proofErr w:type="spellEnd"/>
            <w:r w:rsidRPr="00003A98">
              <w:rPr>
                <w:rFonts w:asciiTheme="majorBidi" w:eastAsia="Times New Roman" w:hAnsiTheme="majorBidi" w:cstheme="majorBidi"/>
                <w:sz w:val="20"/>
                <w:szCs w:val="20"/>
              </w:rPr>
              <w:t xml:space="preserve"> </w:t>
            </w:r>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12A67E33" w14:textId="3200092A" w:rsidR="00FC17BE" w:rsidRPr="002F541C" w:rsidRDefault="00FC17BE" w:rsidP="00FC17BE">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003A98">
              <w:rPr>
                <w:rFonts w:asciiTheme="majorBidi" w:eastAsia="Times New Roman" w:hAnsiTheme="majorBidi" w:cstheme="majorBidi"/>
                <w:sz w:val="20"/>
                <w:szCs w:val="20"/>
              </w:rPr>
              <w:t>mol/mol</w:t>
            </w:r>
          </w:p>
        </w:tc>
      </w:tr>
      <w:tr w:rsidR="00FC17BE" w:rsidRPr="002F541C" w14:paraId="1F9739E0" w14:textId="77777777" w:rsidTr="003526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211BA579" w14:textId="113A1E2C" w:rsidR="00FC17BE" w:rsidRPr="00080B64" w:rsidRDefault="002B7491" w:rsidP="00FC17BE">
            <w:pPr>
              <w:spacing w:line="276" w:lineRule="auto"/>
              <w:jc w:val="center"/>
              <w:rPr>
                <w:rFonts w:asciiTheme="majorBidi" w:eastAsia="Times New Roman" w:hAnsiTheme="majorBidi" w:cstheme="majorBidi"/>
                <w:sz w:val="20"/>
                <w:szCs w:val="20"/>
              </w:rPr>
            </w:pPr>
            <m:oMathPara>
              <m:oMath>
                <m:sSub>
                  <m:sSubPr>
                    <m:ctrlPr>
                      <w:rPr>
                        <w:rFonts w:ascii="Cambria Math" w:eastAsia="Times New Roman" w:hAnsi="Cambria Math" w:cstheme="majorBidi"/>
                        <w:i/>
                        <w:sz w:val="20"/>
                        <w:szCs w:val="20"/>
                      </w:rPr>
                    </m:ctrlPr>
                  </m:sSubPr>
                  <m:e>
                    <m:r>
                      <m:rPr>
                        <m:sty m:val="bi"/>
                      </m:rPr>
                      <w:rPr>
                        <w:rFonts w:ascii="Cambria Math" w:eastAsia="Times New Roman" w:hAnsi="Cambria Math" w:cstheme="majorBidi"/>
                        <w:sz w:val="20"/>
                        <w:szCs w:val="20"/>
                      </w:rPr>
                      <m:t>L</m:t>
                    </m:r>
                  </m:e>
                  <m:sub>
                    <m:r>
                      <m:rPr>
                        <m:sty m:val="bi"/>
                      </m:rPr>
                      <w:rPr>
                        <w:rFonts w:ascii="Cambria Math" w:eastAsia="Times New Roman" w:hAnsi="Cambria Math" w:cstheme="majorBidi"/>
                        <w:sz w:val="20"/>
                        <w:szCs w:val="20"/>
                      </w:rPr>
                      <m:t>p</m:t>
                    </m:r>
                  </m:sub>
                </m:sSub>
              </m:oMath>
            </m:oMathPara>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CA7D0B3" w14:textId="37E7E5A2" w:rsidR="00FC17BE" w:rsidRPr="00C6012B" w:rsidRDefault="00FC17BE" w:rsidP="00FC17B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C6012B">
              <w:rPr>
                <w:rFonts w:asciiTheme="majorBidi" w:hAnsiTheme="majorBidi" w:cstheme="majorBidi"/>
                <w:sz w:val="20"/>
                <w:szCs w:val="20"/>
              </w:rPr>
              <w:t xml:space="preserve">polymer barrier thickness </w:t>
            </w:r>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E8EF80D" w14:textId="045A37A9" w:rsidR="00FC17BE" w:rsidRPr="002F541C" w:rsidRDefault="00FC17BE" w:rsidP="00FC17B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A07763">
              <w:t>m</w:t>
            </w:r>
          </w:p>
        </w:tc>
      </w:tr>
      <w:tr w:rsidR="00FC17BE" w:rsidRPr="002F541C" w14:paraId="2431AD35" w14:textId="77777777" w:rsidTr="0035264E">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0793FBF4" w14:textId="39C5CA6E" w:rsidR="00FC17BE" w:rsidRPr="00EC2E20" w:rsidRDefault="002B7491" w:rsidP="00FC17BE">
            <w:pPr>
              <w:spacing w:line="276" w:lineRule="auto"/>
              <w:jc w:val="center"/>
              <w:rPr>
                <w:rFonts w:eastAsiaTheme="minorEastAsia"/>
                <w:b w:val="0"/>
                <w:bCs w:val="0"/>
                <w:sz w:val="20"/>
                <w:szCs w:val="20"/>
              </w:rPr>
            </w:pPr>
            <m:oMathPara>
              <m:oMath>
                <m:sSubSup>
                  <m:sSubSupPr>
                    <m:ctrlPr>
                      <w:rPr>
                        <w:rFonts w:ascii="Cambria Math" w:eastAsia="Times New Roman" w:hAnsi="Cambria Math" w:cstheme="majorBidi"/>
                        <w:i/>
                        <w:sz w:val="20"/>
                        <w:szCs w:val="20"/>
                      </w:rPr>
                    </m:ctrlPr>
                  </m:sSubSupPr>
                  <m:e>
                    <m:r>
                      <m:rPr>
                        <m:sty m:val="bi"/>
                      </m:rPr>
                      <w:rPr>
                        <w:rFonts w:ascii="Cambria Math" w:eastAsia="Times New Roman" w:hAnsi="Cambria Math" w:cstheme="majorBidi"/>
                        <w:sz w:val="20"/>
                        <w:szCs w:val="20"/>
                      </w:rPr>
                      <m:t>t</m:t>
                    </m:r>
                  </m:e>
                  <m:sub>
                    <m:r>
                      <m:rPr>
                        <m:sty m:val="bi"/>
                      </m:rPr>
                      <w:rPr>
                        <w:rFonts w:ascii="Cambria Math" w:eastAsia="Times New Roman" w:hAnsi="Cambria Math" w:cstheme="majorBidi"/>
                        <w:sz w:val="20"/>
                        <w:szCs w:val="20"/>
                      </w:rPr>
                      <m:t>d</m:t>
                    </m:r>
                  </m:sub>
                  <m:sup>
                    <m:r>
                      <m:rPr>
                        <m:sty m:val="bi"/>
                      </m:rPr>
                      <w:rPr>
                        <w:rFonts w:ascii="Cambria Math" w:eastAsia="Times New Roman" w:hAnsi="Cambria Math" w:cstheme="majorBidi"/>
                        <w:sz w:val="20"/>
                        <w:szCs w:val="20"/>
                      </w:rPr>
                      <m:t>*</m:t>
                    </m:r>
                  </m:sup>
                </m:sSubSup>
              </m:oMath>
            </m:oMathPara>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53356E3F" w14:textId="2E7D6882" w:rsidR="00FC17BE" w:rsidRPr="00003A98" w:rsidRDefault="00FC17BE" w:rsidP="00FC17BE">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003A98">
              <w:rPr>
                <w:rFonts w:asciiTheme="majorBidi" w:hAnsiTheme="majorBidi" w:cstheme="majorBidi"/>
              </w:rPr>
              <w:t>Dimensionless time</w:t>
            </w:r>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1A4A328A" w14:textId="77777777" w:rsidR="00FC17BE" w:rsidRPr="002F541C" w:rsidRDefault="00FC17BE" w:rsidP="00FC17BE">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m²/s</w:t>
            </w:r>
          </w:p>
        </w:tc>
      </w:tr>
      <w:tr w:rsidR="00FC17BE" w:rsidRPr="002F541C" w14:paraId="74866BB3" w14:textId="77777777" w:rsidTr="003526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417F9745" w14:textId="5CBE7168" w:rsidR="00FC17BE" w:rsidRPr="00F453C4" w:rsidRDefault="002B7491" w:rsidP="00FC17BE">
            <w:pPr>
              <w:spacing w:line="276" w:lineRule="auto"/>
              <w:jc w:val="center"/>
              <w:rPr>
                <w:rFonts w:ascii="Calibri" w:eastAsia="Calibri" w:hAnsi="Calibri" w:cs="Arial"/>
                <w:sz w:val="20"/>
                <w:szCs w:val="20"/>
              </w:rPr>
            </w:pPr>
            <m:oMathPara>
              <m:oMath>
                <m:sSub>
                  <m:sSubPr>
                    <m:ctrlPr>
                      <w:rPr>
                        <w:rFonts w:ascii="Cambria Math" w:eastAsia="Times New Roman" w:hAnsi="Cambria Math" w:cstheme="majorBidi"/>
                        <w:i/>
                        <w:sz w:val="20"/>
                        <w:szCs w:val="20"/>
                      </w:rPr>
                    </m:ctrlPr>
                  </m:sSubPr>
                  <m:e>
                    <m:r>
                      <m:rPr>
                        <m:sty m:val="bi"/>
                      </m:rPr>
                      <w:rPr>
                        <w:rFonts w:ascii="Cambria Math" w:eastAsia="Times New Roman" w:hAnsi="Cambria Math" w:cstheme="majorBidi"/>
                        <w:sz w:val="20"/>
                        <w:szCs w:val="20"/>
                      </w:rPr>
                      <m:t>p</m:t>
                    </m:r>
                  </m:e>
                  <m:sub>
                    <m:r>
                      <m:rPr>
                        <m:sty m:val="bi"/>
                      </m:rPr>
                      <w:rPr>
                        <w:rFonts w:ascii="Cambria Math" w:eastAsia="Times New Roman" w:hAnsi="Cambria Math" w:cstheme="majorBidi"/>
                        <w:sz w:val="20"/>
                        <w:szCs w:val="20"/>
                      </w:rPr>
                      <m:t>i</m:t>
                    </m:r>
                  </m:sub>
                </m:sSub>
              </m:oMath>
            </m:oMathPara>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56DB0C21" w14:textId="0CBFE8D1" w:rsidR="00FC17BE" w:rsidRPr="002F541C" w:rsidRDefault="00FC17BE" w:rsidP="00FC17B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C6012B">
              <w:rPr>
                <w:rFonts w:asciiTheme="majorBidi" w:eastAsia="Times New Roman" w:hAnsiTheme="majorBidi" w:cstheme="majorBidi"/>
                <w:sz w:val="20"/>
                <w:szCs w:val="20"/>
              </w:rPr>
              <w:t xml:space="preserve">Density of pure component </w:t>
            </w:r>
            <w:proofErr w:type="spellStart"/>
            <w:r w:rsidRPr="00C6012B">
              <w:rPr>
                <w:rFonts w:asciiTheme="majorBidi" w:eastAsia="Times New Roman" w:hAnsiTheme="majorBidi" w:cstheme="majorBidi"/>
                <w:sz w:val="20"/>
                <w:szCs w:val="20"/>
              </w:rPr>
              <w:t>i</w:t>
            </w:r>
            <w:proofErr w:type="spellEnd"/>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2C6D3491" w14:textId="41E56173" w:rsidR="00FC17BE" w:rsidRPr="002F541C" w:rsidRDefault="00FC17BE" w:rsidP="00FC17B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C6012B">
              <w:rPr>
                <w:rFonts w:asciiTheme="majorBidi" w:eastAsia="Times New Roman" w:hAnsiTheme="majorBidi" w:cstheme="majorBidi"/>
                <w:sz w:val="20"/>
                <w:szCs w:val="20"/>
              </w:rPr>
              <w:t>kg/m³</w:t>
            </w:r>
          </w:p>
        </w:tc>
      </w:tr>
      <w:tr w:rsidR="00FC17BE" w:rsidRPr="002F541C" w14:paraId="167306AF" w14:textId="77777777" w:rsidTr="0035264E">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1E9D0852" w14:textId="55D4325A" w:rsidR="00FC17BE" w:rsidRPr="00F453C4" w:rsidRDefault="002B7491" w:rsidP="00FC17BE">
            <w:pPr>
              <w:spacing w:line="276" w:lineRule="auto"/>
              <w:jc w:val="center"/>
              <w:rPr>
                <w:rFonts w:ascii="Calibri" w:eastAsia="Calibri" w:hAnsi="Calibri" w:cs="Arial"/>
                <w:sz w:val="20"/>
                <w:szCs w:val="20"/>
              </w:rPr>
            </w:pPr>
            <m:oMathPara>
              <m:oMath>
                <m:sSub>
                  <m:sSubPr>
                    <m:ctrlPr>
                      <w:rPr>
                        <w:rFonts w:ascii="Cambria Math" w:eastAsia="Times New Roman" w:hAnsi="Cambria Math" w:cstheme="majorBidi"/>
                        <w:i/>
                        <w:sz w:val="20"/>
                        <w:szCs w:val="20"/>
                      </w:rPr>
                    </m:ctrlPr>
                  </m:sSubPr>
                  <m:e>
                    <m:r>
                      <m:rPr>
                        <m:sty m:val="bi"/>
                      </m:rPr>
                      <w:rPr>
                        <w:rFonts w:ascii="Cambria Math" w:eastAsia="Times New Roman" w:hAnsi="Cambria Math" w:cstheme="majorBidi"/>
                        <w:sz w:val="20"/>
                        <w:szCs w:val="20"/>
                      </w:rPr>
                      <m:t>M</m:t>
                    </m:r>
                  </m:e>
                  <m:sub>
                    <m:r>
                      <m:rPr>
                        <m:sty m:val="bi"/>
                      </m:rPr>
                      <w:rPr>
                        <w:rFonts w:ascii="Cambria Math" w:eastAsia="Times New Roman" w:hAnsi="Cambria Math" w:cstheme="majorBidi"/>
                        <w:sz w:val="20"/>
                        <w:szCs w:val="20"/>
                      </w:rPr>
                      <m:t>i</m:t>
                    </m:r>
                  </m:sub>
                </m:sSub>
              </m:oMath>
            </m:oMathPara>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0954FB99" w14:textId="56B204A1" w:rsidR="00FC17BE" w:rsidRPr="002F541C" w:rsidRDefault="00FC17BE" w:rsidP="00FC17BE">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C6012B">
              <w:rPr>
                <w:rFonts w:asciiTheme="majorBidi" w:eastAsia="Times New Roman" w:hAnsiTheme="majorBidi" w:cstheme="majorBidi"/>
                <w:sz w:val="20"/>
                <w:szCs w:val="20"/>
              </w:rPr>
              <w:t xml:space="preserve">Molar mass of component </w:t>
            </w:r>
            <w:proofErr w:type="spellStart"/>
            <w:r w:rsidRPr="00C6012B">
              <w:rPr>
                <w:rFonts w:asciiTheme="majorBidi" w:eastAsia="Times New Roman" w:hAnsiTheme="majorBidi" w:cstheme="majorBidi"/>
                <w:sz w:val="20"/>
                <w:szCs w:val="20"/>
              </w:rPr>
              <w:t>i</w:t>
            </w:r>
            <w:proofErr w:type="spellEnd"/>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2BC881D7" w14:textId="77777777" w:rsidR="00FC17BE" w:rsidRPr="00C6012B" w:rsidRDefault="00FC17BE" w:rsidP="00FC17B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FC17BE" w:rsidRPr="00C6012B" w14:paraId="50D4D631" w14:textId="77777777" w:rsidTr="00C6012B">
              <w:trPr>
                <w:tblCellSpacing w:w="15" w:type="dxa"/>
              </w:trPr>
              <w:tc>
                <w:tcPr>
                  <w:tcW w:w="0" w:type="auto"/>
                  <w:vAlign w:val="center"/>
                  <w:hideMark/>
                </w:tcPr>
                <w:p w14:paraId="4629E8CD" w14:textId="77777777" w:rsidR="00FC17BE" w:rsidRPr="00C6012B" w:rsidRDefault="00FC17BE" w:rsidP="00FC17BE">
                  <w:pPr>
                    <w:spacing w:after="0" w:line="240" w:lineRule="auto"/>
                    <w:rPr>
                      <w:rFonts w:ascii="Times New Roman" w:eastAsia="Times New Roman" w:hAnsi="Times New Roman" w:cs="Times New Roman"/>
                      <w:sz w:val="24"/>
                      <w:szCs w:val="24"/>
                    </w:rPr>
                  </w:pPr>
                </w:p>
              </w:tc>
            </w:tr>
          </w:tbl>
          <w:p w14:paraId="1C44CCD7" w14:textId="1896E547" w:rsidR="00FC17BE" w:rsidRPr="002F541C" w:rsidRDefault="00FC17BE" w:rsidP="00FC17BE">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C6012B">
              <w:rPr>
                <w:rFonts w:asciiTheme="majorBidi" w:eastAsia="Times New Roman" w:hAnsiTheme="majorBidi" w:cstheme="majorBidi"/>
                <w:sz w:val="20"/>
                <w:szCs w:val="20"/>
              </w:rPr>
              <w:t>kg/mol</w:t>
            </w:r>
          </w:p>
        </w:tc>
      </w:tr>
      <w:tr w:rsidR="00FC17BE" w:rsidRPr="002F541C" w14:paraId="7F1CE475" w14:textId="77777777" w:rsidTr="0035264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757713A5" w14:textId="12756A92" w:rsidR="00FC17BE" w:rsidRPr="00F453C4" w:rsidRDefault="002B7491" w:rsidP="00FC17BE">
            <w:pPr>
              <w:spacing w:line="276" w:lineRule="auto"/>
              <w:jc w:val="center"/>
              <w:rPr>
                <w:rFonts w:ascii="Calibri" w:eastAsia="Calibri" w:hAnsi="Calibri" w:cs="Arial"/>
                <w:sz w:val="20"/>
                <w:szCs w:val="20"/>
              </w:rPr>
            </w:pPr>
            <m:oMathPara>
              <m:oMath>
                <m:sSubSup>
                  <m:sSubSupPr>
                    <m:ctrlPr>
                      <w:rPr>
                        <w:rFonts w:ascii="Cambria Math" w:eastAsia="Times New Roman" w:hAnsi="Cambria Math" w:cstheme="majorBidi"/>
                        <w:i/>
                        <w:sz w:val="20"/>
                        <w:szCs w:val="20"/>
                      </w:rPr>
                    </m:ctrlPr>
                  </m:sSubSupPr>
                  <m:e>
                    <m:r>
                      <m:rPr>
                        <m:sty m:val="bi"/>
                      </m:rPr>
                      <w:rPr>
                        <w:rFonts w:ascii="Cambria Math" w:eastAsia="Times New Roman" w:hAnsi="Cambria Math" w:cstheme="majorBidi"/>
                        <w:sz w:val="20"/>
                        <w:szCs w:val="20"/>
                      </w:rPr>
                      <m:t>L</m:t>
                    </m:r>
                  </m:e>
                  <m:sub>
                    <m:r>
                      <m:rPr>
                        <m:sty m:val="bi"/>
                      </m:rPr>
                      <w:rPr>
                        <w:rFonts w:ascii="Cambria Math" w:eastAsia="Times New Roman" w:hAnsi="Cambria Math" w:cstheme="majorBidi"/>
                        <w:sz w:val="20"/>
                        <w:szCs w:val="20"/>
                      </w:rPr>
                      <m:t>op</m:t>
                    </m:r>
                  </m:sub>
                  <m:sup>
                    <m:r>
                      <m:rPr>
                        <m:sty m:val="bi"/>
                      </m:rPr>
                      <w:rPr>
                        <w:rFonts w:ascii="Cambria Math" w:eastAsia="Times New Roman" w:hAnsi="Cambria Math" w:cstheme="majorBidi"/>
                        <w:sz w:val="20"/>
                        <w:szCs w:val="20"/>
                      </w:rPr>
                      <m:t>*</m:t>
                    </m:r>
                  </m:sup>
                </m:sSubSup>
              </m:oMath>
            </m:oMathPara>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74399DFE" w14:textId="78BD476C" w:rsidR="00FC17BE" w:rsidRPr="002F541C" w:rsidRDefault="00FC17BE" w:rsidP="00FC17B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FC17BE">
              <w:rPr>
                <w:rFonts w:asciiTheme="majorBidi" w:eastAsia="Times New Roman" w:hAnsiTheme="majorBidi" w:cstheme="majorBidi"/>
                <w:sz w:val="20"/>
                <w:szCs w:val="20"/>
              </w:rPr>
              <w:t>Dimensionless ratio of oil thickness to water barrier thickness</w:t>
            </w:r>
            <w:r w:rsidRPr="00FC17BE">
              <w:rPr>
                <w:rFonts w:asciiTheme="majorBidi" w:eastAsia="Times New Roman" w:hAnsiTheme="majorBidi" w:cstheme="majorBidi"/>
                <w:sz w:val="20"/>
                <w:szCs w:val="20"/>
              </w:rPr>
              <w:tab/>
            </w:r>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616F1F9E" w14:textId="1069EC0E" w:rsidR="00FC17BE" w:rsidRPr="002F541C" w:rsidRDefault="00FC17BE" w:rsidP="00FC17BE">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Pr>
                <w:rFonts w:asciiTheme="majorBidi" w:eastAsia="Times New Roman" w:hAnsiTheme="majorBidi" w:cstheme="majorBidi"/>
                <w:sz w:val="20"/>
                <w:szCs w:val="20"/>
              </w:rPr>
              <w:t>-</w:t>
            </w:r>
          </w:p>
        </w:tc>
      </w:tr>
    </w:tbl>
    <w:p w14:paraId="1F8A8D50" w14:textId="77777777" w:rsidR="00B458BE" w:rsidRPr="002F541C" w:rsidRDefault="00B458BE" w:rsidP="003F049A">
      <w:pPr>
        <w:spacing w:before="240" w:line="360" w:lineRule="auto"/>
        <w:jc w:val="both"/>
        <w:rPr>
          <w:rFonts w:asciiTheme="majorBidi" w:eastAsia="Times New Roman" w:hAnsiTheme="majorBidi" w:cstheme="majorBidi"/>
          <w:sz w:val="28"/>
          <w:szCs w:val="28"/>
        </w:rPr>
      </w:pPr>
    </w:p>
    <w:p w14:paraId="33FA9270" w14:textId="7A4A1650" w:rsidR="00E961A6" w:rsidRPr="003F049A" w:rsidRDefault="00E961A6" w:rsidP="003F049A">
      <w:pPr>
        <w:pStyle w:val="2"/>
        <w:spacing w:line="360" w:lineRule="auto"/>
        <w:rPr>
          <w:rFonts w:asciiTheme="majorBidi" w:eastAsia="Times New Roman" w:hAnsiTheme="majorBidi"/>
          <w:b/>
          <w:bCs/>
          <w:color w:val="000000" w:themeColor="text1"/>
          <w:sz w:val="28"/>
          <w:szCs w:val="28"/>
        </w:rPr>
      </w:pPr>
      <w:bookmarkStart w:id="43" w:name="_Toc202565980"/>
      <w:r w:rsidRPr="003F049A">
        <w:rPr>
          <w:rFonts w:asciiTheme="majorBidi" w:eastAsia="Times New Roman" w:hAnsiTheme="majorBidi"/>
          <w:b/>
          <w:bCs/>
          <w:color w:val="000000" w:themeColor="text1"/>
          <w:sz w:val="28"/>
          <w:szCs w:val="28"/>
        </w:rPr>
        <w:t>3.2.</w:t>
      </w:r>
      <w:r w:rsidR="0065320B" w:rsidRPr="003F049A">
        <w:rPr>
          <w:rFonts w:asciiTheme="majorBidi" w:eastAsia="Times New Roman" w:hAnsiTheme="majorBidi"/>
          <w:b/>
          <w:bCs/>
          <w:color w:val="000000" w:themeColor="text1"/>
          <w:sz w:val="28"/>
          <w:szCs w:val="28"/>
        </w:rPr>
        <w:t>1</w:t>
      </w:r>
      <w:r w:rsidRPr="003F049A">
        <w:rPr>
          <w:rFonts w:asciiTheme="majorBidi" w:eastAsia="Times New Roman" w:hAnsiTheme="majorBidi"/>
          <w:b/>
          <w:bCs/>
          <w:color w:val="000000" w:themeColor="text1"/>
          <w:sz w:val="28"/>
          <w:szCs w:val="28"/>
        </w:rPr>
        <w:t xml:space="preserve"> Numerical Implementation in MATLAB</w:t>
      </w:r>
      <w:bookmarkEnd w:id="43"/>
    </w:p>
    <w:p w14:paraId="7D89FAAA" w14:textId="77777777" w:rsidR="00151C3E" w:rsidRDefault="00E961A6" w:rsidP="003F049A">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The final set of governing equations (Equations 19 and 20), formulated in dimensionless form, was solved numerically using MATLAB. The built-in solver ode45 was employed due to its effectiveness in handling non-linear ordinary differential equations (ODEs) with smooth dynamics.</w:t>
      </w:r>
    </w:p>
    <w:p w14:paraId="58447A3C" w14:textId="4052F445" w:rsidR="008768FA" w:rsidRPr="00500DF1" w:rsidRDefault="00151C3E" w:rsidP="00D4669A">
      <w:pPr>
        <w:spacing w:before="240" w:line="360" w:lineRule="auto"/>
        <w:jc w:val="both"/>
        <w:rPr>
          <w:rFonts w:asciiTheme="majorBidi" w:eastAsia="Times New Roman" w:hAnsiTheme="majorBidi" w:cstheme="majorBidi"/>
          <w:b/>
          <w:bCs/>
          <w:sz w:val="24"/>
          <w:szCs w:val="24"/>
        </w:rPr>
      </w:pPr>
      <w:bookmarkStart w:id="44" w:name="_Hlk202576561"/>
      <w:r w:rsidRPr="002F541C">
        <w:rPr>
          <w:rFonts w:asciiTheme="majorBidi" w:eastAsia="Times New Roman" w:hAnsiTheme="majorBidi" w:cstheme="majorBidi"/>
          <w:b/>
          <w:bCs/>
          <w:sz w:val="24"/>
          <w:szCs w:val="24"/>
        </w:rPr>
        <w:t xml:space="preserve">Figure </w:t>
      </w:r>
      <w:r>
        <w:rPr>
          <w:rFonts w:asciiTheme="majorBidi" w:eastAsia="Times New Roman" w:hAnsiTheme="majorBidi" w:cstheme="majorBidi"/>
          <w:b/>
          <w:bCs/>
          <w:sz w:val="24"/>
          <w:szCs w:val="24"/>
        </w:rPr>
        <w:t>3.</w:t>
      </w:r>
      <w:proofErr w:type="gramStart"/>
      <w:r>
        <w:rPr>
          <w:rFonts w:asciiTheme="majorBidi" w:eastAsia="Times New Roman" w:hAnsiTheme="majorBidi" w:cstheme="majorBidi"/>
          <w:b/>
          <w:bCs/>
          <w:sz w:val="24"/>
          <w:szCs w:val="24"/>
        </w:rPr>
        <w:t>1.Matlab</w:t>
      </w:r>
      <w:proofErr w:type="gramEnd"/>
      <w:r>
        <w:rPr>
          <w:rFonts w:asciiTheme="majorBidi" w:eastAsia="Times New Roman" w:hAnsiTheme="majorBidi" w:cstheme="majorBidi"/>
          <w:b/>
          <w:bCs/>
          <w:sz w:val="24"/>
          <w:szCs w:val="24"/>
        </w:rPr>
        <w:t xml:space="preserve"> code. </w:t>
      </w:r>
      <w:bookmarkEnd w:id="44"/>
    </w:p>
    <w:p w14:paraId="1335EE39" w14:textId="0B16C79E" w:rsidR="00E961A6" w:rsidRPr="002F541C" w:rsidRDefault="00E961A6" w:rsidP="003F049A">
      <w:pPr>
        <w:spacing w:before="240" w:line="360" w:lineRule="auto"/>
        <w:jc w:val="both"/>
        <w:rPr>
          <w:rFonts w:asciiTheme="majorBidi" w:eastAsia="Times New Roman" w:hAnsiTheme="majorBidi" w:cstheme="majorBidi"/>
          <w:sz w:val="28"/>
          <w:szCs w:val="28"/>
          <w:rtl/>
        </w:rPr>
      </w:pPr>
      <w:r w:rsidRPr="002F541C">
        <w:rPr>
          <w:rFonts w:asciiTheme="majorBidi" w:eastAsia="Times New Roman" w:hAnsiTheme="majorBidi" w:cstheme="majorBidi"/>
          <w:sz w:val="28"/>
          <w:szCs w:val="28"/>
        </w:rPr>
        <w:t xml:space="preserve">Initial conditions were specified for both the dimensionless polymer barrier thickness </w:t>
      </w:r>
      <m:oMath>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L</m:t>
            </m:r>
          </m:e>
          <m:sub>
            <m:r>
              <w:rPr>
                <w:rFonts w:ascii="Cambria Math" w:eastAsia="Times New Roman" w:hAnsi="Cambria Math" w:cstheme="majorBidi"/>
                <w:sz w:val="28"/>
                <w:szCs w:val="28"/>
              </w:rPr>
              <m:t>p</m:t>
            </m:r>
          </m:sub>
          <m:sup>
            <m:r>
              <w:rPr>
                <w:rFonts w:ascii="Cambria Math" w:eastAsia="Times New Roman" w:hAnsi="Cambria Math" w:cstheme="majorBidi"/>
                <w:sz w:val="28"/>
                <w:szCs w:val="28"/>
              </w:rPr>
              <m:t>*</m:t>
            </m:r>
          </m:sup>
        </m:sSubSup>
        <m:r>
          <w:rPr>
            <w:rFonts w:ascii="Cambria Math" w:eastAsia="Times New Roman" w:hAnsi="Cambria Math" w:cstheme="majorBidi"/>
            <w:sz w:val="28"/>
            <w:szCs w:val="28"/>
          </w:rPr>
          <m:t>=0</m:t>
        </m:r>
      </m:oMath>
      <w:r w:rsidR="00CC710F">
        <w:rPr>
          <w:rFonts w:asciiTheme="majorBidi" w:eastAsia="Times New Roman" w:hAnsiTheme="majorBidi" w:cstheme="majorBidi" w:hint="cs"/>
          <w:sz w:val="28"/>
          <w:szCs w:val="28"/>
          <w:rtl/>
        </w:rPr>
        <w:t xml:space="preserve"> </w:t>
      </w:r>
      <w:r w:rsidRPr="002F541C">
        <w:rPr>
          <w:rFonts w:asciiTheme="majorBidi" w:eastAsia="Times New Roman" w:hAnsiTheme="majorBidi" w:cstheme="majorBidi"/>
          <w:sz w:val="28"/>
          <w:szCs w:val="28"/>
        </w:rPr>
        <w:t xml:space="preserve">and the initial dimensionless concentrations </w:t>
      </w:r>
      <m:oMath>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C</m:t>
            </m:r>
          </m:e>
          <m:sub>
            <m:r>
              <w:rPr>
                <w:rFonts w:ascii="Cambria Math" w:eastAsia="Times New Roman" w:hAnsi="Cambria Math" w:cstheme="majorBidi"/>
                <w:sz w:val="28"/>
                <w:szCs w:val="28"/>
              </w:rPr>
              <m:t>o,i</m:t>
            </m:r>
          </m:sub>
          <m:sup>
            <m:r>
              <w:rPr>
                <w:rFonts w:ascii="Cambria Math" w:eastAsia="Times New Roman" w:hAnsi="Cambria Math" w:cstheme="majorBidi"/>
                <w:sz w:val="28"/>
                <w:szCs w:val="28"/>
              </w:rPr>
              <m:t>*</m:t>
            </m:r>
          </m:sup>
        </m:sSubSup>
        <m:r>
          <w:rPr>
            <w:rFonts w:ascii="Cambria Math" w:eastAsia="Times New Roman" w:hAnsi="Cambria Math" w:cstheme="majorBidi"/>
            <w:sz w:val="28"/>
            <w:szCs w:val="28"/>
          </w:rPr>
          <m:t>=0</m:t>
        </m:r>
      </m:oMath>
      <w:r w:rsidRPr="002F541C">
        <w:rPr>
          <w:rFonts w:asciiTheme="majorBidi" w:eastAsia="Times New Roman" w:hAnsiTheme="majorBidi" w:cstheme="majorBidi"/>
          <w:sz w:val="28"/>
          <w:szCs w:val="28"/>
        </w:rPr>
        <w:t xml:space="preserve">, which </w:t>
      </w:r>
      <w:r w:rsidRPr="002F541C">
        <w:rPr>
          <w:rFonts w:asciiTheme="majorBidi" w:eastAsia="Times New Roman" w:hAnsiTheme="majorBidi" w:cstheme="majorBidi"/>
          <w:sz w:val="28"/>
          <w:szCs w:val="28"/>
        </w:rPr>
        <w:lastRenderedPageBreak/>
        <w:t>reflect the undisturbed state of the oil before gas begins diffusing through the polymer. The simulation proceeds until a pre-defined condition such as equilibrium or critical shrinkage of the polymer barrier is reached.</w:t>
      </w:r>
    </w:p>
    <w:p w14:paraId="1700B995" w14:textId="29D670D8" w:rsidR="00E961A6" w:rsidRPr="002F541C" w:rsidRDefault="00E961A6" w:rsidP="003F049A">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 xml:space="preserve">The injected gas used in this model was carbon dioxide </w:t>
      </w:r>
      <m:oMath>
        <m:r>
          <w:rPr>
            <w:rFonts w:ascii="Cambria Math" w:eastAsia="Times New Roman" w:hAnsi="Cambria Math" w:cstheme="majorBidi"/>
            <w:sz w:val="28"/>
            <w:szCs w:val="28"/>
          </w:rPr>
          <m:t>C</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o</m:t>
            </m:r>
          </m:e>
          <m:sub>
            <m:r>
              <w:rPr>
                <w:rFonts w:ascii="Cambria Math" w:eastAsia="Times New Roman" w:hAnsi="Cambria Math" w:cstheme="majorBidi"/>
                <w:sz w:val="28"/>
                <w:szCs w:val="28"/>
              </w:rPr>
              <m:t>2</m:t>
            </m:r>
          </m:sub>
        </m:sSub>
      </m:oMath>
      <w:r w:rsidRPr="002F541C">
        <w:rPr>
          <w:rFonts w:asciiTheme="majorBidi" w:eastAsia="Times New Roman" w:hAnsiTheme="majorBidi" w:cstheme="majorBidi"/>
          <w:sz w:val="28"/>
          <w:szCs w:val="28"/>
        </w:rPr>
        <w:t xml:space="preserve">, chosen due to its relatively high solubility in liquids and relevance to underground gas storage scenarios. Gas-phase concentrations </w:t>
      </w:r>
      <m:oMath>
        <m:sSubSup>
          <m:sSubSupPr>
            <m:ctrlPr>
              <w:rPr>
                <w:rFonts w:ascii="Cambria Math" w:eastAsia="Times New Roman" w:hAnsi="Cambria Math" w:cstheme="majorBidi"/>
                <w:i/>
                <w:sz w:val="28"/>
                <w:szCs w:val="28"/>
              </w:rPr>
            </m:ctrlPr>
          </m:sSubSupPr>
          <m:e>
            <m:r>
              <w:rPr>
                <w:rFonts w:ascii="Cambria Math" w:eastAsia="Times New Roman" w:hAnsi="Cambria Math" w:cstheme="majorBidi"/>
                <w:sz w:val="28"/>
                <w:szCs w:val="28"/>
              </w:rPr>
              <m:t>C</m:t>
            </m:r>
          </m:e>
          <m:sub>
            <m:r>
              <w:rPr>
                <w:rFonts w:ascii="Cambria Math" w:eastAsia="Times New Roman" w:hAnsi="Cambria Math" w:cstheme="majorBidi"/>
                <w:sz w:val="28"/>
                <w:szCs w:val="28"/>
              </w:rPr>
              <m:t>g,i</m:t>
            </m:r>
          </m:sub>
          <m:sup>
            <m:r>
              <w:rPr>
                <w:rFonts w:ascii="Cambria Math" w:eastAsia="Times New Roman" w:hAnsi="Cambria Math" w:cstheme="majorBidi"/>
                <w:sz w:val="28"/>
                <w:szCs w:val="28"/>
              </w:rPr>
              <m:t>*</m:t>
            </m:r>
          </m:sup>
        </m:sSubSup>
        <m:r>
          <w:rPr>
            <w:rFonts w:ascii="Cambria Math" w:eastAsia="Times New Roman" w:hAnsi="Cambria Math" w:cstheme="majorBidi"/>
            <w:sz w:val="28"/>
            <w:szCs w:val="28"/>
          </w:rPr>
          <m:t xml:space="preserve">=1 </m:t>
        </m:r>
      </m:oMath>
      <w:r w:rsidRPr="002F541C">
        <w:rPr>
          <w:rFonts w:asciiTheme="majorBidi" w:eastAsia="Times New Roman" w:hAnsiTheme="majorBidi" w:cstheme="majorBidi"/>
          <w:sz w:val="28"/>
          <w:szCs w:val="28"/>
        </w:rPr>
        <w:t>were kept constant at the interface, assuming continuous supply and negligible gas depletion.</w:t>
      </w:r>
    </w:p>
    <w:p w14:paraId="11DC3770" w14:textId="7071E4BD" w:rsidR="00E961A6" w:rsidRPr="00624719" w:rsidRDefault="00E961A6" w:rsidP="00624719">
      <w:pPr>
        <w:spacing w:before="240" w:line="360" w:lineRule="auto"/>
        <w:jc w:val="both"/>
        <w:rPr>
          <w:rFonts w:asciiTheme="majorBidi" w:eastAsia="Times New Roman" w:hAnsiTheme="majorBidi" w:cstheme="majorBidi"/>
          <w:sz w:val="28"/>
          <w:szCs w:val="28"/>
        </w:rPr>
      </w:pPr>
      <w:r w:rsidRPr="00624719">
        <w:rPr>
          <w:rFonts w:asciiTheme="majorBidi" w:eastAsia="Times New Roman" w:hAnsiTheme="majorBidi" w:cstheme="majorBidi"/>
          <w:sz w:val="28"/>
          <w:szCs w:val="28"/>
        </w:rPr>
        <w:t>These modeling conditions help evaluate the effectiveness of the polymer barrier in delaying or inhibiting oil dissolution into</w:t>
      </w:r>
      <w:r w:rsidR="0059258F" w:rsidRPr="00624719">
        <w:rPr>
          <w:rFonts w:asciiTheme="majorBidi" w:eastAsia="Times New Roman" w:hAnsiTheme="majorBidi" w:cstheme="majorBidi"/>
          <w:i/>
          <w:sz w:val="28"/>
          <w:szCs w:val="28"/>
        </w:rPr>
        <w:t xml:space="preserve"> </w:t>
      </w:r>
      <m:oMath>
        <m:r>
          <w:rPr>
            <w:rFonts w:ascii="Cambria Math" w:eastAsia="Times New Roman" w:hAnsi="Cambria Math" w:cstheme="majorBidi"/>
            <w:sz w:val="28"/>
            <w:szCs w:val="28"/>
          </w:rPr>
          <m:t>C</m:t>
        </m:r>
        <m:sSub>
          <m:sSubPr>
            <m:ctrlPr>
              <w:rPr>
                <w:rFonts w:ascii="Cambria Math" w:eastAsia="Times New Roman" w:hAnsi="Cambria Math" w:cstheme="majorBidi"/>
                <w:i/>
                <w:sz w:val="28"/>
                <w:szCs w:val="28"/>
              </w:rPr>
            </m:ctrlPr>
          </m:sSubPr>
          <m:e>
            <m:r>
              <w:rPr>
                <w:rFonts w:ascii="Cambria Math" w:eastAsia="Times New Roman" w:hAnsi="Cambria Math" w:cstheme="majorBidi"/>
                <w:sz w:val="28"/>
                <w:szCs w:val="28"/>
              </w:rPr>
              <m:t>o</m:t>
            </m:r>
          </m:e>
          <m:sub>
            <m:r>
              <w:rPr>
                <w:rFonts w:ascii="Cambria Math" w:eastAsia="Times New Roman" w:hAnsi="Cambria Math" w:cstheme="majorBidi"/>
                <w:sz w:val="28"/>
                <w:szCs w:val="28"/>
              </w:rPr>
              <m:t>2</m:t>
            </m:r>
          </m:sub>
        </m:sSub>
      </m:oMath>
      <w:r w:rsidR="00AB0BC4" w:rsidRPr="00624719">
        <w:rPr>
          <w:rFonts w:asciiTheme="majorBidi" w:eastAsia="Times New Roman" w:hAnsiTheme="majorBidi" w:cstheme="majorBidi"/>
          <w:sz w:val="28"/>
          <w:szCs w:val="28"/>
        </w:rPr>
        <w:t>, which</w:t>
      </w:r>
      <w:r w:rsidRPr="00624719">
        <w:rPr>
          <w:rFonts w:asciiTheme="majorBidi" w:eastAsia="Times New Roman" w:hAnsiTheme="majorBidi" w:cstheme="majorBidi"/>
          <w:sz w:val="28"/>
          <w:szCs w:val="28"/>
        </w:rPr>
        <w:t xml:space="preserve"> is crucial for assessing the feasibility of gas storage and recovery enhancement strategies in porous media.</w:t>
      </w:r>
    </w:p>
    <w:p w14:paraId="484780E7" w14:textId="77777777" w:rsidR="00E961A6" w:rsidRPr="002F541C" w:rsidRDefault="00E961A6" w:rsidP="003F049A">
      <w:pPr>
        <w:spacing w:before="240" w:line="360" w:lineRule="auto"/>
        <w:jc w:val="both"/>
        <w:rPr>
          <w:rFonts w:asciiTheme="majorBidi" w:eastAsia="Times New Roman" w:hAnsiTheme="majorBidi" w:cstheme="majorBidi"/>
          <w:sz w:val="28"/>
          <w:szCs w:val="28"/>
        </w:rPr>
      </w:pPr>
      <w:r w:rsidRPr="002F541C">
        <w:rPr>
          <w:rFonts w:asciiTheme="majorBidi" w:eastAsia="Times New Roman" w:hAnsiTheme="majorBidi" w:cstheme="majorBidi"/>
          <w:sz w:val="28"/>
          <w:szCs w:val="28"/>
        </w:rPr>
        <w:t>This numerical framework bridges the mathematical formulation and physical interpretation, enabling parametric studies and sensitivity analyses to be performed efficiently across different fluid systems.</w:t>
      </w:r>
    </w:p>
    <w:p w14:paraId="1302E4A4" w14:textId="34A145BE" w:rsidR="00E961A6" w:rsidRPr="003F049A" w:rsidRDefault="0065320B" w:rsidP="003F049A">
      <w:pPr>
        <w:pStyle w:val="2"/>
        <w:spacing w:line="360" w:lineRule="auto"/>
        <w:rPr>
          <w:rFonts w:asciiTheme="majorBidi" w:hAnsiTheme="majorBidi"/>
          <w:b/>
          <w:bCs/>
          <w:color w:val="000000" w:themeColor="text1"/>
          <w:sz w:val="28"/>
          <w:szCs w:val="28"/>
        </w:rPr>
      </w:pPr>
      <w:bookmarkStart w:id="45" w:name="_Toc202565981"/>
      <w:r w:rsidRPr="003F049A">
        <w:rPr>
          <w:rFonts w:asciiTheme="majorBidi" w:hAnsiTheme="majorBidi"/>
          <w:b/>
          <w:bCs/>
          <w:color w:val="000000" w:themeColor="text1"/>
          <w:sz w:val="28"/>
          <w:szCs w:val="28"/>
        </w:rPr>
        <w:t>3.2.2</w:t>
      </w:r>
      <w:r w:rsidR="003F049A" w:rsidRPr="003F049A">
        <w:rPr>
          <w:rFonts w:asciiTheme="majorBidi" w:hAnsiTheme="majorBidi"/>
          <w:b/>
          <w:bCs/>
          <w:color w:val="000000" w:themeColor="text1"/>
          <w:sz w:val="28"/>
          <w:szCs w:val="28"/>
        </w:rPr>
        <w:t xml:space="preserve"> </w:t>
      </w:r>
      <w:r w:rsidR="00E961A6" w:rsidRPr="003F049A">
        <w:rPr>
          <w:rFonts w:asciiTheme="majorBidi" w:hAnsiTheme="majorBidi"/>
          <w:b/>
          <w:bCs/>
          <w:color w:val="000000" w:themeColor="text1"/>
          <w:sz w:val="28"/>
          <w:szCs w:val="28"/>
        </w:rPr>
        <w:t>Model Inputs</w:t>
      </w:r>
      <w:bookmarkEnd w:id="45"/>
    </w:p>
    <w:p w14:paraId="710A19DA" w14:textId="6A5A551E" w:rsidR="00E961A6" w:rsidRPr="003F049A" w:rsidRDefault="00E961A6" w:rsidP="00AB0BC4">
      <w:pPr>
        <w:spacing w:before="240" w:line="360" w:lineRule="auto"/>
        <w:jc w:val="both"/>
        <w:rPr>
          <w:rFonts w:asciiTheme="majorBidi" w:hAnsiTheme="majorBidi" w:cstheme="majorBidi"/>
          <w:sz w:val="28"/>
          <w:szCs w:val="28"/>
        </w:rPr>
      </w:pPr>
      <w:r w:rsidRPr="003F049A">
        <w:rPr>
          <w:rFonts w:asciiTheme="majorBidi" w:hAnsiTheme="majorBidi" w:cstheme="majorBidi"/>
          <w:sz w:val="28"/>
          <w:szCs w:val="28"/>
        </w:rPr>
        <w:t>Table 3.1 summarizes the physical and thermodynamic parameters used in the simulation. These include calculated values for the solubility and diffusivity of CO</w:t>
      </w:r>
      <w:r w:rsidR="003F049A" w:rsidRPr="003F049A">
        <w:rPr>
          <w:rFonts w:asciiTheme="majorBidi" w:hAnsiTheme="majorBidi" w:cstheme="majorBidi"/>
          <w:sz w:val="28"/>
          <w:szCs w:val="28"/>
          <w:vertAlign w:val="subscript"/>
        </w:rPr>
        <w:t>2</w:t>
      </w:r>
      <w:r w:rsidRPr="003F049A">
        <w:rPr>
          <w:rFonts w:asciiTheme="majorBidi" w:hAnsiTheme="majorBidi" w:cstheme="majorBidi"/>
          <w:sz w:val="28"/>
          <w:szCs w:val="28"/>
        </w:rPr>
        <w:t xml:space="preserve"> in the polymer under the specified conditions, as summarized in the following table: The model requires several key physical and thermodynamic input parameters:</w:t>
      </w:r>
    </w:p>
    <w:p w14:paraId="2B8EBBD4" w14:textId="7875D5ED" w:rsidR="00E961A6" w:rsidRPr="006B70A2" w:rsidRDefault="00E961A6" w:rsidP="00F56B90">
      <w:pPr>
        <w:pStyle w:val="ab"/>
        <w:numPr>
          <w:ilvl w:val="0"/>
          <w:numId w:val="35"/>
        </w:numPr>
        <w:spacing w:before="240" w:line="360" w:lineRule="auto"/>
        <w:jc w:val="both"/>
        <w:rPr>
          <w:rFonts w:asciiTheme="majorBidi" w:hAnsiTheme="majorBidi" w:cstheme="majorBidi"/>
          <w:sz w:val="28"/>
          <w:szCs w:val="28"/>
        </w:rPr>
      </w:pPr>
      <w:r w:rsidRPr="006B70A2">
        <w:rPr>
          <w:rFonts w:asciiTheme="majorBidi" w:hAnsiTheme="majorBidi" w:cstheme="majorBidi"/>
          <w:sz w:val="28"/>
          <w:szCs w:val="28"/>
        </w:rPr>
        <w:t>Diffusion coefficient and solubility of CO</w:t>
      </w:r>
      <w:r w:rsidR="003F049A" w:rsidRPr="003F049A">
        <w:rPr>
          <w:rFonts w:asciiTheme="majorBidi" w:hAnsiTheme="majorBidi" w:cstheme="majorBidi"/>
          <w:sz w:val="28"/>
          <w:szCs w:val="28"/>
          <w:vertAlign w:val="subscript"/>
        </w:rPr>
        <w:t>2</w:t>
      </w:r>
      <w:r w:rsidRPr="006B70A2">
        <w:rPr>
          <w:rFonts w:asciiTheme="majorBidi" w:hAnsiTheme="majorBidi" w:cstheme="majorBidi"/>
          <w:sz w:val="28"/>
          <w:szCs w:val="28"/>
        </w:rPr>
        <w:t xml:space="preserve"> in the polymer</w:t>
      </w:r>
      <w:r w:rsidR="003F049A">
        <w:rPr>
          <w:rFonts w:asciiTheme="majorBidi" w:hAnsiTheme="majorBidi" w:cstheme="majorBidi"/>
          <w:sz w:val="28"/>
          <w:szCs w:val="28"/>
        </w:rPr>
        <w:t>.</w:t>
      </w:r>
    </w:p>
    <w:p w14:paraId="1DC882C5" w14:textId="4E3593D9" w:rsidR="00E961A6" w:rsidRPr="006B70A2" w:rsidRDefault="00E961A6" w:rsidP="00F56B90">
      <w:pPr>
        <w:pStyle w:val="ab"/>
        <w:numPr>
          <w:ilvl w:val="0"/>
          <w:numId w:val="35"/>
        </w:numPr>
        <w:spacing w:before="240" w:line="360" w:lineRule="auto"/>
        <w:jc w:val="both"/>
        <w:rPr>
          <w:rFonts w:asciiTheme="majorBidi" w:hAnsiTheme="majorBidi" w:cstheme="majorBidi"/>
          <w:sz w:val="28"/>
          <w:szCs w:val="28"/>
        </w:rPr>
      </w:pPr>
      <w:r w:rsidRPr="006B70A2">
        <w:rPr>
          <w:rFonts w:asciiTheme="majorBidi" w:hAnsiTheme="majorBidi" w:cstheme="majorBidi"/>
          <w:sz w:val="28"/>
          <w:szCs w:val="28"/>
        </w:rPr>
        <w:t>Initial thicknesses of the polymer barrier and oil region</w:t>
      </w:r>
      <w:r w:rsidR="003F049A">
        <w:rPr>
          <w:rFonts w:asciiTheme="majorBidi" w:hAnsiTheme="majorBidi" w:cstheme="majorBidi"/>
          <w:sz w:val="28"/>
          <w:szCs w:val="28"/>
        </w:rPr>
        <w:t>.</w:t>
      </w:r>
    </w:p>
    <w:p w14:paraId="304D6F5F" w14:textId="07B88E3E" w:rsidR="00E961A6" w:rsidRPr="006B70A2" w:rsidRDefault="00E961A6" w:rsidP="00F56B90">
      <w:pPr>
        <w:pStyle w:val="ab"/>
        <w:numPr>
          <w:ilvl w:val="0"/>
          <w:numId w:val="35"/>
        </w:numPr>
        <w:spacing w:before="240" w:line="360" w:lineRule="auto"/>
        <w:jc w:val="both"/>
        <w:rPr>
          <w:rFonts w:asciiTheme="majorBidi" w:hAnsiTheme="majorBidi" w:cstheme="majorBidi"/>
          <w:sz w:val="28"/>
          <w:szCs w:val="28"/>
        </w:rPr>
      </w:pPr>
      <w:r w:rsidRPr="006B70A2">
        <w:rPr>
          <w:rFonts w:asciiTheme="majorBidi" w:hAnsiTheme="majorBidi" w:cstheme="majorBidi"/>
          <w:sz w:val="28"/>
          <w:szCs w:val="28"/>
        </w:rPr>
        <w:t>Molar mass and density of oil-phase components</w:t>
      </w:r>
      <w:r w:rsidR="003F049A">
        <w:rPr>
          <w:rFonts w:asciiTheme="majorBidi" w:hAnsiTheme="majorBidi" w:cstheme="majorBidi"/>
          <w:sz w:val="28"/>
          <w:szCs w:val="28"/>
        </w:rPr>
        <w:t>.</w:t>
      </w:r>
    </w:p>
    <w:p w14:paraId="0DAD7724" w14:textId="26B5CC44" w:rsidR="003F049A" w:rsidRDefault="00E961A6" w:rsidP="00F56B90">
      <w:pPr>
        <w:pStyle w:val="ab"/>
        <w:numPr>
          <w:ilvl w:val="0"/>
          <w:numId w:val="35"/>
        </w:numPr>
        <w:spacing w:before="240" w:line="360" w:lineRule="auto"/>
        <w:jc w:val="both"/>
        <w:rPr>
          <w:rFonts w:asciiTheme="majorBidi" w:hAnsiTheme="majorBidi" w:cstheme="majorBidi"/>
          <w:sz w:val="28"/>
          <w:szCs w:val="28"/>
        </w:rPr>
      </w:pPr>
      <w:r w:rsidRPr="006B70A2">
        <w:rPr>
          <w:rFonts w:asciiTheme="majorBidi" w:hAnsiTheme="majorBidi" w:cstheme="majorBidi"/>
          <w:sz w:val="28"/>
          <w:szCs w:val="28"/>
        </w:rPr>
        <w:t xml:space="preserve">Gas </w:t>
      </w:r>
      <w:r w:rsidR="00AB0BC4" w:rsidRPr="006B70A2">
        <w:rPr>
          <w:rFonts w:asciiTheme="majorBidi" w:hAnsiTheme="majorBidi" w:cstheme="majorBidi"/>
          <w:sz w:val="28"/>
          <w:szCs w:val="28"/>
        </w:rPr>
        <w:t>concentration,</w:t>
      </w:r>
      <w:r w:rsidRPr="006B70A2">
        <w:rPr>
          <w:rFonts w:asciiTheme="majorBidi" w:hAnsiTheme="majorBidi" w:cstheme="majorBidi"/>
          <w:sz w:val="28"/>
          <w:szCs w:val="28"/>
        </w:rPr>
        <w:t xml:space="preserve"> assumed constant at the interface</w:t>
      </w:r>
      <w:r w:rsidR="003F049A">
        <w:rPr>
          <w:rFonts w:asciiTheme="majorBidi" w:hAnsiTheme="majorBidi" w:cstheme="majorBidi"/>
          <w:sz w:val="28"/>
          <w:szCs w:val="28"/>
        </w:rPr>
        <w:t>.</w:t>
      </w:r>
    </w:p>
    <w:p w14:paraId="3B479D7E" w14:textId="3AC99E09" w:rsidR="00FC17BE" w:rsidRPr="00DC17FE" w:rsidRDefault="00E961A6" w:rsidP="00DC17FE">
      <w:pPr>
        <w:pStyle w:val="ab"/>
        <w:numPr>
          <w:ilvl w:val="0"/>
          <w:numId w:val="35"/>
        </w:numPr>
        <w:spacing w:before="240" w:line="360" w:lineRule="auto"/>
        <w:jc w:val="both"/>
        <w:rPr>
          <w:rStyle w:val="a4"/>
          <w:rFonts w:asciiTheme="majorBidi" w:hAnsiTheme="majorBidi" w:cstheme="majorBidi"/>
          <w:b w:val="0"/>
          <w:bCs w:val="0"/>
          <w:sz w:val="28"/>
          <w:szCs w:val="28"/>
        </w:rPr>
      </w:pPr>
      <w:r w:rsidRPr="003F049A">
        <w:rPr>
          <w:rFonts w:asciiTheme="majorBidi" w:hAnsiTheme="majorBidi" w:cstheme="majorBidi"/>
          <w:sz w:val="28"/>
          <w:szCs w:val="28"/>
        </w:rPr>
        <w:t>Simulation time step and total durat</w:t>
      </w:r>
      <w:r w:rsidRPr="003F049A">
        <w:rPr>
          <w:rFonts w:asciiTheme="majorBidi" w:hAnsiTheme="majorBidi" w:cstheme="majorBidi"/>
          <w:color w:val="000000" w:themeColor="text1"/>
          <w:sz w:val="28"/>
          <w:szCs w:val="28"/>
        </w:rPr>
        <w:t>ion</w:t>
      </w:r>
      <w:r w:rsidR="003F049A" w:rsidRPr="003F049A">
        <w:rPr>
          <w:rFonts w:asciiTheme="majorBidi" w:hAnsiTheme="majorBidi" w:cstheme="majorBidi"/>
          <w:color w:val="000000" w:themeColor="text1"/>
          <w:sz w:val="28"/>
          <w:szCs w:val="28"/>
        </w:rPr>
        <w:t xml:space="preserve">.  </w:t>
      </w:r>
    </w:p>
    <w:p w14:paraId="7E06B8E0" w14:textId="148E1F56" w:rsidR="00E961A6" w:rsidRDefault="00E961A6" w:rsidP="003F049A">
      <w:pPr>
        <w:spacing w:before="240" w:after="0" w:line="480" w:lineRule="auto"/>
        <w:jc w:val="center"/>
        <w:rPr>
          <w:rStyle w:val="a4"/>
          <w:rFonts w:asciiTheme="majorBidi" w:eastAsiaTheme="majorEastAsia" w:hAnsiTheme="majorBidi" w:cstheme="majorBidi"/>
          <w:sz w:val="24"/>
          <w:szCs w:val="24"/>
        </w:rPr>
      </w:pPr>
      <w:r w:rsidRPr="002F541C">
        <w:rPr>
          <w:rStyle w:val="a4"/>
          <w:rFonts w:asciiTheme="majorBidi" w:eastAsiaTheme="majorEastAsia" w:hAnsiTheme="majorBidi" w:cstheme="majorBidi"/>
          <w:sz w:val="24"/>
          <w:szCs w:val="24"/>
        </w:rPr>
        <w:lastRenderedPageBreak/>
        <w:t>Table 3.</w:t>
      </w:r>
      <w:r w:rsidR="00FC17BE">
        <w:rPr>
          <w:rStyle w:val="a4"/>
          <w:rFonts w:asciiTheme="majorBidi" w:eastAsiaTheme="majorEastAsia" w:hAnsiTheme="majorBidi" w:cstheme="majorBidi"/>
          <w:sz w:val="24"/>
          <w:szCs w:val="24"/>
        </w:rPr>
        <w:t>2</w:t>
      </w:r>
      <w:r w:rsidRPr="002F541C">
        <w:rPr>
          <w:rStyle w:val="a4"/>
          <w:rFonts w:asciiTheme="majorBidi" w:eastAsiaTheme="majorEastAsia" w:hAnsiTheme="majorBidi" w:cstheme="majorBidi"/>
          <w:sz w:val="24"/>
          <w:szCs w:val="24"/>
        </w:rPr>
        <w:t xml:space="preserve"> – </w:t>
      </w:r>
      <w:bookmarkStart w:id="46" w:name="_Hlk202564578"/>
      <w:r w:rsidRPr="002F541C">
        <w:rPr>
          <w:rStyle w:val="a4"/>
          <w:rFonts w:asciiTheme="majorBidi" w:eastAsiaTheme="majorEastAsia" w:hAnsiTheme="majorBidi" w:cstheme="majorBidi"/>
          <w:sz w:val="24"/>
          <w:szCs w:val="24"/>
        </w:rPr>
        <w:t>Model Input Parameters</w:t>
      </w:r>
      <w:bookmarkEnd w:id="46"/>
    </w:p>
    <w:tbl>
      <w:tblPr>
        <w:tblW w:w="0" w:type="auto"/>
        <w:tblCellSpacing w:w="15" w:type="dxa"/>
        <w:tblLook w:val="04A0" w:firstRow="1" w:lastRow="0" w:firstColumn="1" w:lastColumn="0" w:noHBand="0" w:noVBand="1"/>
      </w:tblPr>
      <w:tblGrid>
        <w:gridCol w:w="284"/>
      </w:tblGrid>
      <w:tr w:rsidR="00E961A6" w:rsidRPr="002F541C" w14:paraId="1672BBED" w14:textId="77777777" w:rsidTr="00057688">
        <w:trPr>
          <w:tblCellSpacing w:w="15" w:type="dxa"/>
        </w:trPr>
        <w:tc>
          <w:tcPr>
            <w:tcW w:w="224" w:type="dxa"/>
            <w:tcMar>
              <w:top w:w="15" w:type="dxa"/>
              <w:left w:w="15" w:type="dxa"/>
              <w:bottom w:w="15" w:type="dxa"/>
              <w:right w:w="15" w:type="dxa"/>
            </w:tcMar>
            <w:vAlign w:val="center"/>
            <w:hideMark/>
          </w:tcPr>
          <w:p w14:paraId="62EF6E99" w14:textId="77777777" w:rsidR="00E961A6" w:rsidRPr="002F541C" w:rsidRDefault="00E961A6" w:rsidP="0027696D">
            <w:pPr>
              <w:spacing w:before="240" w:line="480" w:lineRule="auto"/>
              <w:jc w:val="both"/>
              <w:rPr>
                <w:rFonts w:asciiTheme="majorBidi" w:hAnsiTheme="majorBidi" w:cstheme="majorBidi"/>
                <w:sz w:val="28"/>
                <w:szCs w:val="28"/>
              </w:rPr>
            </w:pPr>
          </w:p>
        </w:tc>
      </w:tr>
    </w:tbl>
    <w:tbl>
      <w:tblPr>
        <w:tblStyle w:val="PlainTable11"/>
        <w:tblW w:w="0" w:type="auto"/>
        <w:jc w:val="center"/>
        <w:tblLook w:val="04A0" w:firstRow="1" w:lastRow="0" w:firstColumn="1" w:lastColumn="0" w:noHBand="0" w:noVBand="1"/>
      </w:tblPr>
      <w:tblGrid>
        <w:gridCol w:w="2800"/>
        <w:gridCol w:w="861"/>
        <w:gridCol w:w="1764"/>
        <w:gridCol w:w="1395"/>
        <w:gridCol w:w="2291"/>
      </w:tblGrid>
      <w:tr w:rsidR="00E961A6" w:rsidRPr="002F541C" w14:paraId="3E9488E1" w14:textId="77777777" w:rsidTr="0027696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DD7BCDB" w14:textId="68ED3DD2" w:rsidR="00E961A6" w:rsidRPr="002F541C" w:rsidRDefault="00E961A6" w:rsidP="003F049A">
            <w:pPr>
              <w:spacing w:before="240" w:line="276" w:lineRule="auto"/>
              <w:jc w:val="center"/>
              <w:rPr>
                <w:rFonts w:asciiTheme="majorBidi" w:eastAsia="Times New Roman" w:hAnsiTheme="majorBidi" w:cstheme="majorBidi"/>
                <w:sz w:val="20"/>
                <w:szCs w:val="20"/>
                <w:rtl/>
              </w:rPr>
            </w:pPr>
            <w:r w:rsidRPr="002F541C">
              <w:rPr>
                <w:rFonts w:asciiTheme="majorBidi" w:eastAsia="Times New Roman" w:hAnsiTheme="majorBidi" w:cstheme="majorBidi"/>
                <w:sz w:val="20"/>
                <w:szCs w:val="20"/>
              </w:rPr>
              <w:t>Parameter</w:t>
            </w:r>
            <w:r w:rsidR="003F049A">
              <w:rPr>
                <w:rFonts w:asciiTheme="majorBidi" w:eastAsia="Times New Roman" w:hAnsiTheme="majorBidi" w:cstheme="majorBidi"/>
                <w:sz w:val="20"/>
                <w:szCs w:val="20"/>
              </w:rPr>
              <w:t>.</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58750AA7" w14:textId="77777777" w:rsidR="00E961A6" w:rsidRPr="002F541C" w:rsidRDefault="00E961A6" w:rsidP="003F049A">
            <w:pPr>
              <w:spacing w:before="240" w:line="276" w:lineRule="auto"/>
              <w:jc w:val="center"/>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Symbol</w:t>
            </w:r>
          </w:p>
        </w:tc>
        <w:tc>
          <w:tcPr>
            <w:tcW w:w="176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1D26947E" w14:textId="77777777" w:rsidR="00E961A6" w:rsidRPr="002F541C" w:rsidRDefault="00E961A6" w:rsidP="003F049A">
            <w:pPr>
              <w:spacing w:before="240" w:line="276" w:lineRule="auto"/>
              <w:jc w:val="center"/>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Value</w:t>
            </w:r>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6C1B67DC" w14:textId="77777777" w:rsidR="00E961A6" w:rsidRPr="002F541C" w:rsidRDefault="00E961A6" w:rsidP="003F049A">
            <w:pPr>
              <w:spacing w:before="240" w:line="276" w:lineRule="auto"/>
              <w:jc w:val="center"/>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Unit</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26C44B3" w14:textId="77777777" w:rsidR="00E961A6" w:rsidRPr="002F541C" w:rsidRDefault="00E961A6" w:rsidP="003F049A">
            <w:pPr>
              <w:spacing w:before="240" w:line="276" w:lineRule="auto"/>
              <w:jc w:val="center"/>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Description</w:t>
            </w:r>
          </w:p>
        </w:tc>
      </w:tr>
      <w:tr w:rsidR="00E961A6" w:rsidRPr="002F541C" w14:paraId="1809F351" w14:textId="77777777" w:rsidTr="00F56B90">
        <w:trPr>
          <w:cnfStyle w:val="000000100000" w:firstRow="0" w:lastRow="0" w:firstColumn="0" w:lastColumn="0" w:oddVBand="0" w:evenVBand="0" w:oddHBand="1" w:evenHBand="0" w:firstRowFirstColumn="0" w:firstRowLastColumn="0" w:lastRowFirstColumn="0" w:lastRowLastColumn="0"/>
          <w:trHeight w:val="327"/>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6353F155" w14:textId="77777777" w:rsidR="00E961A6" w:rsidRPr="002F541C" w:rsidRDefault="00E961A6" w:rsidP="00F56B90">
            <w:pPr>
              <w:spacing w:line="276" w:lineRule="auto"/>
              <w:jc w:val="center"/>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Temperature</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265E42AA" w14:textId="77777777" w:rsidR="00E961A6" w:rsidRPr="002F541C" w:rsidRDefault="00E961A6" w:rsidP="00F56B9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T</w:t>
            </w:r>
          </w:p>
        </w:tc>
        <w:tc>
          <w:tcPr>
            <w:tcW w:w="176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0930461C" w14:textId="77777777" w:rsidR="00E961A6" w:rsidRPr="002F541C" w:rsidRDefault="00E961A6" w:rsidP="00F56B9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300</w:t>
            </w:r>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1BFE4530" w14:textId="77777777" w:rsidR="00E961A6" w:rsidRPr="002F541C" w:rsidRDefault="00E961A6" w:rsidP="00F56B9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K</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04B111F1" w14:textId="77777777" w:rsidR="00E961A6" w:rsidRPr="002F541C" w:rsidRDefault="00E961A6" w:rsidP="00F56B9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System temperature</w:t>
            </w:r>
          </w:p>
        </w:tc>
      </w:tr>
      <w:tr w:rsidR="00E961A6" w:rsidRPr="002F541C" w14:paraId="703E30EA" w14:textId="77777777" w:rsidTr="0027696D">
        <w:trPr>
          <w:trHeight w:val="41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50C816B5" w14:textId="77777777" w:rsidR="00E961A6" w:rsidRPr="002F541C" w:rsidRDefault="00E961A6" w:rsidP="00F56B90">
            <w:pPr>
              <w:spacing w:line="276" w:lineRule="auto"/>
              <w:jc w:val="center"/>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Pressure</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271C0502" w14:textId="77777777" w:rsidR="00E961A6" w:rsidRPr="002F541C" w:rsidRDefault="00E961A6" w:rsidP="00F56B90">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P</w:t>
            </w:r>
          </w:p>
        </w:tc>
        <w:tc>
          <w:tcPr>
            <w:tcW w:w="176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8F8DCBD" w14:textId="77777777" w:rsidR="00E961A6" w:rsidRPr="002F541C" w:rsidRDefault="00E961A6" w:rsidP="00F56B90">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1e5</w:t>
            </w:r>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E3935A5" w14:textId="77777777" w:rsidR="00E961A6" w:rsidRPr="002F541C" w:rsidRDefault="00E961A6" w:rsidP="00F56B90">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Pa</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3CBE5DC" w14:textId="7B5F53D4" w:rsidR="00E961A6" w:rsidRPr="002F541C" w:rsidRDefault="00E961A6" w:rsidP="00F56B90">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CO</w:t>
            </w:r>
            <w:r w:rsidR="003F049A" w:rsidRPr="003F049A">
              <w:rPr>
                <w:rFonts w:ascii="Cambria Math" w:eastAsia="Times New Roman" w:hAnsi="Cambria Math" w:cs="Cambria Math"/>
                <w:sz w:val="20"/>
                <w:szCs w:val="20"/>
                <w:vertAlign w:val="subscript"/>
              </w:rPr>
              <w:t>2</w:t>
            </w:r>
            <w:r w:rsidR="003F049A">
              <w:rPr>
                <w:rFonts w:ascii="Cambria Math" w:eastAsia="Times New Roman" w:hAnsi="Cambria Math" w:cs="Cambria Math"/>
                <w:sz w:val="20"/>
                <w:szCs w:val="20"/>
                <w:vertAlign w:val="subscript"/>
              </w:rPr>
              <w:t xml:space="preserve"> </w:t>
            </w:r>
            <w:r w:rsidRPr="002F541C">
              <w:rPr>
                <w:rFonts w:asciiTheme="majorBidi" w:eastAsia="Times New Roman" w:hAnsiTheme="majorBidi" w:cstheme="majorBidi"/>
                <w:sz w:val="20"/>
                <w:szCs w:val="20"/>
              </w:rPr>
              <w:t>partial pressure</w:t>
            </w:r>
          </w:p>
        </w:tc>
      </w:tr>
      <w:tr w:rsidR="00E961A6" w:rsidRPr="002F541C" w14:paraId="2CF10A7E" w14:textId="77777777" w:rsidTr="002769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1CE774ED" w14:textId="77777777" w:rsidR="00E961A6" w:rsidRPr="002F541C" w:rsidRDefault="00E961A6" w:rsidP="00F56B90">
            <w:pPr>
              <w:spacing w:line="276" w:lineRule="auto"/>
              <w:jc w:val="center"/>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Gas concentration at oil(dimensionless)</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67D5B92" w14:textId="77777777" w:rsidR="00E961A6" w:rsidRPr="002F541C" w:rsidRDefault="00E961A6" w:rsidP="00F56B9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Co</w:t>
            </w:r>
          </w:p>
        </w:tc>
        <w:tc>
          <w:tcPr>
            <w:tcW w:w="176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422EE813" w14:textId="77777777" w:rsidR="00E961A6" w:rsidRPr="002F541C" w:rsidRDefault="00E961A6" w:rsidP="00F56B9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0</w:t>
            </w:r>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1C89FA72" w14:textId="77777777" w:rsidR="00E961A6" w:rsidRPr="002F541C" w:rsidRDefault="00E961A6" w:rsidP="00F56B9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4599D36" w14:textId="77777777" w:rsidR="00E961A6" w:rsidRPr="002F541C" w:rsidRDefault="00E961A6" w:rsidP="00F56B9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Interface gas concentration</w:t>
            </w:r>
          </w:p>
        </w:tc>
      </w:tr>
      <w:tr w:rsidR="00E961A6" w:rsidRPr="002F541C" w14:paraId="616271A1" w14:textId="77777777" w:rsidTr="0027696D">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362C5093" w14:textId="77777777" w:rsidR="00E961A6" w:rsidRPr="002F541C" w:rsidRDefault="00E961A6" w:rsidP="00F56B90">
            <w:pPr>
              <w:spacing w:line="276" w:lineRule="auto"/>
              <w:jc w:val="center"/>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Gas concentration (dimensionless)</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5D1BF835" w14:textId="77777777" w:rsidR="00E961A6" w:rsidRPr="002F541C" w:rsidRDefault="00E961A6" w:rsidP="00F56B90">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Cg</w:t>
            </w:r>
          </w:p>
        </w:tc>
        <w:tc>
          <w:tcPr>
            <w:tcW w:w="176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150DFD2C" w14:textId="77777777" w:rsidR="00E961A6" w:rsidRPr="002F541C" w:rsidRDefault="00E961A6" w:rsidP="00F56B90">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1</w:t>
            </w:r>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54B63462" w14:textId="77777777" w:rsidR="00E961A6" w:rsidRPr="002F541C" w:rsidRDefault="00E961A6" w:rsidP="00F56B90">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6D0484AA" w14:textId="77777777" w:rsidR="00E961A6" w:rsidRPr="002F541C" w:rsidRDefault="00E961A6" w:rsidP="00F56B90">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Interface gas concentration</w:t>
            </w:r>
          </w:p>
        </w:tc>
      </w:tr>
      <w:tr w:rsidR="00E961A6" w:rsidRPr="002F541C" w14:paraId="4DD7B699" w14:textId="77777777" w:rsidTr="0027696D">
        <w:trPr>
          <w:cnfStyle w:val="000000100000" w:firstRow="0" w:lastRow="0" w:firstColumn="0" w:lastColumn="0" w:oddVBand="0" w:evenVBand="0" w:oddHBand="1" w:evenHBand="0" w:firstRowFirstColumn="0" w:firstRowLastColumn="0" w:lastRowFirstColumn="0" w:lastRowLastColumn="0"/>
          <w:trHeight w:val="724"/>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18AE21B4" w14:textId="77777777" w:rsidR="00E961A6" w:rsidRPr="002F541C" w:rsidRDefault="00E961A6" w:rsidP="00F56B90">
            <w:pPr>
              <w:spacing w:line="276" w:lineRule="auto"/>
              <w:jc w:val="center"/>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Initial polymer thickness</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6B4FC5AA" w14:textId="77777777" w:rsidR="00E961A6" w:rsidRPr="002F541C" w:rsidRDefault="00E961A6" w:rsidP="00F56B9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proofErr w:type="spellStart"/>
            <w:r w:rsidRPr="002F541C">
              <w:rPr>
                <w:rFonts w:asciiTheme="majorBidi" w:eastAsia="Times New Roman" w:hAnsiTheme="majorBidi" w:cstheme="majorBidi"/>
                <w:sz w:val="20"/>
                <w:szCs w:val="20"/>
              </w:rPr>
              <w:t>Lp</w:t>
            </w:r>
            <w:proofErr w:type="spellEnd"/>
            <w:r w:rsidRPr="002F541C">
              <w:rPr>
                <w:rFonts w:ascii="Cambria Math" w:eastAsia="Times New Roman" w:hAnsi="Cambria Math" w:cs="Cambria Math"/>
                <w:sz w:val="20"/>
                <w:szCs w:val="20"/>
              </w:rPr>
              <w:t>₀</w:t>
            </w:r>
          </w:p>
        </w:tc>
        <w:tc>
          <w:tcPr>
            <w:tcW w:w="176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6E5EEB56" w14:textId="77777777" w:rsidR="00E961A6" w:rsidRPr="002F541C" w:rsidRDefault="00E961A6" w:rsidP="00F56B9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500e-6</w:t>
            </w:r>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4A7747B0" w14:textId="77777777" w:rsidR="00E961A6" w:rsidRPr="002F541C" w:rsidRDefault="00E961A6" w:rsidP="00F56B9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m</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5D06181B" w14:textId="77777777" w:rsidR="00E961A6" w:rsidRPr="002F541C" w:rsidRDefault="00E961A6" w:rsidP="00F56B9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Initial thickness of polymer barrier</w:t>
            </w:r>
          </w:p>
        </w:tc>
      </w:tr>
      <w:tr w:rsidR="00E961A6" w:rsidRPr="002F541C" w14:paraId="2D7AAAC8" w14:textId="77777777" w:rsidTr="0027696D">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6784EFE9" w14:textId="77777777" w:rsidR="00E961A6" w:rsidRPr="002F541C" w:rsidRDefault="00E961A6" w:rsidP="00F56B90">
            <w:pPr>
              <w:spacing w:line="276" w:lineRule="auto"/>
              <w:jc w:val="center"/>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Reference solubility for CH</w:t>
            </w:r>
            <w:r w:rsidRPr="002F541C">
              <w:rPr>
                <w:rFonts w:ascii="Cambria Math" w:eastAsia="Times New Roman" w:hAnsi="Cambria Math" w:cs="Cambria Math"/>
                <w:sz w:val="20"/>
                <w:szCs w:val="20"/>
              </w:rPr>
              <w:t>₄</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1F49FCC" w14:textId="77777777" w:rsidR="00E961A6" w:rsidRPr="002F541C" w:rsidRDefault="00E961A6" w:rsidP="00F56B90">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proofErr w:type="spellStart"/>
            <w:r w:rsidRPr="002F541C">
              <w:rPr>
                <w:rFonts w:asciiTheme="majorBidi" w:eastAsia="Times New Roman" w:hAnsiTheme="majorBidi" w:cstheme="majorBidi"/>
                <w:sz w:val="20"/>
                <w:szCs w:val="20"/>
              </w:rPr>
              <w:t>S_ref</w:t>
            </w:r>
            <w:proofErr w:type="spellEnd"/>
          </w:p>
        </w:tc>
        <w:tc>
          <w:tcPr>
            <w:tcW w:w="176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50A3535D" w14:textId="77777777" w:rsidR="00E961A6" w:rsidRPr="002F541C" w:rsidRDefault="00E961A6" w:rsidP="00F56B90">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0.0097</w:t>
            </w:r>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24C1F32C" w14:textId="77777777" w:rsidR="00E961A6" w:rsidRPr="002F541C" w:rsidRDefault="00E961A6" w:rsidP="00F56B90">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mol/mol</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3F9AB766" w14:textId="77777777" w:rsidR="00E961A6" w:rsidRPr="002F541C" w:rsidRDefault="00E961A6" w:rsidP="00F56B90">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Used for non-dimensional scaling</w:t>
            </w:r>
          </w:p>
        </w:tc>
      </w:tr>
      <w:tr w:rsidR="00E961A6" w:rsidRPr="002F541C" w14:paraId="73009E2C" w14:textId="77777777" w:rsidTr="002769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55F6959E" w14:textId="77777777" w:rsidR="00E961A6" w:rsidRPr="002F541C" w:rsidRDefault="00E961A6" w:rsidP="00F56B90">
            <w:pPr>
              <w:spacing w:line="276" w:lineRule="auto"/>
              <w:jc w:val="center"/>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Reference diffusivity for CH</w:t>
            </w:r>
            <w:r w:rsidRPr="002F541C">
              <w:rPr>
                <w:rFonts w:ascii="Cambria Math" w:eastAsia="Times New Roman" w:hAnsi="Cambria Math" w:cs="Cambria Math"/>
                <w:sz w:val="20"/>
                <w:szCs w:val="20"/>
              </w:rPr>
              <w:t>₄</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6FD6BBDE" w14:textId="77777777" w:rsidR="00E961A6" w:rsidRPr="002F541C" w:rsidRDefault="00E961A6" w:rsidP="00F56B9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proofErr w:type="spellStart"/>
            <w:r w:rsidRPr="002F541C">
              <w:rPr>
                <w:rFonts w:asciiTheme="majorBidi" w:eastAsia="Times New Roman" w:hAnsiTheme="majorBidi" w:cstheme="majorBidi"/>
                <w:sz w:val="20"/>
                <w:szCs w:val="20"/>
              </w:rPr>
              <w:t>D_ref</w:t>
            </w:r>
            <w:proofErr w:type="spellEnd"/>
          </w:p>
        </w:tc>
        <w:tc>
          <w:tcPr>
            <w:tcW w:w="176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1BF21BF3" w14:textId="77777777" w:rsidR="00E961A6" w:rsidRPr="002F541C" w:rsidRDefault="00E961A6" w:rsidP="00F56B9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5.8283e-11</w:t>
            </w:r>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32270D20" w14:textId="77777777" w:rsidR="00E961A6" w:rsidRPr="002F541C" w:rsidRDefault="00E961A6" w:rsidP="00F56B9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m²/s</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1F2F41EB" w14:textId="77777777" w:rsidR="00E961A6" w:rsidRPr="002F541C" w:rsidRDefault="00E961A6" w:rsidP="00F56B9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Used for non-dimensional scaling</w:t>
            </w:r>
          </w:p>
        </w:tc>
      </w:tr>
      <w:tr w:rsidR="00E961A6" w:rsidRPr="002F541C" w14:paraId="0CBAE46F" w14:textId="77777777" w:rsidTr="0027696D">
        <w:trPr>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9C0FAF6" w14:textId="77777777" w:rsidR="00E961A6" w:rsidRPr="002F541C" w:rsidRDefault="00E961A6" w:rsidP="00F56B90">
            <w:pPr>
              <w:spacing w:line="276" w:lineRule="auto"/>
              <w:jc w:val="center"/>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Solubility of CO</w:t>
            </w:r>
            <w:r w:rsidRPr="002F541C">
              <w:rPr>
                <w:rFonts w:ascii="Cambria Math" w:eastAsia="Times New Roman" w:hAnsi="Cambria Math" w:cs="Cambria Math"/>
                <w:sz w:val="20"/>
                <w:szCs w:val="20"/>
              </w:rPr>
              <w:t>₂</w:t>
            </w:r>
            <w:r w:rsidRPr="002F541C">
              <w:rPr>
                <w:rFonts w:asciiTheme="majorBidi" w:eastAsia="Times New Roman" w:hAnsiTheme="majorBidi" w:cstheme="majorBidi"/>
                <w:sz w:val="20"/>
                <w:szCs w:val="20"/>
              </w:rPr>
              <w:t xml:space="preserve"> in polymer</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B68AEAB" w14:textId="77777777" w:rsidR="00E961A6" w:rsidRPr="002F541C" w:rsidRDefault="00E961A6" w:rsidP="00F56B90">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S_CO</w:t>
            </w:r>
            <w:r w:rsidRPr="002F541C">
              <w:rPr>
                <w:rFonts w:ascii="Cambria Math" w:eastAsia="Times New Roman" w:hAnsi="Cambria Math" w:cs="Cambria Math"/>
                <w:sz w:val="20"/>
                <w:szCs w:val="20"/>
              </w:rPr>
              <w:t>₂</w:t>
            </w:r>
          </w:p>
        </w:tc>
        <w:tc>
          <w:tcPr>
            <w:tcW w:w="176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A01C756" w14:textId="6B2109D3" w:rsidR="00E961A6" w:rsidRPr="002F541C" w:rsidRDefault="00E961A6" w:rsidP="00F56B90">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2.9058e-05</w:t>
            </w:r>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314919C4" w14:textId="77777777" w:rsidR="00E961A6" w:rsidRPr="002F541C" w:rsidRDefault="00E961A6" w:rsidP="00F56B90">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mol/mol</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5C6E40DA" w14:textId="7F147B76" w:rsidR="00E961A6" w:rsidRPr="002F541C" w:rsidRDefault="009046C7" w:rsidP="00F56B90">
            <w:pPr>
              <w:spacing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rPr>
            </w:pPr>
            <w:r>
              <w:rPr>
                <w:rFonts w:asciiTheme="majorBidi" w:eastAsia="Times New Roman" w:hAnsiTheme="majorBidi" w:cstheme="majorBidi" w:hint="cs"/>
                <w:sz w:val="20"/>
                <w:szCs w:val="20"/>
                <w:rtl/>
              </w:rPr>
              <w:t>-</w:t>
            </w:r>
          </w:p>
        </w:tc>
      </w:tr>
      <w:tr w:rsidR="00E961A6" w:rsidRPr="002F541C" w14:paraId="26CB16D8" w14:textId="77777777" w:rsidTr="0027696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8DA25C0" w14:textId="77777777" w:rsidR="00E961A6" w:rsidRPr="002F541C" w:rsidRDefault="00E961A6" w:rsidP="00F56B90">
            <w:pPr>
              <w:spacing w:line="276" w:lineRule="auto"/>
              <w:jc w:val="center"/>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Diffusivity of CO</w:t>
            </w:r>
            <w:r w:rsidRPr="002F541C">
              <w:rPr>
                <w:rFonts w:ascii="Cambria Math" w:eastAsia="Times New Roman" w:hAnsi="Cambria Math" w:cs="Cambria Math"/>
                <w:sz w:val="20"/>
                <w:szCs w:val="20"/>
              </w:rPr>
              <w:t>₂</w:t>
            </w:r>
            <w:r w:rsidRPr="002F541C">
              <w:rPr>
                <w:rFonts w:asciiTheme="majorBidi" w:eastAsia="Times New Roman" w:hAnsiTheme="majorBidi" w:cstheme="majorBidi"/>
                <w:sz w:val="20"/>
                <w:szCs w:val="20"/>
              </w:rPr>
              <w:t xml:space="preserve"> in polymer</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63E73620" w14:textId="77777777" w:rsidR="00E961A6" w:rsidRPr="002F541C" w:rsidRDefault="00E961A6" w:rsidP="00F56B9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D_CO</w:t>
            </w:r>
            <w:r w:rsidRPr="002F541C">
              <w:rPr>
                <w:rFonts w:ascii="Cambria Math" w:eastAsia="Times New Roman" w:hAnsi="Cambria Math" w:cs="Cambria Math"/>
                <w:sz w:val="20"/>
                <w:szCs w:val="20"/>
              </w:rPr>
              <w:t>₂</w:t>
            </w:r>
          </w:p>
        </w:tc>
        <w:tc>
          <w:tcPr>
            <w:tcW w:w="176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381461BC" w14:textId="168E4606" w:rsidR="00E961A6" w:rsidRPr="002F541C" w:rsidRDefault="00E961A6" w:rsidP="00F56B9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1.0843e-16</w:t>
            </w:r>
          </w:p>
        </w:tc>
        <w:tc>
          <w:tcPr>
            <w:tcW w:w="13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00F649A9" w14:textId="77777777" w:rsidR="00E961A6" w:rsidRPr="002F541C" w:rsidRDefault="00E961A6" w:rsidP="00F56B9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sidRPr="002F541C">
              <w:rPr>
                <w:rFonts w:asciiTheme="majorBidi" w:eastAsia="Times New Roman" w:hAnsiTheme="majorBidi" w:cstheme="majorBidi"/>
                <w:sz w:val="20"/>
                <w:szCs w:val="20"/>
              </w:rPr>
              <w:t>m²/s</w:t>
            </w:r>
          </w:p>
        </w:tc>
        <w:tc>
          <w:tcPr>
            <w:tcW w:w="0" w:type="auto"/>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03747C24" w14:textId="305D0FE8" w:rsidR="00E961A6" w:rsidRPr="002F541C" w:rsidRDefault="009046C7" w:rsidP="00F56B90">
            <w:pPr>
              <w:spacing w:line="276"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rPr>
            </w:pPr>
            <w:r>
              <w:rPr>
                <w:rFonts w:asciiTheme="majorBidi" w:eastAsia="Times New Roman" w:hAnsiTheme="majorBidi" w:cstheme="majorBidi" w:hint="cs"/>
                <w:sz w:val="20"/>
                <w:szCs w:val="20"/>
                <w:rtl/>
              </w:rPr>
              <w:t>-</w:t>
            </w:r>
          </w:p>
        </w:tc>
      </w:tr>
    </w:tbl>
    <w:p w14:paraId="4D3644B6" w14:textId="77777777" w:rsidR="00500DF1" w:rsidRDefault="00500DF1" w:rsidP="00AB0BC4">
      <w:pPr>
        <w:pStyle w:val="2"/>
        <w:spacing w:after="240" w:line="360" w:lineRule="auto"/>
        <w:rPr>
          <w:rFonts w:asciiTheme="majorBidi" w:eastAsia="Times New Roman" w:hAnsiTheme="majorBidi"/>
          <w:b/>
          <w:bCs/>
          <w:color w:val="000000" w:themeColor="text1"/>
          <w:sz w:val="28"/>
          <w:szCs w:val="28"/>
          <w:lang w:bidi="ar-LY"/>
        </w:rPr>
      </w:pPr>
      <w:bookmarkStart w:id="47" w:name="_Toc202565982"/>
    </w:p>
    <w:p w14:paraId="5838306C" w14:textId="31F63404" w:rsidR="00E961A6" w:rsidRPr="00F56B90" w:rsidRDefault="00E961A6" w:rsidP="00AB0BC4">
      <w:pPr>
        <w:pStyle w:val="2"/>
        <w:spacing w:after="240" w:line="360" w:lineRule="auto"/>
        <w:rPr>
          <w:rFonts w:asciiTheme="majorBidi" w:eastAsia="Times New Roman" w:hAnsiTheme="majorBidi"/>
          <w:b/>
          <w:bCs/>
          <w:color w:val="000000" w:themeColor="text1"/>
          <w:sz w:val="28"/>
          <w:szCs w:val="28"/>
          <w:lang w:bidi="ar-LY"/>
        </w:rPr>
      </w:pPr>
      <w:r w:rsidRPr="00F56B90">
        <w:rPr>
          <w:rFonts w:asciiTheme="majorBidi" w:eastAsia="Times New Roman" w:hAnsiTheme="majorBidi"/>
          <w:b/>
          <w:bCs/>
          <w:color w:val="000000" w:themeColor="text1"/>
          <w:sz w:val="28"/>
          <w:szCs w:val="28"/>
          <w:lang w:bidi="ar-LY"/>
        </w:rPr>
        <w:t>3.2.</w:t>
      </w:r>
      <w:r w:rsidR="0065320B" w:rsidRPr="00F56B90">
        <w:rPr>
          <w:rFonts w:asciiTheme="majorBidi" w:eastAsia="Times New Roman" w:hAnsiTheme="majorBidi"/>
          <w:b/>
          <w:bCs/>
          <w:color w:val="000000" w:themeColor="text1"/>
          <w:sz w:val="28"/>
          <w:szCs w:val="28"/>
          <w:lang w:bidi="ar-LY"/>
        </w:rPr>
        <w:t>3</w:t>
      </w:r>
      <w:r w:rsidRPr="00F56B90">
        <w:rPr>
          <w:rFonts w:asciiTheme="majorBidi" w:eastAsia="Times New Roman" w:hAnsiTheme="majorBidi"/>
          <w:b/>
          <w:bCs/>
          <w:color w:val="000000" w:themeColor="text1"/>
          <w:sz w:val="28"/>
          <w:szCs w:val="28"/>
          <w:lang w:bidi="ar-LY"/>
        </w:rPr>
        <w:t xml:space="preserve"> Simulation Scenarios for the Mathematical Model</w:t>
      </w:r>
      <w:bookmarkEnd w:id="47"/>
    </w:p>
    <w:p w14:paraId="7EA67283" w14:textId="3D5C3C27" w:rsidR="00E961A6" w:rsidRPr="002F541C" w:rsidRDefault="00E961A6" w:rsidP="00AB0BC4">
      <w:pPr>
        <w:spacing w:before="240" w:line="360" w:lineRule="auto"/>
        <w:jc w:val="both"/>
        <w:rPr>
          <w:rFonts w:asciiTheme="majorBidi" w:eastAsia="Times New Roman" w:hAnsiTheme="majorBidi" w:cstheme="majorBidi"/>
          <w:sz w:val="28"/>
          <w:szCs w:val="28"/>
          <w:lang w:bidi="ar-LY"/>
        </w:rPr>
      </w:pPr>
      <w:r w:rsidRPr="002F541C">
        <w:rPr>
          <w:rFonts w:asciiTheme="majorBidi" w:eastAsia="Times New Roman" w:hAnsiTheme="majorBidi" w:cstheme="majorBidi"/>
          <w:sz w:val="28"/>
          <w:szCs w:val="28"/>
          <w:lang w:bidi="ar-LY"/>
        </w:rPr>
        <w:t>To evaluate the effectiveness of the polymer as a diffusion barrier, several scenarios were designed to reflect realistic gas storage and transport conditions in porous media. These scenarios investigate the interaction of CO</w:t>
      </w:r>
      <w:r w:rsidR="00AB0BC4">
        <w:rPr>
          <w:rFonts w:ascii="Cambria Math" w:eastAsia="Times New Roman" w:hAnsi="Cambria Math" w:cs="Cambria Math"/>
          <w:sz w:val="28"/>
          <w:szCs w:val="28"/>
          <w:vertAlign w:val="subscript"/>
          <w:lang w:bidi="ar-LY"/>
        </w:rPr>
        <w:t>2</w:t>
      </w:r>
      <w:r w:rsidRPr="002F541C">
        <w:rPr>
          <w:rFonts w:asciiTheme="majorBidi" w:eastAsia="Times New Roman" w:hAnsiTheme="majorBidi" w:cstheme="majorBidi"/>
          <w:sz w:val="28"/>
          <w:szCs w:val="28"/>
          <w:lang w:bidi="ar-LY"/>
        </w:rPr>
        <w:t xml:space="preserve"> with oil and polymer barriers under different configurations.</w:t>
      </w:r>
    </w:p>
    <w:p w14:paraId="52841ADA" w14:textId="393D8DAA" w:rsidR="00E961A6" w:rsidRPr="00F56B90" w:rsidRDefault="00E961A6" w:rsidP="00AB0BC4">
      <w:pPr>
        <w:spacing w:before="240" w:line="480" w:lineRule="auto"/>
        <w:jc w:val="both"/>
        <w:rPr>
          <w:rFonts w:asciiTheme="majorBidi" w:hAnsiTheme="majorBidi" w:cstheme="majorBidi"/>
          <w:sz w:val="28"/>
          <w:szCs w:val="28"/>
          <w:lang w:bidi="ar-LY"/>
        </w:rPr>
      </w:pPr>
      <w:r w:rsidRPr="00F56B90">
        <w:rPr>
          <w:rFonts w:asciiTheme="majorBidi" w:hAnsiTheme="majorBidi" w:cstheme="majorBidi"/>
          <w:b/>
          <w:bCs/>
          <w:sz w:val="28"/>
          <w:szCs w:val="28"/>
          <w:lang w:bidi="ar-LY"/>
        </w:rPr>
        <w:t>Scenario 1</w:t>
      </w:r>
      <w:r w:rsidRPr="00F56B90">
        <w:rPr>
          <w:rFonts w:asciiTheme="majorBidi" w:hAnsiTheme="majorBidi" w:cstheme="majorBidi"/>
          <w:sz w:val="28"/>
          <w:szCs w:val="28"/>
          <w:lang w:bidi="ar-LY"/>
        </w:rPr>
        <w:t>: CO</w:t>
      </w:r>
      <w:r w:rsidR="00AB0BC4" w:rsidRPr="00AB0BC4">
        <w:rPr>
          <w:rFonts w:asciiTheme="majorBidi" w:hAnsiTheme="majorBidi" w:cstheme="majorBidi"/>
          <w:sz w:val="28"/>
          <w:szCs w:val="28"/>
          <w:vertAlign w:val="subscript"/>
          <w:lang w:bidi="ar-LY"/>
        </w:rPr>
        <w:t>2</w:t>
      </w:r>
      <w:r w:rsidRPr="00F56B90">
        <w:rPr>
          <w:rFonts w:asciiTheme="majorBidi" w:hAnsiTheme="majorBidi" w:cstheme="majorBidi"/>
          <w:sz w:val="28"/>
          <w:szCs w:val="28"/>
          <w:lang w:bidi="ar-LY"/>
        </w:rPr>
        <w:t xml:space="preserve"> with Polymer and CO</w:t>
      </w:r>
      <w:r w:rsidR="00AB0BC4" w:rsidRPr="00AB0BC4">
        <w:rPr>
          <w:rFonts w:asciiTheme="majorBidi" w:hAnsiTheme="majorBidi" w:cstheme="majorBidi"/>
          <w:sz w:val="28"/>
          <w:szCs w:val="28"/>
          <w:vertAlign w:val="subscript"/>
          <w:lang w:bidi="ar-LY"/>
        </w:rPr>
        <w:t>2</w:t>
      </w:r>
      <w:r w:rsidR="00AB0BC4">
        <w:rPr>
          <w:rFonts w:asciiTheme="majorBidi" w:hAnsiTheme="majorBidi" w:cstheme="majorBidi"/>
          <w:sz w:val="28"/>
          <w:szCs w:val="28"/>
          <w:vertAlign w:val="subscript"/>
          <w:lang w:bidi="ar-LY"/>
        </w:rPr>
        <w:t xml:space="preserve"> </w:t>
      </w:r>
      <w:r w:rsidRPr="00F56B90">
        <w:rPr>
          <w:rFonts w:asciiTheme="majorBidi" w:hAnsiTheme="majorBidi" w:cstheme="majorBidi"/>
          <w:sz w:val="28"/>
          <w:szCs w:val="28"/>
          <w:lang w:bidi="ar-LY"/>
        </w:rPr>
        <w:t>with Oil</w:t>
      </w:r>
    </w:p>
    <w:p w14:paraId="3107026D" w14:textId="77777777" w:rsidR="00E961A6" w:rsidRPr="002F541C" w:rsidRDefault="00E961A6" w:rsidP="00F56B90">
      <w:pPr>
        <w:spacing w:before="240" w:line="360" w:lineRule="auto"/>
        <w:jc w:val="both"/>
        <w:rPr>
          <w:rFonts w:asciiTheme="majorBidi" w:eastAsia="Times New Roman" w:hAnsiTheme="majorBidi" w:cstheme="majorBidi"/>
          <w:sz w:val="28"/>
          <w:szCs w:val="28"/>
          <w:lang w:bidi="ar-LY"/>
        </w:rPr>
      </w:pPr>
      <w:r w:rsidRPr="002F541C">
        <w:rPr>
          <w:rFonts w:asciiTheme="majorBidi" w:eastAsia="Times New Roman" w:hAnsiTheme="majorBidi" w:cstheme="majorBidi"/>
          <w:sz w:val="28"/>
          <w:szCs w:val="28"/>
          <w:lang w:bidi="ar-LY"/>
        </w:rPr>
        <w:t>A comparative simulation between two systems:</w:t>
      </w:r>
    </w:p>
    <w:p w14:paraId="74F4D248" w14:textId="0F75597E" w:rsidR="00E961A6" w:rsidRPr="00F56B90" w:rsidRDefault="00E961A6" w:rsidP="00F56B90">
      <w:pPr>
        <w:pStyle w:val="ab"/>
        <w:numPr>
          <w:ilvl w:val="0"/>
          <w:numId w:val="30"/>
        </w:numPr>
        <w:spacing w:before="240" w:line="360" w:lineRule="auto"/>
        <w:jc w:val="both"/>
        <w:rPr>
          <w:rFonts w:asciiTheme="majorBidi" w:eastAsia="Times New Roman" w:hAnsiTheme="majorBidi" w:cstheme="majorBidi"/>
          <w:sz w:val="28"/>
          <w:szCs w:val="28"/>
          <w:lang w:bidi="ar-LY"/>
        </w:rPr>
      </w:pPr>
      <w:r w:rsidRPr="00F56B90">
        <w:rPr>
          <w:rFonts w:asciiTheme="majorBidi" w:eastAsia="Times New Roman" w:hAnsiTheme="majorBidi" w:cstheme="majorBidi"/>
          <w:sz w:val="28"/>
          <w:szCs w:val="28"/>
          <w:lang w:bidi="ar-LY"/>
        </w:rPr>
        <w:t>CO₂ in contact with the polymer barrier only</w:t>
      </w:r>
      <w:r w:rsidR="00F56B90">
        <w:rPr>
          <w:rFonts w:asciiTheme="majorBidi" w:eastAsia="Times New Roman" w:hAnsiTheme="majorBidi" w:cstheme="majorBidi"/>
          <w:sz w:val="28"/>
          <w:szCs w:val="28"/>
          <w:lang w:bidi="ar-LY"/>
        </w:rPr>
        <w:t>.</w:t>
      </w:r>
    </w:p>
    <w:p w14:paraId="33A7E842" w14:textId="23F6E8E7" w:rsidR="00DD6B52" w:rsidRPr="00F56B90" w:rsidRDefault="00E961A6" w:rsidP="00F56B90">
      <w:pPr>
        <w:pStyle w:val="ab"/>
        <w:numPr>
          <w:ilvl w:val="0"/>
          <w:numId w:val="30"/>
        </w:numPr>
        <w:spacing w:before="240" w:line="360" w:lineRule="auto"/>
        <w:jc w:val="both"/>
        <w:rPr>
          <w:rFonts w:asciiTheme="majorBidi" w:eastAsia="Times New Roman" w:hAnsiTheme="majorBidi" w:cstheme="majorBidi"/>
          <w:sz w:val="28"/>
          <w:szCs w:val="28"/>
          <w:lang w:bidi="ar-LY"/>
        </w:rPr>
      </w:pPr>
      <w:r w:rsidRPr="00F56B90">
        <w:rPr>
          <w:rFonts w:asciiTheme="majorBidi" w:eastAsia="Times New Roman" w:hAnsiTheme="majorBidi" w:cstheme="majorBidi"/>
          <w:sz w:val="28"/>
          <w:szCs w:val="28"/>
          <w:lang w:bidi="ar-LY"/>
        </w:rPr>
        <w:t>CO₂ in direct contact with the oil phase</w:t>
      </w:r>
      <w:r w:rsidR="00F56B90">
        <w:rPr>
          <w:rFonts w:asciiTheme="majorBidi" w:eastAsia="Times New Roman" w:hAnsiTheme="majorBidi" w:cstheme="majorBidi"/>
          <w:sz w:val="28"/>
          <w:szCs w:val="28"/>
          <w:lang w:bidi="ar-LY"/>
        </w:rPr>
        <w:t>.</w:t>
      </w:r>
    </w:p>
    <w:p w14:paraId="6F340752" w14:textId="6FD931C0" w:rsidR="00E961A6" w:rsidRPr="002F541C" w:rsidRDefault="00E961A6" w:rsidP="0027696D">
      <w:pPr>
        <w:spacing w:before="240" w:line="480" w:lineRule="auto"/>
        <w:jc w:val="both"/>
        <w:rPr>
          <w:rFonts w:asciiTheme="majorBidi" w:eastAsia="Times New Roman" w:hAnsiTheme="majorBidi" w:cstheme="majorBidi"/>
          <w:sz w:val="28"/>
          <w:szCs w:val="28"/>
          <w:lang w:bidi="ar-LY"/>
        </w:rPr>
      </w:pPr>
      <w:r w:rsidRPr="002F541C">
        <w:rPr>
          <w:rFonts w:asciiTheme="majorBidi" w:eastAsia="Times New Roman" w:hAnsiTheme="majorBidi" w:cstheme="majorBidi"/>
          <w:sz w:val="28"/>
          <w:szCs w:val="28"/>
          <w:lang w:bidi="ar-LY"/>
        </w:rPr>
        <w:lastRenderedPageBreak/>
        <w:t>This setup helps isolate the role of the polymer in reducing gas-oil miscibility.</w:t>
      </w:r>
    </w:p>
    <w:p w14:paraId="3A09B5AC" w14:textId="77777777" w:rsidR="00E961A6" w:rsidRPr="002F541C" w:rsidRDefault="00E961A6" w:rsidP="0027696D">
      <w:pPr>
        <w:spacing w:before="240" w:line="480" w:lineRule="auto"/>
        <w:jc w:val="both"/>
        <w:rPr>
          <w:rFonts w:asciiTheme="majorBidi" w:hAnsiTheme="majorBidi" w:cstheme="majorBidi"/>
          <w:sz w:val="28"/>
          <w:szCs w:val="28"/>
          <w:lang w:bidi="ar-LY"/>
        </w:rPr>
      </w:pPr>
      <w:r w:rsidRPr="00E72769">
        <w:rPr>
          <w:rFonts w:asciiTheme="majorBidi" w:hAnsiTheme="majorBidi" w:cstheme="majorBidi"/>
          <w:b/>
          <w:bCs/>
          <w:sz w:val="28"/>
          <w:szCs w:val="28"/>
          <w:lang w:bidi="ar-LY"/>
        </w:rPr>
        <w:t>Scenario 2</w:t>
      </w:r>
      <w:r w:rsidRPr="002F541C">
        <w:rPr>
          <w:rFonts w:asciiTheme="majorBidi" w:hAnsiTheme="majorBidi" w:cstheme="majorBidi"/>
          <w:sz w:val="28"/>
          <w:szCs w:val="28"/>
          <w:lang w:bidi="ar-LY"/>
        </w:rPr>
        <w:t>: CO</w:t>
      </w:r>
      <w:r w:rsidRPr="002F541C">
        <w:rPr>
          <w:rFonts w:ascii="Cambria Math" w:hAnsi="Cambria Math" w:cs="Cambria Math"/>
          <w:sz w:val="28"/>
          <w:szCs w:val="28"/>
          <w:lang w:bidi="ar-LY"/>
        </w:rPr>
        <w:t>₂</w:t>
      </w:r>
      <w:r w:rsidRPr="002F541C">
        <w:rPr>
          <w:rFonts w:asciiTheme="majorBidi" w:hAnsiTheme="majorBidi" w:cstheme="majorBidi"/>
          <w:sz w:val="28"/>
          <w:szCs w:val="28"/>
          <w:lang w:bidi="ar-LY"/>
        </w:rPr>
        <w:t xml:space="preserve"> with Polymer Barrier (500 </w:t>
      </w:r>
      <w:r w:rsidRPr="002F541C">
        <w:rPr>
          <w:rFonts w:ascii="Times New Roman" w:hAnsi="Times New Roman" w:cs="Times New Roman"/>
          <w:sz w:val="28"/>
          <w:szCs w:val="28"/>
          <w:lang w:bidi="ar-LY"/>
        </w:rPr>
        <w:t>µ</w:t>
      </w:r>
      <w:r w:rsidRPr="002F541C">
        <w:rPr>
          <w:rFonts w:asciiTheme="majorBidi" w:hAnsiTheme="majorBidi" w:cstheme="majorBidi"/>
          <w:sz w:val="28"/>
          <w:szCs w:val="28"/>
          <w:lang w:bidi="ar-LY"/>
        </w:rPr>
        <w:t>m)</w:t>
      </w:r>
    </w:p>
    <w:p w14:paraId="218B5C15" w14:textId="77777777" w:rsidR="00E961A6" w:rsidRPr="002F541C" w:rsidRDefault="00E961A6" w:rsidP="00F56B90">
      <w:pPr>
        <w:spacing w:before="240" w:line="360" w:lineRule="auto"/>
        <w:jc w:val="both"/>
        <w:rPr>
          <w:rFonts w:asciiTheme="majorBidi" w:eastAsia="Times New Roman" w:hAnsiTheme="majorBidi" w:cstheme="majorBidi"/>
          <w:sz w:val="28"/>
          <w:szCs w:val="28"/>
          <w:lang w:bidi="ar-LY"/>
        </w:rPr>
      </w:pPr>
      <w:r w:rsidRPr="002F541C">
        <w:rPr>
          <w:rFonts w:asciiTheme="majorBidi" w:eastAsia="Times New Roman" w:hAnsiTheme="majorBidi" w:cstheme="majorBidi"/>
          <w:sz w:val="28"/>
          <w:szCs w:val="28"/>
          <w:lang w:bidi="ar-LY"/>
        </w:rPr>
        <w:t>A simulation representing a moderate-thickness polymer barrier to evaluate its effectiveness in slowing CO</w:t>
      </w:r>
      <w:r w:rsidRPr="002F541C">
        <w:rPr>
          <w:rFonts w:ascii="Cambria Math" w:eastAsia="Times New Roman" w:hAnsi="Cambria Math" w:cs="Cambria Math"/>
          <w:sz w:val="28"/>
          <w:szCs w:val="28"/>
          <w:lang w:bidi="ar-LY"/>
        </w:rPr>
        <w:t>₂</w:t>
      </w:r>
      <w:r w:rsidRPr="002F541C">
        <w:rPr>
          <w:rFonts w:asciiTheme="majorBidi" w:eastAsia="Times New Roman" w:hAnsiTheme="majorBidi" w:cstheme="majorBidi"/>
          <w:sz w:val="28"/>
          <w:szCs w:val="28"/>
          <w:lang w:bidi="ar-LY"/>
        </w:rPr>
        <w:t xml:space="preserve"> diffusion and delaying oil saturation.</w:t>
      </w:r>
    </w:p>
    <w:p w14:paraId="7A5847E0" w14:textId="77777777" w:rsidR="00E961A6" w:rsidRPr="002F541C" w:rsidRDefault="00E961A6" w:rsidP="0027696D">
      <w:pPr>
        <w:spacing w:before="240" w:line="480" w:lineRule="auto"/>
        <w:jc w:val="both"/>
        <w:rPr>
          <w:rFonts w:asciiTheme="majorBidi" w:hAnsiTheme="majorBidi" w:cstheme="majorBidi"/>
          <w:sz w:val="28"/>
          <w:szCs w:val="28"/>
          <w:lang w:bidi="ar-LY"/>
        </w:rPr>
      </w:pPr>
      <w:r w:rsidRPr="00E72769">
        <w:rPr>
          <w:rFonts w:asciiTheme="majorBidi" w:hAnsiTheme="majorBidi" w:cstheme="majorBidi"/>
          <w:b/>
          <w:bCs/>
          <w:sz w:val="28"/>
          <w:szCs w:val="28"/>
          <w:lang w:bidi="ar-LY"/>
        </w:rPr>
        <w:t>Scenario 3</w:t>
      </w:r>
      <w:r w:rsidRPr="002F541C">
        <w:rPr>
          <w:rFonts w:asciiTheme="majorBidi" w:hAnsiTheme="majorBidi" w:cstheme="majorBidi"/>
          <w:sz w:val="28"/>
          <w:szCs w:val="28"/>
          <w:lang w:bidi="ar-LY"/>
        </w:rPr>
        <w:t>: CO</w:t>
      </w:r>
      <w:r w:rsidRPr="002F541C">
        <w:rPr>
          <w:rFonts w:ascii="Cambria Math" w:hAnsi="Cambria Math" w:cs="Cambria Math"/>
          <w:sz w:val="28"/>
          <w:szCs w:val="28"/>
          <w:lang w:bidi="ar-LY"/>
        </w:rPr>
        <w:t>₂</w:t>
      </w:r>
      <w:r w:rsidRPr="002F541C">
        <w:rPr>
          <w:rFonts w:asciiTheme="majorBidi" w:hAnsiTheme="majorBidi" w:cstheme="majorBidi"/>
          <w:sz w:val="28"/>
          <w:szCs w:val="28"/>
          <w:lang w:bidi="ar-LY"/>
        </w:rPr>
        <w:t xml:space="preserve"> with Polymer Barrier (1000 </w:t>
      </w:r>
      <w:r w:rsidRPr="002F541C">
        <w:rPr>
          <w:rFonts w:ascii="Times New Roman" w:hAnsi="Times New Roman" w:cs="Times New Roman"/>
          <w:sz w:val="28"/>
          <w:szCs w:val="28"/>
          <w:lang w:bidi="ar-LY"/>
        </w:rPr>
        <w:t>µ</w:t>
      </w:r>
      <w:r w:rsidRPr="002F541C">
        <w:rPr>
          <w:rFonts w:asciiTheme="majorBidi" w:hAnsiTheme="majorBidi" w:cstheme="majorBidi"/>
          <w:sz w:val="28"/>
          <w:szCs w:val="28"/>
          <w:lang w:bidi="ar-LY"/>
        </w:rPr>
        <w:t>m)</w:t>
      </w:r>
    </w:p>
    <w:p w14:paraId="27CA49B2" w14:textId="77777777" w:rsidR="00E961A6" w:rsidRPr="002F541C" w:rsidRDefault="00E961A6" w:rsidP="00AB0BC4">
      <w:pPr>
        <w:spacing w:before="240" w:line="360" w:lineRule="auto"/>
        <w:jc w:val="both"/>
        <w:rPr>
          <w:rFonts w:asciiTheme="majorBidi" w:eastAsia="Times New Roman" w:hAnsiTheme="majorBidi" w:cstheme="majorBidi"/>
          <w:sz w:val="28"/>
          <w:szCs w:val="28"/>
          <w:lang w:bidi="ar-LY"/>
        </w:rPr>
      </w:pPr>
      <w:r w:rsidRPr="002F541C">
        <w:rPr>
          <w:rFonts w:asciiTheme="majorBidi" w:eastAsia="Times New Roman" w:hAnsiTheme="majorBidi" w:cstheme="majorBidi"/>
          <w:sz w:val="28"/>
          <w:szCs w:val="28"/>
          <w:lang w:bidi="ar-LY"/>
        </w:rPr>
        <w:t>A simulation with a thicker polymer barrier to investigate how increased resistance affects the mass transfer process and interface dynamics.</w:t>
      </w:r>
    </w:p>
    <w:p w14:paraId="167A0C1B" w14:textId="77777777" w:rsidR="00E961A6" w:rsidRPr="002F541C" w:rsidRDefault="00E961A6" w:rsidP="00F56B90">
      <w:pPr>
        <w:spacing w:before="240" w:line="360" w:lineRule="auto"/>
        <w:jc w:val="both"/>
        <w:rPr>
          <w:rFonts w:asciiTheme="majorBidi" w:eastAsia="Times New Roman" w:hAnsiTheme="majorBidi" w:cstheme="majorBidi"/>
          <w:sz w:val="28"/>
          <w:szCs w:val="28"/>
          <w:lang w:bidi="ar-LY"/>
        </w:rPr>
      </w:pPr>
      <w:r w:rsidRPr="002F541C">
        <w:rPr>
          <w:rFonts w:asciiTheme="majorBidi" w:eastAsia="Times New Roman" w:hAnsiTheme="majorBidi" w:cstheme="majorBidi"/>
          <w:sz w:val="28"/>
          <w:szCs w:val="28"/>
          <w:lang w:bidi="ar-LY"/>
        </w:rPr>
        <w:t>These scenarios were solved using the dimensionless mathematical model, and their results are interpreted and discussed in Chapter 4.</w:t>
      </w:r>
    </w:p>
    <w:p w14:paraId="632F2480" w14:textId="77777777" w:rsidR="00E961A6" w:rsidRPr="00F56B90" w:rsidRDefault="00E961A6" w:rsidP="00F56B90">
      <w:pPr>
        <w:pStyle w:val="2"/>
        <w:spacing w:line="360" w:lineRule="auto"/>
        <w:rPr>
          <w:rFonts w:asciiTheme="majorBidi" w:hAnsiTheme="majorBidi"/>
          <w:b/>
          <w:bCs/>
          <w:color w:val="000000" w:themeColor="text1"/>
          <w:sz w:val="28"/>
          <w:szCs w:val="28"/>
          <w:rtl/>
        </w:rPr>
      </w:pPr>
      <w:bookmarkStart w:id="48" w:name="_Toc202565983"/>
      <w:r w:rsidRPr="00F56B90">
        <w:rPr>
          <w:rFonts w:asciiTheme="majorBidi" w:hAnsiTheme="majorBidi"/>
          <w:b/>
          <w:bCs/>
          <w:color w:val="000000" w:themeColor="text1"/>
          <w:sz w:val="28"/>
          <w:szCs w:val="28"/>
        </w:rPr>
        <w:t>3.3 CMG Reservoir Simulation</w:t>
      </w:r>
      <w:bookmarkEnd w:id="48"/>
    </w:p>
    <w:p w14:paraId="22982149" w14:textId="77777777" w:rsidR="00E961A6" w:rsidRPr="00F56B90" w:rsidRDefault="00E961A6" w:rsidP="00F56B90">
      <w:pPr>
        <w:pStyle w:val="2"/>
        <w:spacing w:line="360" w:lineRule="auto"/>
        <w:rPr>
          <w:rFonts w:asciiTheme="majorBidi" w:hAnsiTheme="majorBidi"/>
          <w:b/>
          <w:bCs/>
          <w:color w:val="000000" w:themeColor="text1"/>
          <w:sz w:val="28"/>
          <w:szCs w:val="28"/>
        </w:rPr>
      </w:pPr>
      <w:bookmarkStart w:id="49" w:name="_Toc202565984"/>
      <w:r w:rsidRPr="00F56B90">
        <w:rPr>
          <w:rFonts w:asciiTheme="majorBidi" w:hAnsiTheme="majorBidi"/>
          <w:b/>
          <w:bCs/>
          <w:color w:val="000000" w:themeColor="text1"/>
          <w:sz w:val="28"/>
          <w:szCs w:val="28"/>
        </w:rPr>
        <w:t>3.3.1 Model Construction</w:t>
      </w:r>
      <w:bookmarkEnd w:id="49"/>
    </w:p>
    <w:p w14:paraId="4141BEBE" w14:textId="2B54F0CC" w:rsidR="00E961A6" w:rsidRDefault="00E961A6" w:rsidP="00F56B90">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 xml:space="preserve">The CMG (Computer Modelling Group) simulation model was built to represent a simplified section of </w:t>
      </w:r>
      <w:proofErr w:type="spellStart"/>
      <w:proofErr w:type="gramStart"/>
      <w:r w:rsidRPr="002F541C">
        <w:rPr>
          <w:rFonts w:asciiTheme="majorBidi" w:hAnsiTheme="majorBidi" w:cstheme="majorBidi"/>
          <w:sz w:val="28"/>
          <w:szCs w:val="28"/>
        </w:rPr>
        <w:t>a</w:t>
      </w:r>
      <w:proofErr w:type="spellEnd"/>
      <w:proofErr w:type="gramEnd"/>
      <w:r w:rsidRPr="002F541C">
        <w:rPr>
          <w:rFonts w:asciiTheme="majorBidi" w:hAnsiTheme="majorBidi" w:cstheme="majorBidi"/>
          <w:sz w:val="28"/>
          <w:szCs w:val="28"/>
        </w:rPr>
        <w:t xml:space="preserve"> oil reservoir undergoing gas injection for storage and enhanced oil recovery. The model focuses on simulating gas behavior, oil saturation changes, and the role of a polymeric barrier in restricting gas flow and evaluating its effectiveness as a gas-blocking mechanism.</w:t>
      </w:r>
    </w:p>
    <w:p w14:paraId="74A691AE" w14:textId="77777777" w:rsidR="00FC17BE" w:rsidRPr="002F541C" w:rsidRDefault="00FC17BE" w:rsidP="00F56B90">
      <w:pPr>
        <w:spacing w:before="240" w:line="360" w:lineRule="auto"/>
        <w:jc w:val="both"/>
        <w:rPr>
          <w:rFonts w:asciiTheme="majorBidi" w:hAnsiTheme="majorBidi" w:cstheme="majorBidi"/>
          <w:sz w:val="28"/>
          <w:szCs w:val="28"/>
        </w:rPr>
      </w:pPr>
    </w:p>
    <w:p w14:paraId="5496B2B1" w14:textId="76321B4A" w:rsidR="00DD6B52" w:rsidRDefault="00DD6B52" w:rsidP="00DD6B52">
      <w:pPr>
        <w:spacing w:line="240" w:lineRule="auto"/>
        <w:jc w:val="center"/>
        <w:rPr>
          <w:rFonts w:asciiTheme="majorBidi" w:eastAsia="Times New Roman" w:hAnsiTheme="majorBidi" w:cstheme="majorBidi"/>
          <w:b/>
          <w:bCs/>
          <w:sz w:val="24"/>
          <w:szCs w:val="24"/>
        </w:rPr>
      </w:pPr>
    </w:p>
    <w:p w14:paraId="6B8A4E08" w14:textId="5BA66B3A" w:rsidR="00A332D6" w:rsidRPr="002F541C" w:rsidRDefault="00A332D6" w:rsidP="00F56B90">
      <w:pPr>
        <w:spacing w:line="240" w:lineRule="auto"/>
        <w:jc w:val="center"/>
        <w:rPr>
          <w:rFonts w:asciiTheme="majorBidi" w:eastAsia="Times New Roman" w:hAnsiTheme="majorBidi" w:cstheme="majorBidi"/>
          <w:b/>
          <w:bCs/>
          <w:sz w:val="24"/>
          <w:szCs w:val="24"/>
        </w:rPr>
      </w:pPr>
      <w:r w:rsidRPr="002F541C">
        <w:rPr>
          <w:rFonts w:asciiTheme="majorBidi" w:eastAsia="Times New Roman" w:hAnsiTheme="majorBidi" w:cstheme="majorBidi"/>
          <w:b/>
          <w:bCs/>
          <w:sz w:val="24"/>
          <w:szCs w:val="24"/>
        </w:rPr>
        <w:t xml:space="preserve">Figure </w:t>
      </w:r>
      <w:r w:rsidR="00F56B90">
        <w:rPr>
          <w:rFonts w:asciiTheme="majorBidi" w:eastAsia="Times New Roman" w:hAnsiTheme="majorBidi" w:cstheme="majorBidi"/>
          <w:b/>
          <w:bCs/>
          <w:sz w:val="24"/>
          <w:szCs w:val="24"/>
        </w:rPr>
        <w:t>3.</w:t>
      </w:r>
      <w:r w:rsidR="00CC710F">
        <w:rPr>
          <w:rFonts w:asciiTheme="majorBidi" w:eastAsia="Times New Roman" w:hAnsiTheme="majorBidi" w:cstheme="majorBidi" w:hint="cs"/>
          <w:b/>
          <w:bCs/>
          <w:sz w:val="24"/>
          <w:szCs w:val="24"/>
          <w:rtl/>
        </w:rPr>
        <w:t>2</w:t>
      </w:r>
      <w:r w:rsidR="00F56B90">
        <w:rPr>
          <w:rFonts w:asciiTheme="majorBidi" w:eastAsia="Times New Roman" w:hAnsiTheme="majorBidi" w:cstheme="majorBidi"/>
          <w:b/>
          <w:bCs/>
          <w:sz w:val="24"/>
          <w:szCs w:val="24"/>
        </w:rPr>
        <w:t xml:space="preserve">. </w:t>
      </w:r>
      <w:r w:rsidR="00F56B90" w:rsidRPr="002F541C">
        <w:rPr>
          <w:rFonts w:asciiTheme="majorBidi" w:eastAsia="Times New Roman" w:hAnsiTheme="majorBidi" w:cstheme="majorBidi"/>
          <w:b/>
          <w:bCs/>
          <w:sz w:val="24"/>
          <w:szCs w:val="24"/>
        </w:rPr>
        <w:t xml:space="preserve">CMG </w:t>
      </w:r>
      <w:r w:rsidR="004B08F2" w:rsidRPr="002F541C">
        <w:rPr>
          <w:rFonts w:asciiTheme="majorBidi" w:eastAsia="Times New Roman" w:hAnsiTheme="majorBidi" w:cstheme="majorBidi"/>
          <w:b/>
          <w:bCs/>
          <w:sz w:val="24"/>
          <w:szCs w:val="24"/>
        </w:rPr>
        <w:t>Reservoir Model Schematic</w:t>
      </w:r>
      <w:r w:rsidR="00F56B90">
        <w:rPr>
          <w:rFonts w:asciiTheme="majorBidi" w:eastAsia="Times New Roman" w:hAnsiTheme="majorBidi" w:cstheme="majorBidi"/>
          <w:b/>
          <w:bCs/>
          <w:sz w:val="24"/>
          <w:szCs w:val="24"/>
        </w:rPr>
        <w:t xml:space="preserve">. </w:t>
      </w:r>
    </w:p>
    <w:p w14:paraId="28CCD235" w14:textId="276C144C" w:rsidR="00DD6B52" w:rsidRPr="00DD6B52" w:rsidRDefault="00DD6B52" w:rsidP="00DD6B52">
      <w:pPr>
        <w:pStyle w:val="a5"/>
        <w:jc w:val="center"/>
        <w:rPr>
          <w:color w:val="FFFFFF" w:themeColor="background1"/>
          <w:sz w:val="4"/>
          <w:szCs w:val="4"/>
        </w:rPr>
      </w:pPr>
      <w:bookmarkStart w:id="50" w:name="_Toc201063294"/>
      <w:r w:rsidRPr="00DD6B52">
        <w:rPr>
          <w:color w:val="FFFFFF" w:themeColor="background1"/>
          <w:sz w:val="4"/>
          <w:szCs w:val="4"/>
        </w:rPr>
        <w:t xml:space="preserve">Figure </w:t>
      </w:r>
      <w:r w:rsidRPr="00DD6B52">
        <w:rPr>
          <w:color w:val="FFFFFF" w:themeColor="background1"/>
          <w:sz w:val="4"/>
          <w:szCs w:val="4"/>
        </w:rPr>
        <w:fldChar w:fldCharType="begin"/>
      </w:r>
      <w:r w:rsidRPr="00DD6B52">
        <w:rPr>
          <w:color w:val="FFFFFF" w:themeColor="background1"/>
          <w:sz w:val="4"/>
          <w:szCs w:val="4"/>
        </w:rPr>
        <w:instrText xml:space="preserve"> SEQ Figure \* ARABIC </w:instrText>
      </w:r>
      <w:r w:rsidRPr="00DD6B52">
        <w:rPr>
          <w:color w:val="FFFFFF" w:themeColor="background1"/>
          <w:sz w:val="4"/>
          <w:szCs w:val="4"/>
        </w:rPr>
        <w:fldChar w:fldCharType="separate"/>
      </w:r>
      <w:r w:rsidR="00137500">
        <w:rPr>
          <w:noProof/>
          <w:color w:val="FFFFFF" w:themeColor="background1"/>
          <w:sz w:val="4"/>
          <w:szCs w:val="4"/>
        </w:rPr>
        <w:t>4</w:t>
      </w:r>
      <w:r w:rsidRPr="00DD6B52">
        <w:rPr>
          <w:color w:val="FFFFFF" w:themeColor="background1"/>
          <w:sz w:val="4"/>
          <w:szCs w:val="4"/>
        </w:rPr>
        <w:fldChar w:fldCharType="end"/>
      </w:r>
      <w:r w:rsidRPr="00DD6B52">
        <w:rPr>
          <w:noProof/>
          <w:color w:val="FFFFFF" w:themeColor="background1"/>
          <w:sz w:val="4"/>
          <w:szCs w:val="4"/>
        </w:rPr>
        <w:t>Cmg Reservoir Model Schematic</w:t>
      </w:r>
      <w:bookmarkEnd w:id="50"/>
    </w:p>
    <w:p w14:paraId="22AB6EAF" w14:textId="77777777" w:rsidR="00E961A6" w:rsidRPr="002F541C" w:rsidRDefault="00E961A6" w:rsidP="0065500A">
      <w:pPr>
        <w:spacing w:before="240" w:line="360" w:lineRule="auto"/>
        <w:jc w:val="both"/>
        <w:rPr>
          <w:rFonts w:asciiTheme="majorBidi" w:hAnsiTheme="majorBidi" w:cstheme="majorBidi"/>
          <w:sz w:val="28"/>
          <w:szCs w:val="28"/>
          <w:rtl/>
        </w:rPr>
      </w:pPr>
      <w:r w:rsidRPr="002F541C">
        <w:rPr>
          <w:rFonts w:asciiTheme="majorBidi" w:hAnsiTheme="majorBidi" w:cstheme="majorBidi"/>
          <w:sz w:val="28"/>
          <w:szCs w:val="28"/>
        </w:rPr>
        <w:t>A 3D Cartesian grid system was used to represent the reservoir, with dimensions adjusted to capture vertical layering. The layers from bottom to top include:</w:t>
      </w:r>
    </w:p>
    <w:p w14:paraId="25C1F915" w14:textId="49C3F6BA" w:rsidR="00E961A6" w:rsidRPr="002F541C" w:rsidRDefault="00E961A6" w:rsidP="0065500A">
      <w:pPr>
        <w:spacing w:before="240" w:line="360" w:lineRule="auto"/>
        <w:jc w:val="both"/>
        <w:rPr>
          <w:rFonts w:asciiTheme="majorBidi" w:hAnsiTheme="majorBidi" w:cstheme="majorBidi"/>
          <w:sz w:val="28"/>
          <w:szCs w:val="28"/>
        </w:rPr>
      </w:pPr>
      <w:r w:rsidRPr="002F541C">
        <w:rPr>
          <w:rStyle w:val="a4"/>
          <w:rFonts w:asciiTheme="majorBidi" w:eastAsiaTheme="majorEastAsia" w:hAnsiTheme="majorBidi" w:cstheme="majorBidi"/>
          <w:sz w:val="28"/>
          <w:szCs w:val="28"/>
        </w:rPr>
        <w:lastRenderedPageBreak/>
        <w:t>Oil Zone:</w:t>
      </w:r>
      <w:r w:rsidRPr="002F541C">
        <w:rPr>
          <w:rFonts w:asciiTheme="majorBidi" w:hAnsiTheme="majorBidi" w:cstheme="majorBidi"/>
          <w:sz w:val="28"/>
          <w:szCs w:val="28"/>
        </w:rPr>
        <w:t xml:space="preserve"> The bottom layer representing the initial oil-saturated region</w:t>
      </w:r>
      <w:r w:rsidR="0065500A">
        <w:rPr>
          <w:rFonts w:asciiTheme="majorBidi" w:hAnsiTheme="majorBidi" w:cstheme="majorBidi"/>
          <w:sz w:val="28"/>
          <w:szCs w:val="28"/>
        </w:rPr>
        <w:t>.</w:t>
      </w:r>
    </w:p>
    <w:p w14:paraId="1D7D5560" w14:textId="7DDD141C" w:rsidR="00E961A6" w:rsidRPr="002F541C" w:rsidRDefault="00E961A6" w:rsidP="0065500A">
      <w:pPr>
        <w:spacing w:before="240" w:line="360" w:lineRule="auto"/>
        <w:jc w:val="both"/>
        <w:rPr>
          <w:rFonts w:asciiTheme="majorBidi" w:hAnsiTheme="majorBidi" w:cstheme="majorBidi"/>
          <w:sz w:val="28"/>
          <w:szCs w:val="28"/>
        </w:rPr>
      </w:pPr>
      <w:r w:rsidRPr="002F541C">
        <w:rPr>
          <w:rStyle w:val="a4"/>
          <w:rFonts w:asciiTheme="majorBidi" w:eastAsiaTheme="majorEastAsia" w:hAnsiTheme="majorBidi" w:cstheme="majorBidi"/>
          <w:sz w:val="28"/>
          <w:szCs w:val="28"/>
        </w:rPr>
        <w:t>Polymer Zone:</w:t>
      </w:r>
      <w:r w:rsidRPr="002F541C">
        <w:rPr>
          <w:rFonts w:asciiTheme="majorBidi" w:hAnsiTheme="majorBidi" w:cstheme="majorBidi"/>
          <w:sz w:val="28"/>
          <w:szCs w:val="28"/>
        </w:rPr>
        <w:t xml:space="preserve"> The middle layer representing the polymer barrier</w:t>
      </w:r>
      <w:r w:rsidR="0065500A">
        <w:rPr>
          <w:rFonts w:asciiTheme="majorBidi" w:hAnsiTheme="majorBidi" w:cstheme="majorBidi"/>
          <w:sz w:val="28"/>
          <w:szCs w:val="28"/>
        </w:rPr>
        <w:t>.</w:t>
      </w:r>
    </w:p>
    <w:p w14:paraId="6C4106EF" w14:textId="3357C8ED" w:rsidR="00E961A6" w:rsidRDefault="00E961A6" w:rsidP="0065500A">
      <w:pPr>
        <w:spacing w:before="240" w:line="360" w:lineRule="auto"/>
        <w:jc w:val="both"/>
        <w:rPr>
          <w:rFonts w:asciiTheme="majorBidi" w:hAnsiTheme="majorBidi" w:cstheme="majorBidi"/>
          <w:sz w:val="28"/>
          <w:szCs w:val="28"/>
        </w:rPr>
      </w:pPr>
      <w:r w:rsidRPr="002F541C">
        <w:rPr>
          <w:rStyle w:val="a4"/>
          <w:rFonts w:asciiTheme="majorBidi" w:eastAsiaTheme="majorEastAsia" w:hAnsiTheme="majorBidi" w:cstheme="majorBidi"/>
          <w:sz w:val="28"/>
          <w:szCs w:val="28"/>
        </w:rPr>
        <w:t>Gas Injection Zone:</w:t>
      </w:r>
      <w:r w:rsidRPr="002F541C">
        <w:rPr>
          <w:rFonts w:asciiTheme="majorBidi" w:hAnsiTheme="majorBidi" w:cstheme="majorBidi"/>
          <w:sz w:val="28"/>
          <w:szCs w:val="28"/>
        </w:rPr>
        <w:t xml:space="preserve"> The top layer where gas is injected</w:t>
      </w:r>
      <w:r w:rsidR="0065500A">
        <w:rPr>
          <w:rFonts w:asciiTheme="majorBidi" w:hAnsiTheme="majorBidi" w:cstheme="majorBidi"/>
          <w:sz w:val="28"/>
          <w:szCs w:val="28"/>
        </w:rPr>
        <w:t>.</w:t>
      </w:r>
    </w:p>
    <w:p w14:paraId="15B3EE78" w14:textId="77777777" w:rsidR="00E961A6" w:rsidRPr="0065500A" w:rsidRDefault="00E961A6" w:rsidP="0027696D">
      <w:pPr>
        <w:spacing w:before="240" w:line="480" w:lineRule="auto"/>
        <w:jc w:val="both"/>
        <w:rPr>
          <w:rFonts w:asciiTheme="majorBidi" w:hAnsiTheme="majorBidi" w:cstheme="majorBidi"/>
          <w:b/>
          <w:bCs/>
          <w:sz w:val="28"/>
          <w:szCs w:val="28"/>
        </w:rPr>
      </w:pPr>
      <w:r w:rsidRPr="0065500A">
        <w:rPr>
          <w:rFonts w:asciiTheme="majorBidi" w:hAnsiTheme="majorBidi" w:cstheme="majorBidi"/>
          <w:b/>
          <w:bCs/>
          <w:sz w:val="28"/>
          <w:szCs w:val="28"/>
        </w:rPr>
        <w:t>Key construction elements:</w:t>
      </w:r>
    </w:p>
    <w:p w14:paraId="32D03DF2" w14:textId="71AC3A62" w:rsidR="00E961A6" w:rsidRPr="002F541C" w:rsidRDefault="00E961A6" w:rsidP="0065500A">
      <w:pPr>
        <w:spacing w:before="240" w:line="360" w:lineRule="auto"/>
        <w:jc w:val="both"/>
        <w:rPr>
          <w:rFonts w:asciiTheme="majorBidi" w:hAnsiTheme="majorBidi" w:cstheme="majorBidi"/>
          <w:sz w:val="28"/>
          <w:szCs w:val="28"/>
        </w:rPr>
      </w:pPr>
      <w:r w:rsidRPr="0065500A">
        <w:rPr>
          <w:rFonts w:asciiTheme="majorBidi" w:hAnsiTheme="majorBidi" w:cstheme="majorBidi"/>
          <w:b/>
          <w:bCs/>
          <w:sz w:val="28"/>
          <w:szCs w:val="28"/>
        </w:rPr>
        <w:t>Grid size:</w:t>
      </w:r>
      <w:r w:rsidRPr="002F541C">
        <w:rPr>
          <w:rFonts w:asciiTheme="majorBidi" w:hAnsiTheme="majorBidi" w:cstheme="majorBidi"/>
          <w:sz w:val="28"/>
          <w:szCs w:val="28"/>
        </w:rPr>
        <w:t xml:space="preserve"> </w:t>
      </w:r>
      <w:r w:rsidR="00FC021C" w:rsidRPr="002F541C">
        <w:rPr>
          <w:rFonts w:asciiTheme="majorBidi" w:hAnsiTheme="majorBidi" w:cstheme="majorBidi"/>
          <w:sz w:val="28"/>
          <w:szCs w:val="28"/>
          <w:rtl/>
        </w:rPr>
        <w:t>14</w:t>
      </w:r>
      <w:r w:rsidRPr="002F541C">
        <w:rPr>
          <w:rFonts w:asciiTheme="majorBidi" w:hAnsiTheme="majorBidi" w:cstheme="majorBidi"/>
          <w:sz w:val="28"/>
          <w:szCs w:val="28"/>
        </w:rPr>
        <w:t xml:space="preserve"> × </w:t>
      </w:r>
      <w:r w:rsidR="00FC021C" w:rsidRPr="002F541C">
        <w:rPr>
          <w:rFonts w:asciiTheme="majorBidi" w:hAnsiTheme="majorBidi" w:cstheme="majorBidi"/>
          <w:sz w:val="28"/>
          <w:szCs w:val="28"/>
          <w:rtl/>
        </w:rPr>
        <w:t>14</w:t>
      </w:r>
      <w:r w:rsidRPr="002F541C">
        <w:rPr>
          <w:rFonts w:asciiTheme="majorBidi" w:hAnsiTheme="majorBidi" w:cstheme="majorBidi"/>
          <w:sz w:val="28"/>
          <w:szCs w:val="28"/>
        </w:rPr>
        <w:t xml:space="preserve"> × </w:t>
      </w:r>
      <w:r w:rsidR="00FC021C" w:rsidRPr="002F541C">
        <w:rPr>
          <w:rFonts w:asciiTheme="majorBidi" w:hAnsiTheme="majorBidi" w:cstheme="majorBidi"/>
          <w:sz w:val="28"/>
          <w:szCs w:val="28"/>
          <w:rtl/>
        </w:rPr>
        <w:t>4</w:t>
      </w:r>
      <w:r w:rsidRPr="002F541C">
        <w:rPr>
          <w:rFonts w:asciiTheme="majorBidi" w:hAnsiTheme="majorBidi" w:cstheme="majorBidi"/>
          <w:sz w:val="28"/>
          <w:szCs w:val="28"/>
        </w:rPr>
        <w:t xml:space="preserve"> cells (horizontal and vertical resolution)</w:t>
      </w:r>
    </w:p>
    <w:p w14:paraId="79E54A46" w14:textId="77777777" w:rsidR="00E961A6" w:rsidRPr="002F541C" w:rsidRDefault="00E961A6" w:rsidP="0065500A">
      <w:pPr>
        <w:spacing w:before="240" w:line="360" w:lineRule="auto"/>
        <w:jc w:val="both"/>
        <w:rPr>
          <w:rFonts w:asciiTheme="majorBidi" w:hAnsiTheme="majorBidi" w:cstheme="majorBidi"/>
          <w:sz w:val="28"/>
          <w:szCs w:val="28"/>
        </w:rPr>
      </w:pPr>
      <w:r w:rsidRPr="0065500A">
        <w:rPr>
          <w:rFonts w:asciiTheme="majorBidi" w:hAnsiTheme="majorBidi" w:cstheme="majorBidi"/>
          <w:b/>
          <w:bCs/>
          <w:sz w:val="28"/>
          <w:szCs w:val="28"/>
        </w:rPr>
        <w:t xml:space="preserve">Layer arrangement: </w:t>
      </w:r>
      <w:r w:rsidRPr="002F541C">
        <w:rPr>
          <w:rFonts w:asciiTheme="majorBidi" w:hAnsiTheme="majorBidi" w:cstheme="majorBidi"/>
          <w:sz w:val="28"/>
          <w:szCs w:val="28"/>
        </w:rPr>
        <w:t>oil in layer 3, polymer in layer 2, gas in layer 1</w:t>
      </w:r>
    </w:p>
    <w:p w14:paraId="6C5F45B4" w14:textId="72F14046" w:rsidR="00E961A6" w:rsidRPr="002F541C" w:rsidRDefault="00E961A6" w:rsidP="0065500A">
      <w:pPr>
        <w:spacing w:before="240" w:line="360" w:lineRule="auto"/>
        <w:jc w:val="both"/>
        <w:rPr>
          <w:rFonts w:asciiTheme="majorBidi" w:hAnsiTheme="majorBidi" w:cstheme="majorBidi"/>
          <w:sz w:val="28"/>
          <w:szCs w:val="28"/>
        </w:rPr>
      </w:pPr>
      <w:r w:rsidRPr="0065500A">
        <w:rPr>
          <w:rFonts w:asciiTheme="majorBidi" w:hAnsiTheme="majorBidi" w:cstheme="majorBidi"/>
          <w:b/>
          <w:bCs/>
          <w:sz w:val="28"/>
          <w:szCs w:val="28"/>
        </w:rPr>
        <w:t>Initial conditions:</w:t>
      </w:r>
      <w:r w:rsidRPr="002F541C">
        <w:rPr>
          <w:rFonts w:asciiTheme="majorBidi" w:hAnsiTheme="majorBidi" w:cstheme="majorBidi"/>
          <w:sz w:val="28"/>
          <w:szCs w:val="28"/>
        </w:rPr>
        <w:t xml:space="preserve"> oil saturation in the bottom layer, polymer saturation in the middle layer, and gas saturation in the top layer</w:t>
      </w:r>
      <w:r w:rsidR="0065500A">
        <w:rPr>
          <w:rFonts w:asciiTheme="majorBidi" w:hAnsiTheme="majorBidi" w:cstheme="majorBidi"/>
          <w:sz w:val="28"/>
          <w:szCs w:val="28"/>
        </w:rPr>
        <w:t>.</w:t>
      </w:r>
    </w:p>
    <w:p w14:paraId="1E020859" w14:textId="77777777" w:rsidR="00E961A6" w:rsidRPr="002F541C" w:rsidRDefault="00E961A6" w:rsidP="0065500A">
      <w:pPr>
        <w:spacing w:before="240" w:line="360" w:lineRule="auto"/>
        <w:jc w:val="both"/>
        <w:rPr>
          <w:rFonts w:asciiTheme="majorBidi" w:hAnsiTheme="majorBidi" w:cstheme="majorBidi"/>
          <w:sz w:val="28"/>
          <w:szCs w:val="28"/>
          <w:lang w:bidi="ar-LY"/>
        </w:rPr>
      </w:pPr>
      <w:r w:rsidRPr="002F541C">
        <w:rPr>
          <w:rFonts w:asciiTheme="majorBidi" w:hAnsiTheme="majorBidi" w:cstheme="majorBidi"/>
          <w:sz w:val="28"/>
          <w:szCs w:val="28"/>
        </w:rPr>
        <w:t>This model structure enables the evaluation of gas migration through the polymer and its impact on oil displacement, saturation dynamics, and ultimately, the polymer's effectiveness in blocking gas movement and enhancing the overall recovery factor.</w:t>
      </w:r>
    </w:p>
    <w:p w14:paraId="4F06FED8" w14:textId="77777777" w:rsidR="00E961A6" w:rsidRPr="0065500A" w:rsidRDefault="00E961A6" w:rsidP="0065500A">
      <w:pPr>
        <w:pStyle w:val="2"/>
        <w:spacing w:line="360" w:lineRule="auto"/>
        <w:rPr>
          <w:rFonts w:asciiTheme="majorBidi" w:hAnsiTheme="majorBidi"/>
          <w:b/>
          <w:bCs/>
          <w:color w:val="000000" w:themeColor="text1"/>
          <w:sz w:val="28"/>
          <w:szCs w:val="28"/>
          <w:rtl/>
        </w:rPr>
      </w:pPr>
      <w:bookmarkStart w:id="51" w:name="_Toc202565985"/>
      <w:r w:rsidRPr="0065500A">
        <w:rPr>
          <w:rFonts w:asciiTheme="majorBidi" w:hAnsiTheme="majorBidi"/>
          <w:b/>
          <w:bCs/>
          <w:color w:val="000000" w:themeColor="text1"/>
          <w:sz w:val="28"/>
          <w:szCs w:val="28"/>
        </w:rPr>
        <w:t>3.3.2 Input Parameters</w:t>
      </w:r>
      <w:bookmarkEnd w:id="51"/>
    </w:p>
    <w:p w14:paraId="2745F6D6" w14:textId="77777777" w:rsidR="0065500A" w:rsidRPr="0065500A" w:rsidRDefault="0065500A" w:rsidP="0065500A">
      <w:pPr>
        <w:spacing w:before="240" w:line="360" w:lineRule="auto"/>
        <w:jc w:val="both"/>
        <w:rPr>
          <w:rFonts w:asciiTheme="majorBidi" w:hAnsiTheme="majorBidi" w:cstheme="majorBidi"/>
          <w:sz w:val="28"/>
          <w:szCs w:val="28"/>
        </w:rPr>
      </w:pPr>
      <w:bookmarkStart w:id="52" w:name="_Toc201063274"/>
      <w:r w:rsidRPr="0065500A">
        <w:rPr>
          <w:rFonts w:asciiTheme="majorBidi" w:hAnsiTheme="majorBidi" w:cstheme="majorBidi"/>
          <w:sz w:val="28"/>
          <w:szCs w:val="28"/>
        </w:rPr>
        <w:t>Polymer injection was initiated in 2028 to establish a blocking layer within the reservoir. This was followed by the commencement of gas injection in 2029, after the completion of the primary recovery phase. The simulation was extended through a forecast period up to 2040 to evaluate long-term performance.</w:t>
      </w:r>
    </w:p>
    <w:p w14:paraId="421B44B6" w14:textId="77777777" w:rsidR="0065500A" w:rsidRDefault="0065500A" w:rsidP="0065500A">
      <w:pPr>
        <w:spacing w:before="240" w:line="360" w:lineRule="auto"/>
        <w:jc w:val="both"/>
        <w:rPr>
          <w:rFonts w:asciiTheme="majorBidi" w:hAnsiTheme="majorBidi" w:cstheme="majorBidi"/>
          <w:sz w:val="28"/>
          <w:szCs w:val="28"/>
        </w:rPr>
      </w:pPr>
      <w:r w:rsidRPr="0065500A">
        <w:rPr>
          <w:rFonts w:asciiTheme="majorBidi" w:hAnsiTheme="majorBidi" w:cstheme="majorBidi"/>
          <w:sz w:val="28"/>
          <w:szCs w:val="28"/>
        </w:rPr>
        <w:t>The key input parameters employed in the CMG simulation model are summarized in the table below. These parameters primarily include reservoir properties relevant to fluid flow, injectivity, and storage performance.</w:t>
      </w:r>
    </w:p>
    <w:p w14:paraId="5A368309" w14:textId="77777777" w:rsidR="0065500A" w:rsidRDefault="0065500A" w:rsidP="0065500A">
      <w:pPr>
        <w:spacing w:before="240" w:line="360" w:lineRule="auto"/>
        <w:jc w:val="both"/>
        <w:rPr>
          <w:rFonts w:asciiTheme="majorBidi" w:hAnsiTheme="majorBidi" w:cstheme="majorBidi"/>
          <w:sz w:val="28"/>
          <w:szCs w:val="28"/>
        </w:rPr>
      </w:pPr>
    </w:p>
    <w:p w14:paraId="784DC383" w14:textId="77777777" w:rsidR="0065500A" w:rsidRDefault="0065500A" w:rsidP="0065500A">
      <w:pPr>
        <w:spacing w:before="240" w:line="360" w:lineRule="auto"/>
        <w:jc w:val="both"/>
        <w:rPr>
          <w:rFonts w:asciiTheme="majorBidi" w:hAnsiTheme="majorBidi" w:cstheme="majorBidi"/>
          <w:sz w:val="28"/>
          <w:szCs w:val="28"/>
        </w:rPr>
      </w:pPr>
    </w:p>
    <w:p w14:paraId="5A527139" w14:textId="77777777" w:rsidR="0065500A" w:rsidRDefault="0065500A" w:rsidP="0065500A">
      <w:pPr>
        <w:spacing w:before="240" w:line="360" w:lineRule="auto"/>
        <w:jc w:val="both"/>
        <w:rPr>
          <w:rFonts w:asciiTheme="majorBidi" w:hAnsiTheme="majorBidi" w:cstheme="majorBidi"/>
          <w:sz w:val="28"/>
          <w:szCs w:val="28"/>
        </w:rPr>
      </w:pPr>
    </w:p>
    <w:p w14:paraId="27CE82A2" w14:textId="77777777" w:rsidR="0065500A" w:rsidRPr="0065500A" w:rsidRDefault="0065500A" w:rsidP="0065500A">
      <w:pPr>
        <w:spacing w:before="240" w:line="360" w:lineRule="auto"/>
        <w:jc w:val="both"/>
        <w:rPr>
          <w:rFonts w:asciiTheme="majorBidi" w:hAnsiTheme="majorBidi" w:cstheme="majorBidi"/>
          <w:sz w:val="28"/>
          <w:szCs w:val="28"/>
        </w:rPr>
      </w:pPr>
    </w:p>
    <w:p w14:paraId="0E917172" w14:textId="21631187" w:rsidR="00FC17BE" w:rsidRPr="00151C3E" w:rsidRDefault="00DD6B52" w:rsidP="00151C3E">
      <w:pPr>
        <w:pStyle w:val="a5"/>
        <w:keepNext/>
        <w:jc w:val="both"/>
        <w:rPr>
          <w:rStyle w:val="a4"/>
          <w:b w:val="0"/>
          <w:bCs w:val="0"/>
          <w:color w:val="FFFFFF" w:themeColor="background1"/>
          <w:sz w:val="2"/>
          <w:szCs w:val="2"/>
        </w:rPr>
      </w:pPr>
      <w:r w:rsidRPr="00DD6B52">
        <w:rPr>
          <w:color w:val="FFFFFF" w:themeColor="background1"/>
          <w:sz w:val="2"/>
          <w:szCs w:val="2"/>
        </w:rPr>
        <w:t xml:space="preserve">Table </w:t>
      </w:r>
      <w:r w:rsidRPr="00DD6B52">
        <w:rPr>
          <w:color w:val="FFFFFF" w:themeColor="background1"/>
          <w:sz w:val="2"/>
          <w:szCs w:val="2"/>
        </w:rPr>
        <w:fldChar w:fldCharType="begin"/>
      </w:r>
      <w:r w:rsidRPr="00DD6B52">
        <w:rPr>
          <w:color w:val="FFFFFF" w:themeColor="background1"/>
          <w:sz w:val="2"/>
          <w:szCs w:val="2"/>
        </w:rPr>
        <w:instrText xml:space="preserve"> SEQ Table \* ARABIC </w:instrText>
      </w:r>
      <w:r w:rsidRPr="00DD6B52">
        <w:rPr>
          <w:color w:val="FFFFFF" w:themeColor="background1"/>
          <w:sz w:val="2"/>
          <w:szCs w:val="2"/>
        </w:rPr>
        <w:fldChar w:fldCharType="separate"/>
      </w:r>
      <w:r w:rsidR="00137500">
        <w:rPr>
          <w:noProof/>
          <w:color w:val="FFFFFF" w:themeColor="background1"/>
          <w:sz w:val="2"/>
          <w:szCs w:val="2"/>
        </w:rPr>
        <w:t>1</w:t>
      </w:r>
      <w:r w:rsidRPr="00DD6B52">
        <w:rPr>
          <w:color w:val="FFFFFF" w:themeColor="background1"/>
          <w:sz w:val="2"/>
          <w:szCs w:val="2"/>
        </w:rPr>
        <w:fldChar w:fldCharType="end"/>
      </w:r>
      <w:r w:rsidRPr="00DD6B52">
        <w:rPr>
          <w:noProof/>
          <w:color w:val="FFFFFF" w:themeColor="background1"/>
          <w:sz w:val="2"/>
          <w:szCs w:val="2"/>
        </w:rPr>
        <w:t xml:space="preserve"> Reservoir Propertie</w:t>
      </w:r>
      <w:bookmarkEnd w:id="52"/>
    </w:p>
    <w:p w14:paraId="13E6CD28" w14:textId="75D1D97C" w:rsidR="00E961A6" w:rsidRPr="0065500A" w:rsidRDefault="00E961A6" w:rsidP="0065500A">
      <w:pPr>
        <w:spacing w:before="240" w:line="480" w:lineRule="auto"/>
        <w:jc w:val="center"/>
        <w:rPr>
          <w:rFonts w:asciiTheme="majorBidi" w:hAnsiTheme="majorBidi" w:cstheme="majorBidi"/>
          <w:sz w:val="24"/>
          <w:szCs w:val="24"/>
        </w:rPr>
      </w:pPr>
      <w:r w:rsidRPr="0065500A">
        <w:rPr>
          <w:rStyle w:val="a4"/>
          <w:rFonts w:asciiTheme="majorBidi" w:eastAsiaTheme="majorEastAsia" w:hAnsiTheme="majorBidi" w:cstheme="majorBidi"/>
          <w:sz w:val="24"/>
          <w:szCs w:val="24"/>
        </w:rPr>
        <w:t>Table 3.</w:t>
      </w:r>
      <w:r w:rsidR="00FC17BE">
        <w:rPr>
          <w:rStyle w:val="a4"/>
          <w:rFonts w:asciiTheme="majorBidi" w:eastAsiaTheme="majorEastAsia" w:hAnsiTheme="majorBidi" w:cstheme="majorBidi"/>
          <w:sz w:val="24"/>
          <w:szCs w:val="24"/>
        </w:rPr>
        <w:t>3</w:t>
      </w:r>
      <w:r w:rsidRPr="0065500A">
        <w:rPr>
          <w:rStyle w:val="a4"/>
          <w:rFonts w:asciiTheme="majorBidi" w:eastAsiaTheme="majorEastAsia" w:hAnsiTheme="majorBidi" w:cstheme="majorBidi"/>
          <w:sz w:val="24"/>
          <w:szCs w:val="24"/>
        </w:rPr>
        <w:t xml:space="preserve"> – Reservoir Properties</w:t>
      </w:r>
    </w:p>
    <w:tbl>
      <w:tblPr>
        <w:tblW w:w="7956" w:type="dxa"/>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8"/>
        <w:gridCol w:w="768"/>
        <w:gridCol w:w="738"/>
        <w:gridCol w:w="485"/>
        <w:gridCol w:w="3337"/>
      </w:tblGrid>
      <w:tr w:rsidR="00E961A6" w:rsidRPr="002F541C" w14:paraId="1B31F1F1" w14:textId="77777777" w:rsidTr="0065500A">
        <w:trPr>
          <w:trHeight w:val="692"/>
          <w:tblHeader/>
          <w:tblCellSpacing w:w="15" w:type="dxa"/>
          <w:jc w:val="center"/>
        </w:trPr>
        <w:tc>
          <w:tcPr>
            <w:tcW w:w="2583" w:type="dxa"/>
            <w:tcMar>
              <w:top w:w="15" w:type="dxa"/>
              <w:left w:w="15" w:type="dxa"/>
              <w:bottom w:w="15" w:type="dxa"/>
              <w:right w:w="15" w:type="dxa"/>
            </w:tcMar>
            <w:vAlign w:val="center"/>
            <w:hideMark/>
          </w:tcPr>
          <w:p w14:paraId="185932F4" w14:textId="77777777" w:rsidR="00E961A6" w:rsidRPr="002F541C" w:rsidRDefault="00E961A6" w:rsidP="00EF03E9">
            <w:pPr>
              <w:spacing w:before="240" w:line="276" w:lineRule="auto"/>
              <w:jc w:val="both"/>
              <w:rPr>
                <w:rFonts w:asciiTheme="majorBidi" w:hAnsiTheme="majorBidi" w:cstheme="majorBidi"/>
                <w:b/>
                <w:bCs/>
                <w:sz w:val="20"/>
                <w:szCs w:val="20"/>
              </w:rPr>
            </w:pPr>
            <w:r w:rsidRPr="002F541C">
              <w:rPr>
                <w:rFonts w:asciiTheme="majorBidi" w:hAnsiTheme="majorBidi" w:cstheme="majorBidi"/>
                <w:b/>
                <w:bCs/>
                <w:sz w:val="20"/>
                <w:szCs w:val="20"/>
              </w:rPr>
              <w:t>Property</w:t>
            </w:r>
          </w:p>
        </w:tc>
        <w:tc>
          <w:tcPr>
            <w:tcW w:w="0" w:type="auto"/>
            <w:tcMar>
              <w:top w:w="15" w:type="dxa"/>
              <w:left w:w="15" w:type="dxa"/>
              <w:bottom w:w="15" w:type="dxa"/>
              <w:right w:w="15" w:type="dxa"/>
            </w:tcMar>
            <w:vAlign w:val="center"/>
            <w:hideMark/>
          </w:tcPr>
          <w:p w14:paraId="31046FB1" w14:textId="77777777" w:rsidR="00E961A6" w:rsidRPr="002F541C" w:rsidRDefault="00E961A6" w:rsidP="00EF03E9">
            <w:pPr>
              <w:spacing w:before="240" w:line="276" w:lineRule="auto"/>
              <w:jc w:val="both"/>
              <w:rPr>
                <w:rFonts w:asciiTheme="majorBidi" w:hAnsiTheme="majorBidi" w:cstheme="majorBidi"/>
                <w:b/>
                <w:bCs/>
                <w:sz w:val="20"/>
                <w:szCs w:val="20"/>
              </w:rPr>
            </w:pPr>
            <w:r w:rsidRPr="002F541C">
              <w:rPr>
                <w:rFonts w:asciiTheme="majorBidi" w:hAnsiTheme="majorBidi" w:cstheme="majorBidi"/>
                <w:b/>
                <w:bCs/>
                <w:sz w:val="20"/>
                <w:szCs w:val="20"/>
              </w:rPr>
              <w:t>Symbol</w:t>
            </w:r>
          </w:p>
        </w:tc>
        <w:tc>
          <w:tcPr>
            <w:tcW w:w="0" w:type="auto"/>
            <w:tcMar>
              <w:top w:w="15" w:type="dxa"/>
              <w:left w:w="15" w:type="dxa"/>
              <w:bottom w:w="15" w:type="dxa"/>
              <w:right w:w="15" w:type="dxa"/>
            </w:tcMar>
            <w:vAlign w:val="center"/>
            <w:hideMark/>
          </w:tcPr>
          <w:p w14:paraId="123DA3DC" w14:textId="77777777" w:rsidR="00E961A6" w:rsidRPr="002F541C" w:rsidRDefault="00E961A6" w:rsidP="00EF03E9">
            <w:pPr>
              <w:spacing w:before="240" w:line="276" w:lineRule="auto"/>
              <w:jc w:val="both"/>
              <w:rPr>
                <w:rFonts w:asciiTheme="majorBidi" w:hAnsiTheme="majorBidi" w:cstheme="majorBidi"/>
                <w:b/>
                <w:bCs/>
                <w:sz w:val="20"/>
                <w:szCs w:val="20"/>
              </w:rPr>
            </w:pPr>
            <w:r w:rsidRPr="002F541C">
              <w:rPr>
                <w:rFonts w:asciiTheme="majorBidi" w:hAnsiTheme="majorBidi" w:cstheme="majorBidi"/>
                <w:b/>
                <w:bCs/>
                <w:sz w:val="20"/>
                <w:szCs w:val="20"/>
              </w:rPr>
              <w:t>Value</w:t>
            </w:r>
          </w:p>
        </w:tc>
        <w:tc>
          <w:tcPr>
            <w:tcW w:w="0" w:type="auto"/>
            <w:tcMar>
              <w:top w:w="15" w:type="dxa"/>
              <w:left w:w="15" w:type="dxa"/>
              <w:bottom w:w="15" w:type="dxa"/>
              <w:right w:w="15" w:type="dxa"/>
            </w:tcMar>
            <w:vAlign w:val="center"/>
            <w:hideMark/>
          </w:tcPr>
          <w:p w14:paraId="61C3D821" w14:textId="77777777" w:rsidR="00E961A6" w:rsidRPr="002F541C" w:rsidRDefault="00E961A6" w:rsidP="00EF03E9">
            <w:pPr>
              <w:spacing w:before="240" w:line="276" w:lineRule="auto"/>
              <w:jc w:val="both"/>
              <w:rPr>
                <w:rFonts w:asciiTheme="majorBidi" w:hAnsiTheme="majorBidi" w:cstheme="majorBidi"/>
                <w:b/>
                <w:bCs/>
                <w:sz w:val="20"/>
                <w:szCs w:val="20"/>
              </w:rPr>
            </w:pPr>
            <w:r w:rsidRPr="002F541C">
              <w:rPr>
                <w:rFonts w:asciiTheme="majorBidi" w:hAnsiTheme="majorBidi" w:cstheme="majorBidi"/>
                <w:b/>
                <w:bCs/>
                <w:sz w:val="20"/>
                <w:szCs w:val="20"/>
              </w:rPr>
              <w:t>Unit</w:t>
            </w:r>
          </w:p>
        </w:tc>
        <w:tc>
          <w:tcPr>
            <w:tcW w:w="0" w:type="auto"/>
            <w:tcMar>
              <w:top w:w="15" w:type="dxa"/>
              <w:left w:w="15" w:type="dxa"/>
              <w:bottom w:w="15" w:type="dxa"/>
              <w:right w:w="15" w:type="dxa"/>
            </w:tcMar>
            <w:vAlign w:val="center"/>
            <w:hideMark/>
          </w:tcPr>
          <w:p w14:paraId="31476672" w14:textId="77777777" w:rsidR="00E961A6" w:rsidRPr="002F541C" w:rsidRDefault="00E961A6" w:rsidP="00EF03E9">
            <w:pPr>
              <w:spacing w:before="240" w:line="276" w:lineRule="auto"/>
              <w:jc w:val="both"/>
              <w:rPr>
                <w:rFonts w:asciiTheme="majorBidi" w:hAnsiTheme="majorBidi" w:cstheme="majorBidi"/>
                <w:b/>
                <w:bCs/>
                <w:sz w:val="20"/>
                <w:szCs w:val="20"/>
              </w:rPr>
            </w:pPr>
            <w:r w:rsidRPr="002F541C">
              <w:rPr>
                <w:rFonts w:asciiTheme="majorBidi" w:hAnsiTheme="majorBidi" w:cstheme="majorBidi"/>
                <w:b/>
                <w:bCs/>
                <w:sz w:val="20"/>
                <w:szCs w:val="20"/>
              </w:rPr>
              <w:t>Description</w:t>
            </w:r>
          </w:p>
        </w:tc>
      </w:tr>
      <w:tr w:rsidR="00E961A6" w:rsidRPr="002F541C" w14:paraId="37013C45" w14:textId="77777777" w:rsidTr="0065500A">
        <w:trPr>
          <w:trHeight w:val="692"/>
          <w:tblCellSpacing w:w="15" w:type="dxa"/>
          <w:jc w:val="center"/>
        </w:trPr>
        <w:tc>
          <w:tcPr>
            <w:tcW w:w="2583" w:type="dxa"/>
            <w:tcMar>
              <w:top w:w="15" w:type="dxa"/>
              <w:left w:w="15" w:type="dxa"/>
              <w:bottom w:w="15" w:type="dxa"/>
              <w:right w:w="15" w:type="dxa"/>
            </w:tcMar>
            <w:vAlign w:val="center"/>
            <w:hideMark/>
          </w:tcPr>
          <w:p w14:paraId="661B6BD0"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Porosity</w:t>
            </w:r>
          </w:p>
        </w:tc>
        <w:tc>
          <w:tcPr>
            <w:tcW w:w="0" w:type="auto"/>
            <w:tcMar>
              <w:top w:w="15" w:type="dxa"/>
              <w:left w:w="15" w:type="dxa"/>
              <w:bottom w:w="15" w:type="dxa"/>
              <w:right w:w="15" w:type="dxa"/>
            </w:tcMar>
            <w:vAlign w:val="center"/>
            <w:hideMark/>
          </w:tcPr>
          <w:p w14:paraId="4503EC6B"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ϕ</w:t>
            </w:r>
          </w:p>
        </w:tc>
        <w:tc>
          <w:tcPr>
            <w:tcW w:w="0" w:type="auto"/>
            <w:tcMar>
              <w:top w:w="15" w:type="dxa"/>
              <w:left w:w="15" w:type="dxa"/>
              <w:bottom w:w="15" w:type="dxa"/>
              <w:right w:w="15" w:type="dxa"/>
            </w:tcMar>
            <w:vAlign w:val="center"/>
            <w:hideMark/>
          </w:tcPr>
          <w:p w14:paraId="4291A741"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0.25</w:t>
            </w:r>
          </w:p>
        </w:tc>
        <w:tc>
          <w:tcPr>
            <w:tcW w:w="0" w:type="auto"/>
            <w:tcMar>
              <w:top w:w="15" w:type="dxa"/>
              <w:left w:w="15" w:type="dxa"/>
              <w:bottom w:w="15" w:type="dxa"/>
              <w:right w:w="15" w:type="dxa"/>
            </w:tcMar>
            <w:vAlign w:val="center"/>
            <w:hideMark/>
          </w:tcPr>
          <w:p w14:paraId="68CA2F0B"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w:t>
            </w:r>
          </w:p>
        </w:tc>
        <w:tc>
          <w:tcPr>
            <w:tcW w:w="0" w:type="auto"/>
            <w:tcMar>
              <w:top w:w="15" w:type="dxa"/>
              <w:left w:w="15" w:type="dxa"/>
              <w:bottom w:w="15" w:type="dxa"/>
              <w:right w:w="15" w:type="dxa"/>
            </w:tcMar>
            <w:vAlign w:val="center"/>
            <w:hideMark/>
          </w:tcPr>
          <w:p w14:paraId="2F7BAF4F"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Uniform porosity across all layers</w:t>
            </w:r>
          </w:p>
        </w:tc>
      </w:tr>
      <w:tr w:rsidR="00E961A6" w:rsidRPr="002F541C" w14:paraId="7DA7F1BD" w14:textId="77777777" w:rsidTr="0065500A">
        <w:trPr>
          <w:trHeight w:val="702"/>
          <w:tblCellSpacing w:w="15" w:type="dxa"/>
          <w:jc w:val="center"/>
        </w:trPr>
        <w:tc>
          <w:tcPr>
            <w:tcW w:w="2583" w:type="dxa"/>
            <w:tcMar>
              <w:top w:w="15" w:type="dxa"/>
              <w:left w:w="15" w:type="dxa"/>
              <w:bottom w:w="15" w:type="dxa"/>
              <w:right w:w="15" w:type="dxa"/>
            </w:tcMar>
            <w:vAlign w:val="center"/>
            <w:hideMark/>
          </w:tcPr>
          <w:p w14:paraId="45720359"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Permeability (horizontal)</w:t>
            </w:r>
          </w:p>
        </w:tc>
        <w:tc>
          <w:tcPr>
            <w:tcW w:w="0" w:type="auto"/>
            <w:tcMar>
              <w:top w:w="15" w:type="dxa"/>
              <w:left w:w="15" w:type="dxa"/>
              <w:bottom w:w="15" w:type="dxa"/>
              <w:right w:w="15" w:type="dxa"/>
            </w:tcMar>
            <w:vAlign w:val="center"/>
            <w:hideMark/>
          </w:tcPr>
          <w:p w14:paraId="41F756D5"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Kx</w:t>
            </w:r>
          </w:p>
        </w:tc>
        <w:tc>
          <w:tcPr>
            <w:tcW w:w="0" w:type="auto"/>
            <w:tcMar>
              <w:top w:w="15" w:type="dxa"/>
              <w:left w:w="15" w:type="dxa"/>
              <w:bottom w:w="15" w:type="dxa"/>
              <w:right w:w="15" w:type="dxa"/>
            </w:tcMar>
            <w:vAlign w:val="center"/>
            <w:hideMark/>
          </w:tcPr>
          <w:p w14:paraId="48CAF9A0"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1000</w:t>
            </w:r>
          </w:p>
        </w:tc>
        <w:tc>
          <w:tcPr>
            <w:tcW w:w="0" w:type="auto"/>
            <w:tcMar>
              <w:top w:w="15" w:type="dxa"/>
              <w:left w:w="15" w:type="dxa"/>
              <w:bottom w:w="15" w:type="dxa"/>
              <w:right w:w="15" w:type="dxa"/>
            </w:tcMar>
            <w:vAlign w:val="center"/>
            <w:hideMark/>
          </w:tcPr>
          <w:p w14:paraId="2DD75D92"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md</w:t>
            </w:r>
          </w:p>
        </w:tc>
        <w:tc>
          <w:tcPr>
            <w:tcW w:w="0" w:type="auto"/>
            <w:tcMar>
              <w:top w:w="15" w:type="dxa"/>
              <w:left w:w="15" w:type="dxa"/>
              <w:bottom w:w="15" w:type="dxa"/>
              <w:right w:w="15" w:type="dxa"/>
            </w:tcMar>
            <w:vAlign w:val="center"/>
            <w:hideMark/>
          </w:tcPr>
          <w:p w14:paraId="3A2D79D7"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Horizontal permeability in x-direction</w:t>
            </w:r>
          </w:p>
        </w:tc>
      </w:tr>
      <w:tr w:rsidR="00E961A6" w:rsidRPr="002F541C" w14:paraId="614DA17B" w14:textId="77777777" w:rsidTr="0065500A">
        <w:trPr>
          <w:trHeight w:val="692"/>
          <w:tblCellSpacing w:w="15" w:type="dxa"/>
          <w:jc w:val="center"/>
        </w:trPr>
        <w:tc>
          <w:tcPr>
            <w:tcW w:w="2583" w:type="dxa"/>
            <w:tcMar>
              <w:top w:w="15" w:type="dxa"/>
              <w:left w:w="15" w:type="dxa"/>
              <w:bottom w:w="15" w:type="dxa"/>
              <w:right w:w="15" w:type="dxa"/>
            </w:tcMar>
            <w:vAlign w:val="center"/>
            <w:hideMark/>
          </w:tcPr>
          <w:p w14:paraId="2EF1C830"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Permeability (horizontal)</w:t>
            </w:r>
          </w:p>
        </w:tc>
        <w:tc>
          <w:tcPr>
            <w:tcW w:w="0" w:type="auto"/>
            <w:tcMar>
              <w:top w:w="15" w:type="dxa"/>
              <w:left w:w="15" w:type="dxa"/>
              <w:bottom w:w="15" w:type="dxa"/>
              <w:right w:w="15" w:type="dxa"/>
            </w:tcMar>
            <w:vAlign w:val="center"/>
            <w:hideMark/>
          </w:tcPr>
          <w:p w14:paraId="0C999BE7"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Ky</w:t>
            </w:r>
          </w:p>
        </w:tc>
        <w:tc>
          <w:tcPr>
            <w:tcW w:w="0" w:type="auto"/>
            <w:tcMar>
              <w:top w:w="15" w:type="dxa"/>
              <w:left w:w="15" w:type="dxa"/>
              <w:bottom w:w="15" w:type="dxa"/>
              <w:right w:w="15" w:type="dxa"/>
            </w:tcMar>
            <w:vAlign w:val="center"/>
            <w:hideMark/>
          </w:tcPr>
          <w:p w14:paraId="7BFEA4D0"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1000</w:t>
            </w:r>
          </w:p>
        </w:tc>
        <w:tc>
          <w:tcPr>
            <w:tcW w:w="0" w:type="auto"/>
            <w:tcMar>
              <w:top w:w="15" w:type="dxa"/>
              <w:left w:w="15" w:type="dxa"/>
              <w:bottom w:w="15" w:type="dxa"/>
              <w:right w:w="15" w:type="dxa"/>
            </w:tcMar>
            <w:vAlign w:val="center"/>
            <w:hideMark/>
          </w:tcPr>
          <w:p w14:paraId="7305ACBB"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md</w:t>
            </w:r>
          </w:p>
        </w:tc>
        <w:tc>
          <w:tcPr>
            <w:tcW w:w="0" w:type="auto"/>
            <w:tcMar>
              <w:top w:w="15" w:type="dxa"/>
              <w:left w:w="15" w:type="dxa"/>
              <w:bottom w:w="15" w:type="dxa"/>
              <w:right w:w="15" w:type="dxa"/>
            </w:tcMar>
            <w:vAlign w:val="center"/>
            <w:hideMark/>
          </w:tcPr>
          <w:p w14:paraId="3BC074CD"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Horizontal permeability in y-direction</w:t>
            </w:r>
          </w:p>
        </w:tc>
      </w:tr>
      <w:tr w:rsidR="00E961A6" w:rsidRPr="002F541C" w14:paraId="1124E537" w14:textId="77777777" w:rsidTr="0065500A">
        <w:trPr>
          <w:trHeight w:val="702"/>
          <w:tblCellSpacing w:w="15" w:type="dxa"/>
          <w:jc w:val="center"/>
        </w:trPr>
        <w:tc>
          <w:tcPr>
            <w:tcW w:w="2583" w:type="dxa"/>
            <w:tcMar>
              <w:top w:w="15" w:type="dxa"/>
              <w:left w:w="15" w:type="dxa"/>
              <w:bottom w:w="15" w:type="dxa"/>
              <w:right w:w="15" w:type="dxa"/>
            </w:tcMar>
            <w:vAlign w:val="center"/>
            <w:hideMark/>
          </w:tcPr>
          <w:p w14:paraId="7A38D0AF"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Permeability (vertical)</w:t>
            </w:r>
          </w:p>
        </w:tc>
        <w:tc>
          <w:tcPr>
            <w:tcW w:w="0" w:type="auto"/>
            <w:tcMar>
              <w:top w:w="15" w:type="dxa"/>
              <w:left w:w="15" w:type="dxa"/>
              <w:bottom w:w="15" w:type="dxa"/>
              <w:right w:w="15" w:type="dxa"/>
            </w:tcMar>
            <w:vAlign w:val="center"/>
            <w:hideMark/>
          </w:tcPr>
          <w:p w14:paraId="70AAC414"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Kz</w:t>
            </w:r>
          </w:p>
        </w:tc>
        <w:tc>
          <w:tcPr>
            <w:tcW w:w="0" w:type="auto"/>
            <w:tcMar>
              <w:top w:w="15" w:type="dxa"/>
              <w:left w:w="15" w:type="dxa"/>
              <w:bottom w:w="15" w:type="dxa"/>
              <w:right w:w="15" w:type="dxa"/>
            </w:tcMar>
            <w:vAlign w:val="center"/>
            <w:hideMark/>
          </w:tcPr>
          <w:p w14:paraId="623132DE"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500</w:t>
            </w:r>
          </w:p>
        </w:tc>
        <w:tc>
          <w:tcPr>
            <w:tcW w:w="0" w:type="auto"/>
            <w:tcMar>
              <w:top w:w="15" w:type="dxa"/>
              <w:left w:w="15" w:type="dxa"/>
              <w:bottom w:w="15" w:type="dxa"/>
              <w:right w:w="15" w:type="dxa"/>
            </w:tcMar>
            <w:vAlign w:val="center"/>
            <w:hideMark/>
          </w:tcPr>
          <w:p w14:paraId="14795561"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md</w:t>
            </w:r>
          </w:p>
        </w:tc>
        <w:tc>
          <w:tcPr>
            <w:tcW w:w="0" w:type="auto"/>
            <w:tcMar>
              <w:top w:w="15" w:type="dxa"/>
              <w:left w:w="15" w:type="dxa"/>
              <w:bottom w:w="15" w:type="dxa"/>
              <w:right w:w="15" w:type="dxa"/>
            </w:tcMar>
            <w:vAlign w:val="center"/>
            <w:hideMark/>
          </w:tcPr>
          <w:p w14:paraId="0DCD1ED7"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Vertical permeability</w:t>
            </w:r>
          </w:p>
        </w:tc>
      </w:tr>
      <w:tr w:rsidR="00E961A6" w:rsidRPr="002F541C" w14:paraId="00F09B5E" w14:textId="77777777" w:rsidTr="0065500A">
        <w:trPr>
          <w:trHeight w:val="692"/>
          <w:tblCellSpacing w:w="15" w:type="dxa"/>
          <w:jc w:val="center"/>
        </w:trPr>
        <w:tc>
          <w:tcPr>
            <w:tcW w:w="2583" w:type="dxa"/>
            <w:tcMar>
              <w:top w:w="15" w:type="dxa"/>
              <w:left w:w="15" w:type="dxa"/>
              <w:bottom w:w="15" w:type="dxa"/>
              <w:right w:w="15" w:type="dxa"/>
            </w:tcMar>
            <w:vAlign w:val="center"/>
            <w:hideMark/>
          </w:tcPr>
          <w:p w14:paraId="182D537C"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Oil Zone</w:t>
            </w:r>
          </w:p>
        </w:tc>
        <w:tc>
          <w:tcPr>
            <w:tcW w:w="0" w:type="auto"/>
            <w:tcMar>
              <w:top w:w="15" w:type="dxa"/>
              <w:left w:w="15" w:type="dxa"/>
              <w:bottom w:w="15" w:type="dxa"/>
              <w:right w:w="15" w:type="dxa"/>
            </w:tcMar>
            <w:vAlign w:val="center"/>
            <w:hideMark/>
          </w:tcPr>
          <w:p w14:paraId="1DE87A2A"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w:t>
            </w:r>
          </w:p>
        </w:tc>
        <w:tc>
          <w:tcPr>
            <w:tcW w:w="0" w:type="auto"/>
            <w:tcMar>
              <w:top w:w="15" w:type="dxa"/>
              <w:left w:w="15" w:type="dxa"/>
              <w:bottom w:w="15" w:type="dxa"/>
              <w:right w:w="15" w:type="dxa"/>
            </w:tcMar>
            <w:vAlign w:val="center"/>
            <w:hideMark/>
          </w:tcPr>
          <w:p w14:paraId="7AA366FC"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Layer 3</w:t>
            </w:r>
          </w:p>
        </w:tc>
        <w:tc>
          <w:tcPr>
            <w:tcW w:w="0" w:type="auto"/>
            <w:tcMar>
              <w:top w:w="15" w:type="dxa"/>
              <w:left w:w="15" w:type="dxa"/>
              <w:bottom w:w="15" w:type="dxa"/>
              <w:right w:w="15" w:type="dxa"/>
            </w:tcMar>
            <w:vAlign w:val="center"/>
            <w:hideMark/>
          </w:tcPr>
          <w:p w14:paraId="69B2C78F"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w:t>
            </w:r>
          </w:p>
        </w:tc>
        <w:tc>
          <w:tcPr>
            <w:tcW w:w="0" w:type="auto"/>
            <w:tcMar>
              <w:top w:w="15" w:type="dxa"/>
              <w:left w:w="15" w:type="dxa"/>
              <w:bottom w:w="15" w:type="dxa"/>
              <w:right w:w="15" w:type="dxa"/>
            </w:tcMar>
            <w:vAlign w:val="center"/>
            <w:hideMark/>
          </w:tcPr>
          <w:p w14:paraId="0A9E9617"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Initial oil saturation</w:t>
            </w:r>
          </w:p>
        </w:tc>
      </w:tr>
      <w:tr w:rsidR="00E961A6" w:rsidRPr="002F541C" w14:paraId="2D9BFC8E" w14:textId="77777777" w:rsidTr="0065500A">
        <w:trPr>
          <w:trHeight w:val="702"/>
          <w:tblCellSpacing w:w="15" w:type="dxa"/>
          <w:jc w:val="center"/>
        </w:trPr>
        <w:tc>
          <w:tcPr>
            <w:tcW w:w="2583" w:type="dxa"/>
            <w:tcMar>
              <w:top w:w="15" w:type="dxa"/>
              <w:left w:w="15" w:type="dxa"/>
              <w:bottom w:w="15" w:type="dxa"/>
              <w:right w:w="15" w:type="dxa"/>
            </w:tcMar>
            <w:vAlign w:val="center"/>
            <w:hideMark/>
          </w:tcPr>
          <w:p w14:paraId="298522AB"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Polymer Zone</w:t>
            </w:r>
          </w:p>
        </w:tc>
        <w:tc>
          <w:tcPr>
            <w:tcW w:w="0" w:type="auto"/>
            <w:tcMar>
              <w:top w:w="15" w:type="dxa"/>
              <w:left w:w="15" w:type="dxa"/>
              <w:bottom w:w="15" w:type="dxa"/>
              <w:right w:w="15" w:type="dxa"/>
            </w:tcMar>
            <w:vAlign w:val="center"/>
            <w:hideMark/>
          </w:tcPr>
          <w:p w14:paraId="738FB277"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w:t>
            </w:r>
          </w:p>
        </w:tc>
        <w:tc>
          <w:tcPr>
            <w:tcW w:w="0" w:type="auto"/>
            <w:tcMar>
              <w:top w:w="15" w:type="dxa"/>
              <w:left w:w="15" w:type="dxa"/>
              <w:bottom w:w="15" w:type="dxa"/>
              <w:right w:w="15" w:type="dxa"/>
            </w:tcMar>
            <w:vAlign w:val="center"/>
            <w:hideMark/>
          </w:tcPr>
          <w:p w14:paraId="6ABE7B59"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Layer 2</w:t>
            </w:r>
          </w:p>
        </w:tc>
        <w:tc>
          <w:tcPr>
            <w:tcW w:w="0" w:type="auto"/>
            <w:tcMar>
              <w:top w:w="15" w:type="dxa"/>
              <w:left w:w="15" w:type="dxa"/>
              <w:bottom w:w="15" w:type="dxa"/>
              <w:right w:w="15" w:type="dxa"/>
            </w:tcMar>
            <w:vAlign w:val="center"/>
            <w:hideMark/>
          </w:tcPr>
          <w:p w14:paraId="288EEE29"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w:t>
            </w:r>
          </w:p>
        </w:tc>
        <w:tc>
          <w:tcPr>
            <w:tcW w:w="0" w:type="auto"/>
            <w:tcMar>
              <w:top w:w="15" w:type="dxa"/>
              <w:left w:w="15" w:type="dxa"/>
              <w:bottom w:w="15" w:type="dxa"/>
              <w:right w:w="15" w:type="dxa"/>
            </w:tcMar>
            <w:vAlign w:val="center"/>
            <w:hideMark/>
          </w:tcPr>
          <w:p w14:paraId="0E5352CB"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Middle layer with polymer injection</w:t>
            </w:r>
          </w:p>
        </w:tc>
      </w:tr>
      <w:tr w:rsidR="00E961A6" w:rsidRPr="002F541C" w14:paraId="72843EF5" w14:textId="77777777" w:rsidTr="0065500A">
        <w:trPr>
          <w:trHeight w:val="692"/>
          <w:tblCellSpacing w:w="15" w:type="dxa"/>
          <w:jc w:val="center"/>
        </w:trPr>
        <w:tc>
          <w:tcPr>
            <w:tcW w:w="2583" w:type="dxa"/>
            <w:tcMar>
              <w:top w:w="15" w:type="dxa"/>
              <w:left w:w="15" w:type="dxa"/>
              <w:bottom w:w="15" w:type="dxa"/>
              <w:right w:w="15" w:type="dxa"/>
            </w:tcMar>
            <w:vAlign w:val="center"/>
            <w:hideMark/>
          </w:tcPr>
          <w:p w14:paraId="5434A003"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Gas Injection Zone</w:t>
            </w:r>
          </w:p>
        </w:tc>
        <w:tc>
          <w:tcPr>
            <w:tcW w:w="0" w:type="auto"/>
            <w:tcMar>
              <w:top w:w="15" w:type="dxa"/>
              <w:left w:w="15" w:type="dxa"/>
              <w:bottom w:w="15" w:type="dxa"/>
              <w:right w:w="15" w:type="dxa"/>
            </w:tcMar>
            <w:vAlign w:val="center"/>
            <w:hideMark/>
          </w:tcPr>
          <w:p w14:paraId="01EB776C"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w:t>
            </w:r>
          </w:p>
        </w:tc>
        <w:tc>
          <w:tcPr>
            <w:tcW w:w="0" w:type="auto"/>
            <w:tcMar>
              <w:top w:w="15" w:type="dxa"/>
              <w:left w:w="15" w:type="dxa"/>
              <w:bottom w:w="15" w:type="dxa"/>
              <w:right w:w="15" w:type="dxa"/>
            </w:tcMar>
            <w:vAlign w:val="center"/>
            <w:hideMark/>
          </w:tcPr>
          <w:p w14:paraId="41512607"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Layer 1</w:t>
            </w:r>
          </w:p>
        </w:tc>
        <w:tc>
          <w:tcPr>
            <w:tcW w:w="0" w:type="auto"/>
            <w:tcMar>
              <w:top w:w="15" w:type="dxa"/>
              <w:left w:w="15" w:type="dxa"/>
              <w:bottom w:w="15" w:type="dxa"/>
              <w:right w:w="15" w:type="dxa"/>
            </w:tcMar>
            <w:vAlign w:val="center"/>
            <w:hideMark/>
          </w:tcPr>
          <w:p w14:paraId="612CB26F"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w:t>
            </w:r>
          </w:p>
        </w:tc>
        <w:tc>
          <w:tcPr>
            <w:tcW w:w="0" w:type="auto"/>
            <w:tcMar>
              <w:top w:w="15" w:type="dxa"/>
              <w:left w:w="15" w:type="dxa"/>
              <w:bottom w:w="15" w:type="dxa"/>
              <w:right w:w="15" w:type="dxa"/>
            </w:tcMar>
            <w:vAlign w:val="center"/>
            <w:hideMark/>
          </w:tcPr>
          <w:p w14:paraId="0AC63FA4" w14:textId="77777777" w:rsidR="00E961A6" w:rsidRPr="002F541C" w:rsidRDefault="00E961A6" w:rsidP="00EF03E9">
            <w:pPr>
              <w:spacing w:before="240" w:line="276" w:lineRule="auto"/>
              <w:jc w:val="both"/>
              <w:rPr>
                <w:rFonts w:asciiTheme="majorBidi" w:hAnsiTheme="majorBidi" w:cstheme="majorBidi"/>
                <w:sz w:val="20"/>
                <w:szCs w:val="20"/>
              </w:rPr>
            </w:pPr>
            <w:r w:rsidRPr="002F541C">
              <w:rPr>
                <w:rFonts w:asciiTheme="majorBidi" w:hAnsiTheme="majorBidi" w:cstheme="majorBidi"/>
                <w:sz w:val="20"/>
                <w:szCs w:val="20"/>
              </w:rPr>
              <w:t>Top layer gas entry</w:t>
            </w:r>
          </w:p>
        </w:tc>
      </w:tr>
    </w:tbl>
    <w:p w14:paraId="46A0193E" w14:textId="77777777" w:rsidR="00F63B9E" w:rsidRDefault="00F63B9E" w:rsidP="005D6B3C">
      <w:pPr>
        <w:pStyle w:val="2"/>
        <w:spacing w:line="480" w:lineRule="auto"/>
        <w:rPr>
          <w:rFonts w:asciiTheme="majorBidi" w:hAnsiTheme="majorBidi"/>
          <w:b/>
          <w:bCs/>
          <w:color w:val="000000" w:themeColor="text1"/>
          <w:sz w:val="28"/>
          <w:szCs w:val="28"/>
        </w:rPr>
      </w:pPr>
    </w:p>
    <w:p w14:paraId="7EDC6710" w14:textId="77777777" w:rsidR="00E961A6" w:rsidRPr="0065500A" w:rsidRDefault="00E961A6" w:rsidP="005D6B3C">
      <w:pPr>
        <w:pStyle w:val="2"/>
        <w:spacing w:line="480" w:lineRule="auto"/>
        <w:rPr>
          <w:rFonts w:asciiTheme="majorBidi" w:hAnsiTheme="majorBidi"/>
          <w:b/>
          <w:bCs/>
          <w:color w:val="000000" w:themeColor="text1"/>
          <w:sz w:val="28"/>
          <w:szCs w:val="28"/>
        </w:rPr>
      </w:pPr>
      <w:bookmarkStart w:id="53" w:name="_Toc202565986"/>
      <w:r w:rsidRPr="0065500A">
        <w:rPr>
          <w:rFonts w:asciiTheme="majorBidi" w:hAnsiTheme="majorBidi"/>
          <w:b/>
          <w:bCs/>
          <w:color w:val="000000" w:themeColor="text1"/>
          <w:sz w:val="28"/>
          <w:szCs w:val="28"/>
        </w:rPr>
        <w:t>3.3.3 Simulation Scenarios</w:t>
      </w:r>
      <w:bookmarkEnd w:id="53"/>
    </w:p>
    <w:p w14:paraId="686AC613" w14:textId="77777777" w:rsidR="00E961A6" w:rsidRPr="002F541C" w:rsidRDefault="00E961A6" w:rsidP="0065500A">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To evaluate the effect of polymer barriers and gas injection strategies on oil recovery and gas containment, several simulation scenarios were implemented using CMG. These scenarios help assess how the presence and thickness of the polymer layer influence the gas-oil interaction, recovery factor, and gas migration.</w:t>
      </w:r>
    </w:p>
    <w:p w14:paraId="633DAB14" w14:textId="77777777" w:rsidR="00E961A6" w:rsidRPr="002F541C" w:rsidRDefault="00E961A6" w:rsidP="0027696D">
      <w:pPr>
        <w:spacing w:before="240" w:line="480" w:lineRule="auto"/>
        <w:jc w:val="both"/>
        <w:rPr>
          <w:rFonts w:asciiTheme="majorBidi" w:hAnsiTheme="majorBidi" w:cstheme="majorBidi"/>
          <w:sz w:val="28"/>
          <w:szCs w:val="28"/>
        </w:rPr>
      </w:pPr>
      <w:r w:rsidRPr="00E37E0C">
        <w:rPr>
          <w:rFonts w:asciiTheme="majorBidi" w:hAnsiTheme="majorBidi" w:cstheme="majorBidi"/>
          <w:b/>
          <w:bCs/>
          <w:sz w:val="28"/>
          <w:szCs w:val="28"/>
        </w:rPr>
        <w:lastRenderedPageBreak/>
        <w:t>Scenario 1</w:t>
      </w:r>
      <w:r w:rsidRPr="002F541C">
        <w:rPr>
          <w:rFonts w:asciiTheme="majorBidi" w:hAnsiTheme="majorBidi" w:cstheme="majorBidi"/>
          <w:sz w:val="28"/>
          <w:szCs w:val="28"/>
        </w:rPr>
        <w:t>: Gas Injection without Polymer Barrier</w:t>
      </w:r>
    </w:p>
    <w:p w14:paraId="4FD918D9" w14:textId="77777777" w:rsidR="00E961A6" w:rsidRPr="00E37E0C" w:rsidRDefault="00E961A6" w:rsidP="0065500A">
      <w:pPr>
        <w:pStyle w:val="ab"/>
        <w:numPr>
          <w:ilvl w:val="0"/>
          <w:numId w:val="31"/>
        </w:numPr>
        <w:spacing w:before="240" w:line="360" w:lineRule="auto"/>
        <w:jc w:val="both"/>
        <w:rPr>
          <w:rFonts w:asciiTheme="majorBidi" w:hAnsiTheme="majorBidi" w:cstheme="majorBidi"/>
          <w:sz w:val="28"/>
          <w:szCs w:val="28"/>
        </w:rPr>
      </w:pPr>
      <w:r w:rsidRPr="00E37E0C">
        <w:rPr>
          <w:rFonts w:asciiTheme="majorBidi" w:hAnsiTheme="majorBidi" w:cstheme="majorBidi"/>
          <w:sz w:val="28"/>
          <w:szCs w:val="28"/>
        </w:rPr>
        <w:t>Gas is injected directly into the oil-saturated reservoir.</w:t>
      </w:r>
    </w:p>
    <w:p w14:paraId="569B1CF7" w14:textId="77777777" w:rsidR="00E961A6" w:rsidRPr="00E37E0C" w:rsidRDefault="00E961A6" w:rsidP="0065500A">
      <w:pPr>
        <w:pStyle w:val="ab"/>
        <w:numPr>
          <w:ilvl w:val="0"/>
          <w:numId w:val="31"/>
        </w:numPr>
        <w:spacing w:before="240" w:line="360" w:lineRule="auto"/>
        <w:jc w:val="both"/>
        <w:rPr>
          <w:rFonts w:asciiTheme="majorBidi" w:hAnsiTheme="majorBidi" w:cstheme="majorBidi"/>
          <w:sz w:val="28"/>
          <w:szCs w:val="28"/>
        </w:rPr>
      </w:pPr>
      <w:r w:rsidRPr="00E37E0C">
        <w:rPr>
          <w:rFonts w:asciiTheme="majorBidi" w:hAnsiTheme="majorBidi" w:cstheme="majorBidi"/>
          <w:sz w:val="28"/>
          <w:szCs w:val="28"/>
        </w:rPr>
        <w:t>No polymer layer is included in the model.</w:t>
      </w:r>
    </w:p>
    <w:p w14:paraId="17B30B4C" w14:textId="77777777" w:rsidR="00E961A6" w:rsidRPr="00E37E0C" w:rsidRDefault="00E961A6" w:rsidP="0065500A">
      <w:pPr>
        <w:pStyle w:val="ab"/>
        <w:numPr>
          <w:ilvl w:val="0"/>
          <w:numId w:val="31"/>
        </w:numPr>
        <w:spacing w:before="240" w:line="360" w:lineRule="auto"/>
        <w:jc w:val="both"/>
        <w:rPr>
          <w:rFonts w:asciiTheme="majorBidi" w:hAnsiTheme="majorBidi" w:cstheme="majorBidi"/>
          <w:sz w:val="28"/>
          <w:szCs w:val="28"/>
        </w:rPr>
      </w:pPr>
      <w:r w:rsidRPr="00E37E0C">
        <w:rPr>
          <w:rFonts w:asciiTheme="majorBidi" w:hAnsiTheme="majorBidi" w:cstheme="majorBidi"/>
          <w:sz w:val="28"/>
          <w:szCs w:val="28"/>
        </w:rPr>
        <w:t>Gas injection begins in the year 2029, following the end of the primary recovery phase.</w:t>
      </w:r>
    </w:p>
    <w:p w14:paraId="4AC514BC" w14:textId="77777777" w:rsidR="00E961A6" w:rsidRPr="00E37E0C" w:rsidRDefault="00E961A6" w:rsidP="0065500A">
      <w:pPr>
        <w:pStyle w:val="ab"/>
        <w:numPr>
          <w:ilvl w:val="0"/>
          <w:numId w:val="31"/>
        </w:numPr>
        <w:spacing w:before="240" w:line="360" w:lineRule="auto"/>
        <w:jc w:val="both"/>
        <w:rPr>
          <w:rFonts w:asciiTheme="majorBidi" w:hAnsiTheme="majorBidi" w:cstheme="majorBidi"/>
          <w:sz w:val="28"/>
          <w:szCs w:val="28"/>
        </w:rPr>
      </w:pPr>
      <w:r w:rsidRPr="00E37E0C">
        <w:rPr>
          <w:rFonts w:asciiTheme="majorBidi" w:hAnsiTheme="majorBidi" w:cstheme="majorBidi"/>
          <w:sz w:val="28"/>
          <w:szCs w:val="28"/>
        </w:rPr>
        <w:t>Used as a base case to evaluate oil recovery without any gas-blocking mechanism.</w:t>
      </w:r>
    </w:p>
    <w:p w14:paraId="05B95DFF" w14:textId="77777777" w:rsidR="00E961A6" w:rsidRPr="002F541C" w:rsidRDefault="00E961A6" w:rsidP="00F63B9E">
      <w:pPr>
        <w:spacing w:before="240" w:line="360" w:lineRule="auto"/>
        <w:jc w:val="both"/>
        <w:rPr>
          <w:rFonts w:asciiTheme="majorBidi" w:hAnsiTheme="majorBidi" w:cstheme="majorBidi"/>
          <w:sz w:val="28"/>
          <w:szCs w:val="28"/>
        </w:rPr>
      </w:pPr>
      <w:r w:rsidRPr="00E37E0C">
        <w:rPr>
          <w:rFonts w:asciiTheme="majorBidi" w:hAnsiTheme="majorBidi" w:cstheme="majorBidi"/>
          <w:b/>
          <w:bCs/>
          <w:sz w:val="28"/>
          <w:szCs w:val="28"/>
        </w:rPr>
        <w:t>Scenario 2</w:t>
      </w:r>
      <w:r w:rsidRPr="002F541C">
        <w:rPr>
          <w:rFonts w:asciiTheme="majorBidi" w:hAnsiTheme="majorBidi" w:cstheme="majorBidi"/>
          <w:sz w:val="28"/>
          <w:szCs w:val="28"/>
        </w:rPr>
        <w:t>: Gas Injection with Polymer Barrier </w:t>
      </w:r>
    </w:p>
    <w:p w14:paraId="3357B01E" w14:textId="77777777" w:rsidR="00E961A6" w:rsidRPr="00E37E0C" w:rsidRDefault="00E961A6" w:rsidP="0065500A">
      <w:pPr>
        <w:pStyle w:val="ab"/>
        <w:numPr>
          <w:ilvl w:val="0"/>
          <w:numId w:val="32"/>
        </w:numPr>
        <w:spacing w:before="240" w:line="360" w:lineRule="auto"/>
        <w:jc w:val="both"/>
        <w:rPr>
          <w:rFonts w:asciiTheme="majorBidi" w:hAnsiTheme="majorBidi" w:cstheme="majorBidi"/>
          <w:sz w:val="28"/>
          <w:szCs w:val="28"/>
        </w:rPr>
      </w:pPr>
      <w:r w:rsidRPr="00E37E0C">
        <w:rPr>
          <w:rFonts w:asciiTheme="majorBidi" w:hAnsiTheme="majorBidi" w:cstheme="majorBidi"/>
          <w:sz w:val="28"/>
          <w:szCs w:val="28"/>
        </w:rPr>
        <w:t>A polymer barrier is placed in the middle layer (Layer 2).</w:t>
      </w:r>
    </w:p>
    <w:p w14:paraId="460C3661" w14:textId="77777777" w:rsidR="00E961A6" w:rsidRPr="00E37E0C" w:rsidRDefault="00E961A6" w:rsidP="0065500A">
      <w:pPr>
        <w:pStyle w:val="ab"/>
        <w:numPr>
          <w:ilvl w:val="0"/>
          <w:numId w:val="32"/>
        </w:numPr>
        <w:spacing w:before="240" w:line="360" w:lineRule="auto"/>
        <w:jc w:val="both"/>
        <w:rPr>
          <w:rFonts w:asciiTheme="majorBidi" w:hAnsiTheme="majorBidi" w:cstheme="majorBidi"/>
          <w:sz w:val="28"/>
          <w:szCs w:val="28"/>
        </w:rPr>
      </w:pPr>
      <w:r w:rsidRPr="00E37E0C">
        <w:rPr>
          <w:rFonts w:asciiTheme="majorBidi" w:hAnsiTheme="majorBidi" w:cstheme="majorBidi"/>
          <w:sz w:val="28"/>
          <w:szCs w:val="28"/>
        </w:rPr>
        <w:t>The polymer was injected in the year 2028, one year prior to gas injection.</w:t>
      </w:r>
    </w:p>
    <w:p w14:paraId="5D8F0C04" w14:textId="77777777" w:rsidR="00E961A6" w:rsidRPr="00E37E0C" w:rsidRDefault="00E961A6" w:rsidP="0065500A">
      <w:pPr>
        <w:pStyle w:val="ab"/>
        <w:numPr>
          <w:ilvl w:val="0"/>
          <w:numId w:val="32"/>
        </w:numPr>
        <w:spacing w:before="240" w:line="360" w:lineRule="auto"/>
        <w:jc w:val="both"/>
        <w:rPr>
          <w:rFonts w:asciiTheme="majorBidi" w:hAnsiTheme="majorBidi" w:cstheme="majorBidi"/>
          <w:sz w:val="28"/>
          <w:szCs w:val="28"/>
        </w:rPr>
      </w:pPr>
      <w:r w:rsidRPr="00E37E0C">
        <w:rPr>
          <w:rFonts w:asciiTheme="majorBidi" w:hAnsiTheme="majorBidi" w:cstheme="majorBidi"/>
          <w:sz w:val="28"/>
          <w:szCs w:val="28"/>
        </w:rPr>
        <w:t>Gas is injected through the top layer starting in 2029.</w:t>
      </w:r>
    </w:p>
    <w:p w14:paraId="475779AB" w14:textId="4B990EBA" w:rsidR="00E961A6" w:rsidRPr="00E37E0C" w:rsidRDefault="00E961A6" w:rsidP="0065500A">
      <w:pPr>
        <w:pStyle w:val="ab"/>
        <w:numPr>
          <w:ilvl w:val="0"/>
          <w:numId w:val="32"/>
        </w:numPr>
        <w:spacing w:before="240" w:line="360" w:lineRule="auto"/>
        <w:jc w:val="both"/>
        <w:rPr>
          <w:rFonts w:asciiTheme="majorBidi" w:hAnsiTheme="majorBidi" w:cstheme="majorBidi"/>
          <w:sz w:val="28"/>
          <w:szCs w:val="28"/>
        </w:rPr>
      </w:pPr>
      <w:r w:rsidRPr="00E37E0C">
        <w:rPr>
          <w:rFonts w:asciiTheme="majorBidi" w:hAnsiTheme="majorBidi" w:cstheme="majorBidi"/>
          <w:sz w:val="28"/>
          <w:szCs w:val="28"/>
        </w:rPr>
        <w:t>This scenario evaluates the effect of a moderate-thickness barrier on delaying gas penetration into the oil zone.</w:t>
      </w:r>
    </w:p>
    <w:p w14:paraId="52D2A7A8" w14:textId="77777777" w:rsidR="00E5166B" w:rsidRPr="002F541C" w:rsidRDefault="00E5166B" w:rsidP="0027696D">
      <w:pPr>
        <w:spacing w:before="240" w:line="480" w:lineRule="auto"/>
        <w:jc w:val="both"/>
        <w:rPr>
          <w:rFonts w:asciiTheme="majorBidi" w:eastAsia="Times New Roman" w:hAnsiTheme="majorBidi" w:cstheme="majorBidi"/>
          <w:sz w:val="28"/>
          <w:szCs w:val="28"/>
        </w:rPr>
      </w:pPr>
    </w:p>
    <w:p w14:paraId="7676A8BA" w14:textId="77777777" w:rsidR="00E5166B" w:rsidRDefault="00E5166B" w:rsidP="0027696D">
      <w:pPr>
        <w:spacing w:before="240" w:line="480" w:lineRule="auto"/>
        <w:jc w:val="both"/>
        <w:rPr>
          <w:rFonts w:asciiTheme="majorBidi" w:eastAsia="Times New Roman" w:hAnsiTheme="majorBidi" w:cstheme="majorBidi"/>
          <w:sz w:val="28"/>
          <w:szCs w:val="28"/>
        </w:rPr>
      </w:pPr>
    </w:p>
    <w:p w14:paraId="2057819E" w14:textId="77777777" w:rsidR="00AB0BC4" w:rsidRDefault="00AB0BC4" w:rsidP="0027696D">
      <w:pPr>
        <w:spacing w:before="240" w:line="480" w:lineRule="auto"/>
        <w:jc w:val="both"/>
        <w:rPr>
          <w:rFonts w:asciiTheme="majorBidi" w:eastAsia="Times New Roman" w:hAnsiTheme="majorBidi" w:cstheme="majorBidi"/>
          <w:sz w:val="28"/>
          <w:szCs w:val="28"/>
        </w:rPr>
      </w:pPr>
    </w:p>
    <w:p w14:paraId="478CF604" w14:textId="77777777" w:rsidR="00AB0BC4" w:rsidRDefault="00AB0BC4" w:rsidP="0027696D">
      <w:pPr>
        <w:spacing w:before="240" w:line="480" w:lineRule="auto"/>
        <w:jc w:val="both"/>
        <w:rPr>
          <w:rFonts w:asciiTheme="majorBidi" w:eastAsia="Times New Roman" w:hAnsiTheme="majorBidi" w:cstheme="majorBidi"/>
          <w:sz w:val="28"/>
          <w:szCs w:val="28"/>
        </w:rPr>
      </w:pPr>
    </w:p>
    <w:p w14:paraId="05C6C216" w14:textId="77777777" w:rsidR="00AB0BC4" w:rsidRDefault="00AB0BC4" w:rsidP="0027696D">
      <w:pPr>
        <w:spacing w:before="240" w:line="480" w:lineRule="auto"/>
        <w:jc w:val="both"/>
        <w:rPr>
          <w:rFonts w:asciiTheme="majorBidi" w:eastAsia="Times New Roman" w:hAnsiTheme="majorBidi" w:cstheme="majorBidi"/>
          <w:sz w:val="28"/>
          <w:szCs w:val="28"/>
        </w:rPr>
      </w:pPr>
    </w:p>
    <w:p w14:paraId="3510762C" w14:textId="77777777" w:rsidR="00AB0BC4" w:rsidRDefault="00AB0BC4" w:rsidP="0027696D">
      <w:pPr>
        <w:spacing w:before="240" w:line="480" w:lineRule="auto"/>
        <w:jc w:val="both"/>
        <w:rPr>
          <w:rFonts w:asciiTheme="majorBidi" w:eastAsia="Times New Roman" w:hAnsiTheme="majorBidi" w:cstheme="majorBidi"/>
          <w:sz w:val="28"/>
          <w:szCs w:val="28"/>
        </w:rPr>
      </w:pPr>
    </w:p>
    <w:p w14:paraId="539247F4" w14:textId="77777777" w:rsidR="00AB0BC4" w:rsidRDefault="00AB0BC4" w:rsidP="0027696D">
      <w:pPr>
        <w:spacing w:before="240" w:line="480" w:lineRule="auto"/>
        <w:jc w:val="both"/>
        <w:rPr>
          <w:rFonts w:asciiTheme="majorBidi" w:eastAsia="Times New Roman" w:hAnsiTheme="majorBidi" w:cstheme="majorBidi"/>
          <w:sz w:val="28"/>
          <w:szCs w:val="28"/>
        </w:rPr>
      </w:pPr>
    </w:p>
    <w:p w14:paraId="2DDF50E8" w14:textId="77777777" w:rsidR="00AB0BC4" w:rsidRDefault="00AB0BC4" w:rsidP="0027696D">
      <w:pPr>
        <w:spacing w:before="240" w:line="480" w:lineRule="auto"/>
        <w:jc w:val="both"/>
        <w:rPr>
          <w:rFonts w:asciiTheme="majorBidi" w:eastAsia="Times New Roman" w:hAnsiTheme="majorBidi" w:cstheme="majorBidi"/>
          <w:sz w:val="28"/>
          <w:szCs w:val="28"/>
        </w:rPr>
      </w:pPr>
    </w:p>
    <w:p w14:paraId="2CCD094B" w14:textId="77777777" w:rsidR="00AB0BC4" w:rsidRDefault="00AB0BC4" w:rsidP="0027696D">
      <w:pPr>
        <w:spacing w:before="240" w:line="480" w:lineRule="auto"/>
        <w:jc w:val="both"/>
        <w:rPr>
          <w:rFonts w:asciiTheme="majorBidi" w:eastAsia="Times New Roman" w:hAnsiTheme="majorBidi" w:cstheme="majorBidi"/>
          <w:sz w:val="28"/>
          <w:szCs w:val="28"/>
        </w:rPr>
        <w:sectPr w:rsidR="00AB0BC4" w:rsidSect="00FC753E">
          <w:footerReference w:type="default" r:id="rId20"/>
          <w:pgSz w:w="12240" w:h="15840"/>
          <w:pgMar w:top="1418" w:right="1418" w:bottom="1418" w:left="1701" w:header="709" w:footer="709" w:gutter="0"/>
          <w:pgNumType w:start="22"/>
          <w:cols w:space="708"/>
          <w:titlePg/>
          <w:docGrid w:linePitch="360"/>
        </w:sectPr>
      </w:pPr>
    </w:p>
    <w:p w14:paraId="6B2F9205" w14:textId="1B01BD6F" w:rsidR="00AB0BC4" w:rsidRPr="002F541C" w:rsidRDefault="00AB0BC4" w:rsidP="0027696D">
      <w:pPr>
        <w:spacing w:before="240" w:line="480" w:lineRule="auto"/>
        <w:jc w:val="both"/>
        <w:rPr>
          <w:rFonts w:asciiTheme="majorBidi" w:eastAsia="Times New Roman" w:hAnsiTheme="majorBidi" w:cstheme="majorBidi"/>
          <w:sz w:val="28"/>
          <w:szCs w:val="28"/>
        </w:rPr>
      </w:pPr>
    </w:p>
    <w:p w14:paraId="4133D976" w14:textId="77777777" w:rsidR="00E5166B" w:rsidRDefault="00E5166B" w:rsidP="0027696D">
      <w:pPr>
        <w:spacing w:before="240" w:line="480" w:lineRule="auto"/>
        <w:jc w:val="both"/>
        <w:rPr>
          <w:rFonts w:asciiTheme="majorBidi" w:eastAsia="Times New Roman" w:hAnsiTheme="majorBidi" w:cstheme="majorBidi"/>
          <w:sz w:val="28"/>
          <w:szCs w:val="28"/>
        </w:rPr>
      </w:pPr>
    </w:p>
    <w:p w14:paraId="1237DEDE" w14:textId="77777777" w:rsidR="00AB0BC4" w:rsidRPr="002F541C" w:rsidRDefault="00AB0BC4" w:rsidP="0027696D">
      <w:pPr>
        <w:spacing w:before="240" w:line="480" w:lineRule="auto"/>
        <w:jc w:val="both"/>
        <w:rPr>
          <w:rFonts w:asciiTheme="majorBidi" w:eastAsia="Times New Roman" w:hAnsiTheme="majorBidi" w:cstheme="majorBidi"/>
          <w:sz w:val="28"/>
          <w:szCs w:val="28"/>
        </w:rPr>
      </w:pPr>
    </w:p>
    <w:p w14:paraId="7A827F85" w14:textId="1174E876" w:rsidR="00E961A6" w:rsidRPr="00AB0BC4" w:rsidRDefault="00F63B9E" w:rsidP="00AB0BC4">
      <w:pPr>
        <w:tabs>
          <w:tab w:val="left" w:pos="1790"/>
        </w:tabs>
        <w:spacing w:before="240" w:line="480" w:lineRule="auto"/>
        <w:jc w:val="center"/>
        <w:rPr>
          <w:rFonts w:asciiTheme="majorBidi" w:eastAsia="Times New Roman" w:hAnsiTheme="majorBidi" w:cstheme="majorBidi"/>
          <w:b/>
          <w:bCs/>
          <w:sz w:val="48"/>
          <w:szCs w:val="48"/>
        </w:rPr>
      </w:pPr>
      <w:r w:rsidRPr="00AB0BC4">
        <w:rPr>
          <w:rFonts w:asciiTheme="majorBidi" w:eastAsia="Times New Roman" w:hAnsiTheme="majorBidi"/>
          <w:b/>
          <w:bCs/>
          <w:noProof/>
          <w:color w:val="000000" w:themeColor="text1"/>
          <w:sz w:val="48"/>
          <w:szCs w:val="48"/>
        </w:rPr>
        <w:t>Chapter 4.</w:t>
      </w:r>
      <w:r w:rsidR="008F4AE0" w:rsidRPr="00AB0BC4">
        <w:rPr>
          <w:rFonts w:asciiTheme="majorBidi" w:eastAsia="Times New Roman" w:hAnsiTheme="majorBidi"/>
          <w:b/>
          <w:bCs/>
          <w:noProof/>
          <w:color w:val="000000" w:themeColor="text1"/>
          <w:sz w:val="48"/>
          <w:szCs w:val="48"/>
        </w:rPr>
        <w:t xml:space="preserve"> </w:t>
      </w:r>
      <w:r w:rsidR="008F4AE0" w:rsidRPr="00AB0BC4">
        <w:rPr>
          <w:b/>
          <w:bCs/>
          <w:color w:val="000000" w:themeColor="text1"/>
          <w:sz w:val="48"/>
          <w:szCs w:val="48"/>
        </w:rPr>
        <w:t xml:space="preserve"> </w:t>
      </w:r>
      <w:r w:rsidR="008F4AE0" w:rsidRPr="00AB0BC4">
        <w:rPr>
          <w:rFonts w:asciiTheme="majorBidi" w:eastAsia="Times New Roman" w:hAnsiTheme="majorBidi"/>
          <w:b/>
          <w:bCs/>
          <w:noProof/>
          <w:color w:val="000000" w:themeColor="text1"/>
          <w:sz w:val="48"/>
          <w:szCs w:val="48"/>
        </w:rPr>
        <w:t xml:space="preserve">Results </w:t>
      </w:r>
      <w:r w:rsidR="00624719" w:rsidRPr="00AB0BC4">
        <w:rPr>
          <w:rFonts w:asciiTheme="majorBidi" w:eastAsia="Times New Roman" w:hAnsiTheme="majorBidi"/>
          <w:b/>
          <w:bCs/>
          <w:noProof/>
          <w:color w:val="000000" w:themeColor="text1"/>
          <w:sz w:val="48"/>
          <w:szCs w:val="48"/>
        </w:rPr>
        <w:t>and Discusion</w:t>
      </w:r>
    </w:p>
    <w:p w14:paraId="1F3CF42D" w14:textId="00702A82" w:rsidR="00E961A6" w:rsidRPr="002F541C" w:rsidRDefault="00E961A6" w:rsidP="0027696D">
      <w:pPr>
        <w:spacing w:before="240" w:line="480" w:lineRule="auto"/>
        <w:jc w:val="both"/>
        <w:rPr>
          <w:rFonts w:asciiTheme="majorBidi" w:eastAsia="Times New Roman" w:hAnsiTheme="majorBidi" w:cstheme="majorBidi"/>
          <w:noProof/>
          <w:sz w:val="28"/>
          <w:szCs w:val="28"/>
        </w:rPr>
      </w:pPr>
    </w:p>
    <w:p w14:paraId="589A0426" w14:textId="279E0304" w:rsidR="00E961A6" w:rsidRPr="002F541C" w:rsidRDefault="00E961A6" w:rsidP="0027696D">
      <w:pPr>
        <w:spacing w:before="240" w:line="480" w:lineRule="auto"/>
        <w:jc w:val="both"/>
        <w:rPr>
          <w:rFonts w:asciiTheme="majorBidi" w:eastAsia="Times New Roman" w:hAnsiTheme="majorBidi" w:cstheme="majorBidi"/>
          <w:noProof/>
          <w:sz w:val="28"/>
          <w:szCs w:val="28"/>
        </w:rPr>
      </w:pPr>
    </w:p>
    <w:p w14:paraId="73E688CA" w14:textId="176110C8" w:rsidR="00E961A6" w:rsidRDefault="00AB0BC4" w:rsidP="00AB0BC4">
      <w:pPr>
        <w:tabs>
          <w:tab w:val="left" w:pos="1950"/>
        </w:tabs>
        <w:spacing w:before="240" w:line="480" w:lineRule="auto"/>
        <w:jc w:val="both"/>
        <w:rPr>
          <w:rFonts w:asciiTheme="majorBidi" w:eastAsia="Times New Roman" w:hAnsiTheme="majorBidi" w:cstheme="majorBidi"/>
          <w:noProof/>
          <w:sz w:val="28"/>
          <w:szCs w:val="28"/>
        </w:rPr>
      </w:pPr>
      <w:r>
        <w:rPr>
          <w:rFonts w:asciiTheme="majorBidi" w:eastAsia="Times New Roman" w:hAnsiTheme="majorBidi" w:cstheme="majorBidi"/>
          <w:noProof/>
          <w:sz w:val="28"/>
          <w:szCs w:val="28"/>
        </w:rPr>
        <w:tab/>
      </w:r>
    </w:p>
    <w:p w14:paraId="01CD8667" w14:textId="77777777" w:rsidR="00AB0BC4" w:rsidRDefault="00AB0BC4" w:rsidP="00AB0BC4">
      <w:pPr>
        <w:tabs>
          <w:tab w:val="left" w:pos="1950"/>
        </w:tabs>
        <w:spacing w:before="240" w:line="480" w:lineRule="auto"/>
        <w:jc w:val="both"/>
        <w:rPr>
          <w:rFonts w:asciiTheme="majorBidi" w:eastAsia="Times New Roman" w:hAnsiTheme="majorBidi" w:cstheme="majorBidi"/>
          <w:noProof/>
          <w:sz w:val="28"/>
          <w:szCs w:val="28"/>
        </w:rPr>
      </w:pPr>
    </w:p>
    <w:p w14:paraId="44A9C44E" w14:textId="77777777" w:rsidR="00AB0BC4" w:rsidRDefault="00AB0BC4" w:rsidP="00AB0BC4">
      <w:pPr>
        <w:tabs>
          <w:tab w:val="left" w:pos="1950"/>
        </w:tabs>
        <w:spacing w:before="240" w:line="480" w:lineRule="auto"/>
        <w:jc w:val="both"/>
        <w:rPr>
          <w:rFonts w:asciiTheme="majorBidi" w:eastAsia="Times New Roman" w:hAnsiTheme="majorBidi" w:cstheme="majorBidi"/>
          <w:noProof/>
          <w:sz w:val="28"/>
          <w:szCs w:val="28"/>
        </w:rPr>
      </w:pPr>
    </w:p>
    <w:p w14:paraId="3FDCC898" w14:textId="77777777" w:rsidR="00AB0BC4" w:rsidRDefault="00AB0BC4" w:rsidP="00AB0BC4">
      <w:pPr>
        <w:tabs>
          <w:tab w:val="left" w:pos="1950"/>
        </w:tabs>
        <w:spacing w:before="240" w:line="480" w:lineRule="auto"/>
        <w:jc w:val="both"/>
        <w:rPr>
          <w:rFonts w:asciiTheme="majorBidi" w:eastAsia="Times New Roman" w:hAnsiTheme="majorBidi" w:cstheme="majorBidi"/>
          <w:noProof/>
          <w:sz w:val="28"/>
          <w:szCs w:val="28"/>
        </w:rPr>
      </w:pPr>
    </w:p>
    <w:p w14:paraId="14083B0D" w14:textId="77777777" w:rsidR="00AB0BC4" w:rsidRDefault="00AB0BC4" w:rsidP="00AB0BC4">
      <w:pPr>
        <w:tabs>
          <w:tab w:val="left" w:pos="1950"/>
        </w:tabs>
        <w:spacing w:before="240" w:line="480" w:lineRule="auto"/>
        <w:jc w:val="both"/>
        <w:rPr>
          <w:rFonts w:asciiTheme="majorBidi" w:eastAsia="Times New Roman" w:hAnsiTheme="majorBidi" w:cstheme="majorBidi"/>
          <w:noProof/>
          <w:sz w:val="28"/>
          <w:szCs w:val="28"/>
        </w:rPr>
      </w:pPr>
    </w:p>
    <w:p w14:paraId="1ACE0E4F" w14:textId="77777777" w:rsidR="00AB0BC4" w:rsidRPr="002F541C" w:rsidRDefault="00AB0BC4" w:rsidP="00AB0BC4">
      <w:pPr>
        <w:tabs>
          <w:tab w:val="left" w:pos="1950"/>
        </w:tabs>
        <w:spacing w:before="240" w:line="480" w:lineRule="auto"/>
        <w:jc w:val="both"/>
        <w:rPr>
          <w:rFonts w:asciiTheme="majorBidi" w:eastAsia="Times New Roman" w:hAnsiTheme="majorBidi" w:cstheme="majorBidi"/>
          <w:noProof/>
          <w:sz w:val="28"/>
          <w:szCs w:val="28"/>
        </w:rPr>
      </w:pPr>
    </w:p>
    <w:p w14:paraId="11653B1A" w14:textId="739902D3" w:rsidR="00E961A6" w:rsidRPr="002F541C" w:rsidRDefault="00E961A6" w:rsidP="0027696D">
      <w:pPr>
        <w:spacing w:before="240" w:line="480" w:lineRule="auto"/>
        <w:jc w:val="both"/>
        <w:rPr>
          <w:rFonts w:asciiTheme="majorBidi" w:eastAsia="Times New Roman" w:hAnsiTheme="majorBidi" w:cstheme="majorBidi"/>
          <w:noProof/>
          <w:sz w:val="28"/>
          <w:szCs w:val="28"/>
        </w:rPr>
      </w:pPr>
    </w:p>
    <w:p w14:paraId="12412477" w14:textId="13434955" w:rsidR="00FE2DCC" w:rsidRPr="002F541C" w:rsidRDefault="00AB0BC4" w:rsidP="00AB0BC4">
      <w:pPr>
        <w:tabs>
          <w:tab w:val="left" w:pos="1170"/>
        </w:tabs>
        <w:spacing w:before="240" w:line="480" w:lineRule="auto"/>
        <w:jc w:val="both"/>
        <w:rPr>
          <w:rFonts w:asciiTheme="majorBidi" w:hAnsiTheme="majorBidi" w:cstheme="majorBidi"/>
          <w:sz w:val="28"/>
          <w:szCs w:val="28"/>
        </w:rPr>
      </w:pPr>
      <w:r>
        <w:rPr>
          <w:rFonts w:asciiTheme="majorBidi" w:hAnsiTheme="majorBidi" w:cstheme="majorBidi"/>
          <w:sz w:val="28"/>
          <w:szCs w:val="28"/>
        </w:rPr>
        <w:tab/>
      </w:r>
    </w:p>
    <w:p w14:paraId="10E6B3D1" w14:textId="046D93A3" w:rsidR="00FE2DCC" w:rsidRPr="002F541C" w:rsidRDefault="00FE2DCC" w:rsidP="0027696D">
      <w:pPr>
        <w:spacing w:before="240" w:line="480" w:lineRule="auto"/>
        <w:jc w:val="both"/>
        <w:rPr>
          <w:rFonts w:asciiTheme="majorBidi" w:hAnsiTheme="majorBidi" w:cstheme="majorBidi"/>
          <w:sz w:val="28"/>
          <w:szCs w:val="28"/>
        </w:rPr>
      </w:pPr>
    </w:p>
    <w:p w14:paraId="395C8687" w14:textId="7AC59566" w:rsidR="00AB0BC4" w:rsidRPr="00AB0BC4" w:rsidRDefault="00AB0BC4" w:rsidP="00AB0BC4">
      <w:pPr>
        <w:tabs>
          <w:tab w:val="left" w:pos="1790"/>
        </w:tabs>
        <w:spacing w:before="240" w:after="0" w:line="480" w:lineRule="auto"/>
        <w:jc w:val="center"/>
        <w:rPr>
          <w:rFonts w:asciiTheme="majorBidi" w:eastAsia="Times New Roman" w:hAnsiTheme="majorBidi" w:cstheme="majorBidi"/>
          <w:b/>
          <w:bCs/>
          <w:sz w:val="48"/>
          <w:szCs w:val="48"/>
        </w:rPr>
      </w:pPr>
      <w:r w:rsidRPr="00AB0BC4">
        <w:rPr>
          <w:rFonts w:asciiTheme="majorBidi" w:eastAsia="Times New Roman" w:hAnsiTheme="majorBidi"/>
          <w:b/>
          <w:bCs/>
          <w:noProof/>
          <w:color w:val="000000" w:themeColor="text1"/>
          <w:sz w:val="48"/>
          <w:szCs w:val="48"/>
        </w:rPr>
        <w:t xml:space="preserve">Chapter 4. </w:t>
      </w:r>
      <w:r w:rsidRPr="00AB0BC4">
        <w:rPr>
          <w:b/>
          <w:bCs/>
          <w:color w:val="000000" w:themeColor="text1"/>
          <w:sz w:val="48"/>
          <w:szCs w:val="48"/>
        </w:rPr>
        <w:t xml:space="preserve"> </w:t>
      </w:r>
      <w:r w:rsidRPr="00AB0BC4">
        <w:rPr>
          <w:rFonts w:asciiTheme="majorBidi" w:eastAsia="Times New Roman" w:hAnsiTheme="majorBidi"/>
          <w:b/>
          <w:bCs/>
          <w:noProof/>
          <w:color w:val="000000" w:themeColor="text1"/>
          <w:sz w:val="48"/>
          <w:szCs w:val="48"/>
        </w:rPr>
        <w:t>Results and Discusion</w:t>
      </w:r>
    </w:p>
    <w:p w14:paraId="3603BDC0" w14:textId="7233FC79" w:rsidR="00AD4BE9" w:rsidRPr="00624719" w:rsidRDefault="00AD4BE9" w:rsidP="005D6B3C">
      <w:pPr>
        <w:pStyle w:val="1"/>
        <w:spacing w:line="480" w:lineRule="auto"/>
        <w:rPr>
          <w:rFonts w:asciiTheme="majorBidi" w:hAnsiTheme="majorBidi"/>
          <w:color w:val="000000" w:themeColor="text1"/>
        </w:rPr>
      </w:pPr>
      <w:bookmarkStart w:id="54" w:name="_Toc202565987"/>
      <w:r w:rsidRPr="00624719">
        <w:rPr>
          <w:rFonts w:asciiTheme="majorBidi" w:hAnsiTheme="majorBidi"/>
          <w:color w:val="000000" w:themeColor="text1"/>
        </w:rPr>
        <w:t>4.1 Mathematical Model Results</w:t>
      </w:r>
      <w:bookmarkEnd w:id="54"/>
    </w:p>
    <w:p w14:paraId="4893484A" w14:textId="0606CC71" w:rsidR="00AD4BE9" w:rsidRPr="00AB0BC4" w:rsidRDefault="00AD4BE9" w:rsidP="00AB0BC4">
      <w:pPr>
        <w:spacing w:before="240" w:line="360" w:lineRule="auto"/>
        <w:jc w:val="both"/>
        <w:rPr>
          <w:rFonts w:asciiTheme="majorBidi" w:hAnsiTheme="majorBidi" w:cstheme="majorBidi"/>
          <w:b/>
          <w:bCs/>
          <w:sz w:val="28"/>
          <w:szCs w:val="28"/>
          <w:lang w:bidi="ar-LY"/>
        </w:rPr>
      </w:pPr>
      <w:r w:rsidRPr="00AB0BC4">
        <w:rPr>
          <w:rFonts w:asciiTheme="majorBidi" w:hAnsiTheme="majorBidi" w:cstheme="majorBidi"/>
          <w:b/>
          <w:bCs/>
          <w:sz w:val="28"/>
          <w:szCs w:val="28"/>
        </w:rPr>
        <w:t xml:space="preserve">Scenario 1: Gas </w:t>
      </w:r>
      <w:r w:rsidR="00AB0BC4">
        <w:rPr>
          <w:rFonts w:asciiTheme="majorBidi" w:hAnsiTheme="majorBidi" w:cstheme="majorBidi"/>
          <w:b/>
          <w:bCs/>
          <w:sz w:val="28"/>
          <w:szCs w:val="28"/>
        </w:rPr>
        <w:t>dissolve</w:t>
      </w:r>
      <w:r w:rsidRPr="00AB0BC4">
        <w:rPr>
          <w:rFonts w:asciiTheme="majorBidi" w:hAnsiTheme="majorBidi" w:cstheme="majorBidi"/>
          <w:b/>
          <w:bCs/>
          <w:sz w:val="28"/>
          <w:szCs w:val="28"/>
        </w:rPr>
        <w:t xml:space="preserve"> into Oil and Polymer</w:t>
      </w:r>
    </w:p>
    <w:p w14:paraId="6710AB9E" w14:textId="4AD218D4" w:rsidR="00AD4BE9" w:rsidRPr="00AB0BC4" w:rsidRDefault="00AD4BE9" w:rsidP="00AB0BC4">
      <w:pPr>
        <w:spacing w:before="240" w:line="360" w:lineRule="auto"/>
        <w:jc w:val="both"/>
        <w:rPr>
          <w:rFonts w:asciiTheme="majorBidi" w:hAnsiTheme="majorBidi" w:cstheme="majorBidi"/>
          <w:sz w:val="28"/>
          <w:szCs w:val="28"/>
          <w:rtl/>
        </w:rPr>
      </w:pPr>
      <w:r w:rsidRPr="002F541C">
        <w:rPr>
          <w:rFonts w:asciiTheme="majorBidi" w:hAnsiTheme="majorBidi" w:cstheme="majorBidi"/>
          <w:sz w:val="28"/>
          <w:szCs w:val="28"/>
        </w:rPr>
        <w:t>Figure 4.1 shows the concentration profile of CO</w:t>
      </w:r>
      <w:r w:rsidRPr="002F541C">
        <w:rPr>
          <w:rFonts w:ascii="Cambria Math" w:hAnsi="Cambria Math" w:cs="Cambria Math"/>
          <w:sz w:val="28"/>
          <w:szCs w:val="28"/>
        </w:rPr>
        <w:t>₂</w:t>
      </w:r>
      <w:r w:rsidRPr="002F541C">
        <w:rPr>
          <w:rFonts w:asciiTheme="majorBidi" w:hAnsiTheme="majorBidi" w:cstheme="majorBidi"/>
          <w:sz w:val="28"/>
          <w:szCs w:val="28"/>
        </w:rPr>
        <w:t xml:space="preserve"> in the oil phase over time for the base case scenario (gas-oil system). The system initially contained zero CO</w:t>
      </w:r>
      <w:r w:rsidRPr="002F541C">
        <w:rPr>
          <w:rFonts w:ascii="Cambria Math" w:hAnsi="Cambria Math" w:cs="Cambria Math"/>
          <w:sz w:val="28"/>
          <w:szCs w:val="28"/>
        </w:rPr>
        <w:t>₂</w:t>
      </w:r>
      <w:r w:rsidRPr="002F541C">
        <w:rPr>
          <w:rFonts w:asciiTheme="majorBidi" w:hAnsiTheme="majorBidi" w:cstheme="majorBidi"/>
          <w:sz w:val="28"/>
          <w:szCs w:val="28"/>
        </w:rPr>
        <w:t xml:space="preserve"> in the oil phase, and diffusion started from a defined gas concentration. The simulation was run for a total time of </w:t>
      </w:r>
      <w:r w:rsidR="002C13E8">
        <w:rPr>
          <w:rFonts w:asciiTheme="majorBidi" w:hAnsiTheme="majorBidi" w:cstheme="majorBidi"/>
          <w:sz w:val="28"/>
          <w:szCs w:val="28"/>
        </w:rPr>
        <w:t>17</w:t>
      </w:r>
      <w:r w:rsidRPr="002F541C">
        <w:rPr>
          <w:rFonts w:asciiTheme="majorBidi" w:hAnsiTheme="majorBidi" w:cstheme="majorBidi"/>
          <w:sz w:val="28"/>
          <w:szCs w:val="28"/>
        </w:rPr>
        <w:t>000 seconds.</w:t>
      </w:r>
    </w:p>
    <w:p w14:paraId="133ABC83" w14:textId="3E6FB28E" w:rsidR="00AB0BC4" w:rsidRDefault="00AB0BC4" w:rsidP="00AB0BC4">
      <w:pPr>
        <w:spacing w:after="0" w:line="240" w:lineRule="auto"/>
        <w:jc w:val="center"/>
        <w:rPr>
          <w:rFonts w:asciiTheme="majorBidi" w:eastAsia="Times New Roman" w:hAnsiTheme="majorBidi" w:cstheme="majorBidi"/>
          <w:b/>
          <w:bCs/>
          <w:sz w:val="24"/>
          <w:szCs w:val="24"/>
        </w:rPr>
      </w:pPr>
    </w:p>
    <w:p w14:paraId="4E7DFDC2" w14:textId="5E7E3DE3" w:rsidR="008A5AD1" w:rsidRPr="002F541C" w:rsidRDefault="008A5AD1" w:rsidP="00AB0BC4">
      <w:pPr>
        <w:spacing w:line="240" w:lineRule="auto"/>
        <w:jc w:val="center"/>
        <w:rPr>
          <w:rFonts w:asciiTheme="majorBidi" w:eastAsia="Times New Roman" w:hAnsiTheme="majorBidi" w:cstheme="majorBidi"/>
          <w:b/>
          <w:bCs/>
          <w:sz w:val="24"/>
          <w:szCs w:val="24"/>
        </w:rPr>
      </w:pPr>
      <w:r w:rsidRPr="00DD6B52">
        <w:rPr>
          <w:rFonts w:asciiTheme="majorBidi" w:eastAsia="Times New Roman" w:hAnsiTheme="majorBidi" w:cstheme="majorBidi"/>
          <w:b/>
          <w:bCs/>
          <w:sz w:val="24"/>
          <w:szCs w:val="24"/>
        </w:rPr>
        <w:t xml:space="preserve">Figure </w:t>
      </w:r>
      <w:r w:rsidR="00AB0BC4">
        <w:rPr>
          <w:rFonts w:asciiTheme="majorBidi" w:eastAsia="Times New Roman" w:hAnsiTheme="majorBidi" w:cstheme="majorBidi"/>
          <w:b/>
          <w:bCs/>
          <w:sz w:val="24"/>
          <w:szCs w:val="24"/>
        </w:rPr>
        <w:t xml:space="preserve">4.1. </w:t>
      </w:r>
      <w:r w:rsidR="00AB0BC4" w:rsidRPr="00DD6B52">
        <w:rPr>
          <w:rFonts w:asciiTheme="majorBidi" w:eastAsia="Times New Roman" w:hAnsiTheme="majorBidi" w:cstheme="majorBidi"/>
          <w:b/>
          <w:bCs/>
          <w:sz w:val="24"/>
          <w:szCs w:val="24"/>
        </w:rPr>
        <w:t>Gas</w:t>
      </w:r>
      <w:r w:rsidR="00E37E0C">
        <w:rPr>
          <w:rFonts w:asciiTheme="majorBidi" w:eastAsia="Times New Roman" w:hAnsiTheme="majorBidi" w:cstheme="majorBidi"/>
          <w:b/>
          <w:bCs/>
          <w:sz w:val="24"/>
          <w:szCs w:val="24"/>
        </w:rPr>
        <w:t xml:space="preserve"> </w:t>
      </w:r>
      <w:r w:rsidRPr="00DD6B52">
        <w:rPr>
          <w:rFonts w:asciiTheme="majorBidi" w:eastAsia="Times New Roman" w:hAnsiTheme="majorBidi" w:cstheme="majorBidi"/>
          <w:b/>
          <w:bCs/>
          <w:sz w:val="24"/>
          <w:szCs w:val="24"/>
        </w:rPr>
        <w:t>C</w:t>
      </w:r>
      <w:r w:rsidR="0065320B" w:rsidRPr="00DD6B52">
        <w:rPr>
          <w:rFonts w:asciiTheme="majorBidi" w:eastAsia="Times New Roman" w:hAnsiTheme="majorBidi" w:cstheme="majorBidi"/>
          <w:b/>
          <w:bCs/>
          <w:sz w:val="24"/>
          <w:szCs w:val="24"/>
        </w:rPr>
        <w:t>onc</w:t>
      </w:r>
      <w:r w:rsidR="00DD2717" w:rsidRPr="00DD6B52">
        <w:rPr>
          <w:rFonts w:asciiTheme="majorBidi" w:eastAsia="Times New Roman" w:hAnsiTheme="majorBidi" w:cstheme="majorBidi"/>
          <w:b/>
          <w:bCs/>
          <w:sz w:val="24"/>
          <w:szCs w:val="24"/>
        </w:rPr>
        <w:t>en</w:t>
      </w:r>
      <w:r w:rsidR="0065320B" w:rsidRPr="00DD6B52">
        <w:rPr>
          <w:rFonts w:asciiTheme="majorBidi" w:eastAsia="Times New Roman" w:hAnsiTheme="majorBidi" w:cstheme="majorBidi"/>
          <w:b/>
          <w:bCs/>
          <w:sz w:val="24"/>
          <w:szCs w:val="24"/>
        </w:rPr>
        <w:t>t</w:t>
      </w:r>
      <w:r w:rsidR="00E92BFB" w:rsidRPr="00DD6B52">
        <w:rPr>
          <w:rFonts w:asciiTheme="majorBidi" w:eastAsia="Times New Roman" w:hAnsiTheme="majorBidi" w:cstheme="majorBidi"/>
          <w:b/>
          <w:bCs/>
          <w:sz w:val="24"/>
          <w:szCs w:val="24"/>
        </w:rPr>
        <w:t>rat</w:t>
      </w:r>
      <w:r w:rsidR="00DD2717" w:rsidRPr="00DD6B52">
        <w:rPr>
          <w:rFonts w:asciiTheme="majorBidi" w:eastAsia="Times New Roman" w:hAnsiTheme="majorBidi" w:cstheme="majorBidi"/>
          <w:b/>
          <w:bCs/>
          <w:sz w:val="24"/>
          <w:szCs w:val="24"/>
        </w:rPr>
        <w:t>i</w:t>
      </w:r>
      <w:r w:rsidR="0065320B" w:rsidRPr="00DD6B52">
        <w:rPr>
          <w:rFonts w:asciiTheme="majorBidi" w:eastAsia="Times New Roman" w:hAnsiTheme="majorBidi" w:cstheme="majorBidi"/>
          <w:b/>
          <w:bCs/>
          <w:sz w:val="24"/>
          <w:szCs w:val="24"/>
        </w:rPr>
        <w:t xml:space="preserve">on in </w:t>
      </w:r>
      <w:r w:rsidR="00E92BFB" w:rsidRPr="00DD6B52">
        <w:rPr>
          <w:rFonts w:asciiTheme="majorBidi" w:eastAsia="Times New Roman" w:hAnsiTheme="majorBidi" w:cstheme="majorBidi"/>
          <w:b/>
          <w:bCs/>
          <w:sz w:val="24"/>
          <w:szCs w:val="24"/>
        </w:rPr>
        <w:t xml:space="preserve">oil </w:t>
      </w:r>
      <w:r w:rsidR="00AB0BC4" w:rsidRPr="00DD6B52">
        <w:rPr>
          <w:rFonts w:asciiTheme="majorBidi" w:eastAsia="Times New Roman" w:hAnsiTheme="majorBidi" w:cstheme="majorBidi"/>
          <w:b/>
          <w:bCs/>
          <w:sz w:val="24"/>
          <w:szCs w:val="24"/>
        </w:rPr>
        <w:t>(no</w:t>
      </w:r>
      <w:r w:rsidR="00E92BFB" w:rsidRPr="00DD6B52">
        <w:rPr>
          <w:rFonts w:asciiTheme="majorBidi" w:eastAsia="Times New Roman" w:hAnsiTheme="majorBidi" w:cstheme="majorBidi"/>
          <w:b/>
          <w:bCs/>
          <w:sz w:val="24"/>
          <w:szCs w:val="24"/>
        </w:rPr>
        <w:t xml:space="preserve"> barrier)</w:t>
      </w:r>
    </w:p>
    <w:p w14:paraId="5C49F2C9" w14:textId="06E9E492" w:rsidR="00DD6B52" w:rsidRPr="00DD6B52" w:rsidRDefault="00DD6B52" w:rsidP="00DD6B52">
      <w:pPr>
        <w:pStyle w:val="a5"/>
        <w:jc w:val="center"/>
        <w:rPr>
          <w:color w:val="FFFFFF" w:themeColor="background1"/>
          <w:sz w:val="2"/>
          <w:szCs w:val="2"/>
        </w:rPr>
      </w:pPr>
      <w:bookmarkStart w:id="55" w:name="_Toc201063295"/>
      <w:r w:rsidRPr="00DD6B52">
        <w:rPr>
          <w:color w:val="FFFFFF" w:themeColor="background1"/>
          <w:sz w:val="2"/>
          <w:szCs w:val="2"/>
        </w:rPr>
        <w:t xml:space="preserve">Figure </w:t>
      </w:r>
      <w:r w:rsidRPr="00DD6B52">
        <w:rPr>
          <w:color w:val="FFFFFF" w:themeColor="background1"/>
          <w:sz w:val="2"/>
          <w:szCs w:val="2"/>
        </w:rPr>
        <w:fldChar w:fldCharType="begin"/>
      </w:r>
      <w:r w:rsidRPr="00DD6B52">
        <w:rPr>
          <w:color w:val="FFFFFF" w:themeColor="background1"/>
          <w:sz w:val="2"/>
          <w:szCs w:val="2"/>
        </w:rPr>
        <w:instrText xml:space="preserve"> SEQ Figure \* ARABIC </w:instrText>
      </w:r>
      <w:r w:rsidRPr="00DD6B52">
        <w:rPr>
          <w:color w:val="FFFFFF" w:themeColor="background1"/>
          <w:sz w:val="2"/>
          <w:szCs w:val="2"/>
        </w:rPr>
        <w:fldChar w:fldCharType="separate"/>
      </w:r>
      <w:r w:rsidR="00137500">
        <w:rPr>
          <w:noProof/>
          <w:color w:val="FFFFFF" w:themeColor="background1"/>
          <w:sz w:val="2"/>
          <w:szCs w:val="2"/>
        </w:rPr>
        <w:t>5</w:t>
      </w:r>
      <w:r w:rsidRPr="00DD6B52">
        <w:rPr>
          <w:color w:val="FFFFFF" w:themeColor="background1"/>
          <w:sz w:val="2"/>
          <w:szCs w:val="2"/>
        </w:rPr>
        <w:fldChar w:fldCharType="end"/>
      </w:r>
      <w:r w:rsidRPr="00DD6B52">
        <w:rPr>
          <w:noProof/>
          <w:color w:val="FFFFFF" w:themeColor="background1"/>
          <w:sz w:val="2"/>
          <w:szCs w:val="2"/>
        </w:rPr>
        <w:t xml:space="preserve"> Concentration in oil ( no barrier)</w:t>
      </w:r>
      <w:bookmarkEnd w:id="55"/>
    </w:p>
    <w:p w14:paraId="0EA3F581" w14:textId="77777777" w:rsidR="00AD4BE9" w:rsidRPr="002F541C" w:rsidRDefault="00AD4BE9" w:rsidP="00AB0BC4">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The results indicate a rapid increase in oil-phase CO</w:t>
      </w:r>
      <w:r w:rsidRPr="002F541C">
        <w:rPr>
          <w:rFonts w:ascii="Cambria Math" w:hAnsi="Cambria Math" w:cs="Cambria Math"/>
          <w:sz w:val="28"/>
          <w:szCs w:val="28"/>
        </w:rPr>
        <w:t>₂</w:t>
      </w:r>
      <w:r w:rsidRPr="002F541C">
        <w:rPr>
          <w:rFonts w:asciiTheme="majorBidi" w:hAnsiTheme="majorBidi" w:cstheme="majorBidi"/>
          <w:sz w:val="28"/>
          <w:szCs w:val="28"/>
        </w:rPr>
        <w:t xml:space="preserve"> concentration at the beginning of the simulation, followed by a gradual approach toward equilibrium as the system neared saturation. The final concentration approached the theoretical saturation value calculated from the solubility S, which confirms the consistency of the numerical model. The shape of the concentration-time curve is consistent with </w:t>
      </w:r>
      <w:proofErr w:type="spellStart"/>
      <w:r w:rsidRPr="002F541C">
        <w:rPr>
          <w:rFonts w:asciiTheme="majorBidi" w:hAnsiTheme="majorBidi" w:cstheme="majorBidi"/>
          <w:sz w:val="28"/>
          <w:szCs w:val="28"/>
        </w:rPr>
        <w:t>Fickian</w:t>
      </w:r>
      <w:proofErr w:type="spellEnd"/>
      <w:r w:rsidRPr="002F541C">
        <w:rPr>
          <w:rFonts w:asciiTheme="majorBidi" w:hAnsiTheme="majorBidi" w:cstheme="majorBidi"/>
          <w:sz w:val="28"/>
          <w:szCs w:val="28"/>
        </w:rPr>
        <w:t xml:space="preserve"> behavior in porous media.</w:t>
      </w:r>
    </w:p>
    <w:p w14:paraId="430E012C" w14:textId="77777777" w:rsidR="00AD4BE9" w:rsidRPr="002F541C" w:rsidRDefault="00AD4BE9" w:rsidP="008649B6">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Figure 4.2 presents the concentration profile of CO</w:t>
      </w:r>
      <w:r w:rsidRPr="002F541C">
        <w:rPr>
          <w:rFonts w:ascii="Cambria Math" w:hAnsi="Cambria Math" w:cs="Cambria Math"/>
          <w:sz w:val="28"/>
          <w:szCs w:val="28"/>
        </w:rPr>
        <w:t>₂</w:t>
      </w:r>
      <w:r w:rsidRPr="002F541C">
        <w:rPr>
          <w:rFonts w:asciiTheme="majorBidi" w:hAnsiTheme="majorBidi" w:cstheme="majorBidi"/>
          <w:sz w:val="28"/>
          <w:szCs w:val="28"/>
        </w:rPr>
        <w:t xml:space="preserve"> in the polymer phase under the same initial gas concentration and boundary conditions. The x-axis represents time in days, and the y-axis shows the normalized concentration in the polymer. The curve shows a gradual increase over time, reflecting the lower diffusion coefficient and lower solubility capacity of the polymer compared to oil. This </w:t>
      </w:r>
      <w:r w:rsidRPr="002F541C">
        <w:rPr>
          <w:rFonts w:asciiTheme="majorBidi" w:hAnsiTheme="majorBidi" w:cstheme="majorBidi"/>
          <w:sz w:val="28"/>
          <w:szCs w:val="28"/>
        </w:rPr>
        <w:lastRenderedPageBreak/>
        <w:t>indicates that the polymer acts as a retarding medium for CO</w:t>
      </w:r>
      <w:r w:rsidRPr="002F541C">
        <w:rPr>
          <w:rFonts w:ascii="Cambria Math" w:hAnsi="Cambria Math" w:cs="Cambria Math"/>
          <w:sz w:val="28"/>
          <w:szCs w:val="28"/>
        </w:rPr>
        <w:t>₂</w:t>
      </w:r>
      <w:r w:rsidRPr="002F541C">
        <w:rPr>
          <w:rFonts w:asciiTheme="majorBidi" w:hAnsiTheme="majorBidi" w:cstheme="majorBidi"/>
          <w:sz w:val="28"/>
          <w:szCs w:val="28"/>
        </w:rPr>
        <w:t xml:space="preserve"> diffusion, making it a potential barrier or buffer in storage applications.</w:t>
      </w:r>
    </w:p>
    <w:p w14:paraId="74E61C1F" w14:textId="67C963E3" w:rsidR="00693B21" w:rsidRPr="002F541C" w:rsidRDefault="00693B21" w:rsidP="008649B6">
      <w:pPr>
        <w:spacing w:before="240" w:after="0" w:line="240" w:lineRule="auto"/>
        <w:jc w:val="center"/>
        <w:rPr>
          <w:rFonts w:asciiTheme="majorBidi" w:eastAsia="Times New Roman" w:hAnsiTheme="majorBidi" w:cstheme="majorBidi"/>
          <w:b/>
          <w:bCs/>
          <w:sz w:val="24"/>
          <w:szCs w:val="24"/>
        </w:rPr>
      </w:pPr>
      <w:r w:rsidRPr="002F541C">
        <w:rPr>
          <w:rFonts w:asciiTheme="majorBidi" w:eastAsia="Times New Roman" w:hAnsiTheme="majorBidi" w:cstheme="majorBidi"/>
          <w:b/>
          <w:bCs/>
          <w:sz w:val="24"/>
          <w:szCs w:val="24"/>
        </w:rPr>
        <w:t xml:space="preserve">Figure </w:t>
      </w:r>
      <w:r w:rsidR="008649B6">
        <w:rPr>
          <w:rFonts w:asciiTheme="majorBidi" w:eastAsia="Times New Roman" w:hAnsiTheme="majorBidi" w:cstheme="majorBidi"/>
          <w:b/>
          <w:bCs/>
          <w:sz w:val="24"/>
          <w:szCs w:val="24"/>
        </w:rPr>
        <w:t xml:space="preserve">4.2. </w:t>
      </w:r>
      <w:r w:rsidRPr="002F541C">
        <w:rPr>
          <w:rFonts w:asciiTheme="majorBidi" w:eastAsia="Times New Roman" w:hAnsiTheme="majorBidi" w:cstheme="majorBidi"/>
          <w:b/>
          <w:bCs/>
          <w:sz w:val="24"/>
          <w:szCs w:val="24"/>
        </w:rPr>
        <w:t xml:space="preserve"> Concentration in polymer</w:t>
      </w:r>
      <w:r w:rsidR="008649B6">
        <w:rPr>
          <w:rFonts w:asciiTheme="majorBidi" w:eastAsia="Times New Roman" w:hAnsiTheme="majorBidi" w:cstheme="majorBidi"/>
          <w:b/>
          <w:bCs/>
          <w:sz w:val="24"/>
          <w:szCs w:val="24"/>
        </w:rPr>
        <w:t xml:space="preserve">. </w:t>
      </w:r>
    </w:p>
    <w:p w14:paraId="2052A268" w14:textId="6525D9C1" w:rsidR="00DD6B52" w:rsidRPr="00DD6B52" w:rsidRDefault="008649B6" w:rsidP="008649B6">
      <w:pPr>
        <w:pStyle w:val="a5"/>
        <w:spacing w:after="0"/>
        <w:jc w:val="center"/>
        <w:rPr>
          <w:color w:val="FFFFFF" w:themeColor="background1"/>
        </w:rPr>
      </w:pPr>
      <w:bookmarkStart w:id="56" w:name="_Toc201063296"/>
      <w:r>
        <w:rPr>
          <w:color w:val="FFFFFF" w:themeColor="background1"/>
        </w:rPr>
        <w:t>Figure</w:t>
      </w:r>
      <w:r w:rsidR="00DD6B52" w:rsidRPr="00DD6B52">
        <w:rPr>
          <w:noProof/>
          <w:color w:val="FFFFFF" w:themeColor="background1"/>
        </w:rPr>
        <w:t xml:space="preserve"> Concentration in polymer</w:t>
      </w:r>
      <w:bookmarkEnd w:id="56"/>
    </w:p>
    <w:p w14:paraId="781FB626" w14:textId="77777777" w:rsidR="008649B6" w:rsidRDefault="008649B6" w:rsidP="0027696D">
      <w:pPr>
        <w:spacing w:before="240" w:line="480" w:lineRule="auto"/>
        <w:jc w:val="both"/>
        <w:rPr>
          <w:rFonts w:asciiTheme="majorBidi" w:hAnsiTheme="majorBidi" w:cstheme="majorBidi"/>
          <w:b/>
          <w:bCs/>
          <w:sz w:val="28"/>
          <w:szCs w:val="28"/>
        </w:rPr>
      </w:pPr>
    </w:p>
    <w:p w14:paraId="739BC55D" w14:textId="77777777" w:rsidR="008649B6" w:rsidRDefault="008649B6" w:rsidP="0027696D">
      <w:pPr>
        <w:spacing w:before="240" w:line="480" w:lineRule="auto"/>
        <w:jc w:val="both"/>
        <w:rPr>
          <w:rFonts w:asciiTheme="majorBidi" w:hAnsiTheme="majorBidi" w:cstheme="majorBidi"/>
          <w:b/>
          <w:bCs/>
          <w:sz w:val="28"/>
          <w:szCs w:val="28"/>
        </w:rPr>
      </w:pPr>
    </w:p>
    <w:p w14:paraId="0FAD071A" w14:textId="77777777" w:rsidR="00AD4BE9" w:rsidRPr="008649B6" w:rsidRDefault="00AD4BE9" w:rsidP="008649B6">
      <w:pPr>
        <w:spacing w:before="240" w:after="0" w:line="480" w:lineRule="auto"/>
        <w:jc w:val="both"/>
        <w:rPr>
          <w:rFonts w:asciiTheme="majorBidi" w:hAnsiTheme="majorBidi" w:cstheme="majorBidi"/>
          <w:sz w:val="28"/>
          <w:szCs w:val="28"/>
        </w:rPr>
      </w:pPr>
      <w:r w:rsidRPr="008649B6">
        <w:rPr>
          <w:rFonts w:asciiTheme="majorBidi" w:hAnsiTheme="majorBidi" w:cstheme="majorBidi"/>
          <w:b/>
          <w:bCs/>
          <w:sz w:val="28"/>
          <w:szCs w:val="28"/>
        </w:rPr>
        <w:t>Scenario 2</w:t>
      </w:r>
      <w:r w:rsidRPr="008649B6">
        <w:rPr>
          <w:rFonts w:asciiTheme="majorBidi" w:hAnsiTheme="majorBidi" w:cstheme="majorBidi"/>
          <w:sz w:val="28"/>
          <w:szCs w:val="28"/>
        </w:rPr>
        <w:t>: Effect of a Barrier on CO₂ Diffusion (Polymer Thickness = 500×10⁻⁶ m)</w:t>
      </w:r>
    </w:p>
    <w:p w14:paraId="7BF63C32" w14:textId="2FC9392D" w:rsidR="00AD4BE9" w:rsidRPr="002F541C" w:rsidRDefault="00AD4BE9" w:rsidP="001A60A8">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To evaluate the effectiveness of a physical or chemical barrier in slowing CO</w:t>
      </w:r>
      <w:r w:rsidR="008649B6" w:rsidRPr="008649B6">
        <w:rPr>
          <w:rFonts w:ascii="Cambria Math" w:hAnsi="Cambria Math" w:cs="Cambria Math"/>
          <w:sz w:val="28"/>
          <w:szCs w:val="28"/>
          <w:vertAlign w:val="subscript"/>
        </w:rPr>
        <w:t>2</w:t>
      </w:r>
      <w:r w:rsidRPr="002F541C">
        <w:rPr>
          <w:rFonts w:asciiTheme="majorBidi" w:hAnsiTheme="majorBidi" w:cstheme="majorBidi"/>
          <w:sz w:val="28"/>
          <w:szCs w:val="28"/>
        </w:rPr>
        <w:t xml:space="preserve"> migration, a secondary simulation was performed with a polymeric barrier introduced between the gas phase and the oil zone. This scenario aims to replicate realistic conditions where a low-permeability layer is used to restrict gas movement.</w:t>
      </w:r>
    </w:p>
    <w:p w14:paraId="30703C82" w14:textId="3E8F211F" w:rsidR="00AD4BE9" w:rsidRPr="002F541C" w:rsidRDefault="00AD4BE9" w:rsidP="001A60A8">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The results demonstrated a significant delay in the onset of CO</w:t>
      </w:r>
      <w:r w:rsidR="008649B6" w:rsidRPr="008649B6">
        <w:rPr>
          <w:rFonts w:ascii="Cambria Math" w:hAnsi="Cambria Math" w:cs="Cambria Math"/>
          <w:sz w:val="28"/>
          <w:szCs w:val="28"/>
          <w:vertAlign w:val="subscript"/>
        </w:rPr>
        <w:t>2</w:t>
      </w:r>
      <w:r w:rsidRPr="002F541C">
        <w:rPr>
          <w:rFonts w:asciiTheme="majorBidi" w:hAnsiTheme="majorBidi" w:cstheme="majorBidi"/>
          <w:sz w:val="28"/>
          <w:szCs w:val="28"/>
        </w:rPr>
        <w:t xml:space="preserve"> accumulation in the oil phase compared to the base case. The polymer layer acted as a resistance interface, reducing the flux of CO</w:t>
      </w:r>
      <w:r w:rsidR="008649B6" w:rsidRPr="008649B6">
        <w:rPr>
          <w:rFonts w:ascii="Cambria Math" w:hAnsi="Cambria Math" w:cs="Cambria Math"/>
          <w:sz w:val="28"/>
          <w:szCs w:val="28"/>
          <w:vertAlign w:val="subscript"/>
        </w:rPr>
        <w:t>2</w:t>
      </w:r>
      <w:r w:rsidR="008649B6">
        <w:rPr>
          <w:rFonts w:ascii="Cambria Math" w:hAnsi="Cambria Math" w:cs="Cambria Math"/>
          <w:sz w:val="28"/>
          <w:szCs w:val="28"/>
          <w:vertAlign w:val="subscript"/>
        </w:rPr>
        <w:t xml:space="preserve"> </w:t>
      </w:r>
      <w:r w:rsidRPr="002F541C">
        <w:rPr>
          <w:rFonts w:asciiTheme="majorBidi" w:hAnsiTheme="majorBidi" w:cstheme="majorBidi"/>
          <w:sz w:val="28"/>
          <w:szCs w:val="28"/>
        </w:rPr>
        <w:t>into the underlying oil. The concentration in the oil phase rose at a much slower rate, indicating the barrier</w:t>
      </w:r>
      <w:r w:rsidRPr="002F541C">
        <w:rPr>
          <w:rFonts w:ascii="Times New Roman" w:hAnsi="Times New Roman" w:cs="Times New Roman"/>
          <w:sz w:val="28"/>
          <w:szCs w:val="28"/>
        </w:rPr>
        <w:t>’</w:t>
      </w:r>
      <w:r w:rsidRPr="002F541C">
        <w:rPr>
          <w:rFonts w:asciiTheme="majorBidi" w:hAnsiTheme="majorBidi" w:cstheme="majorBidi"/>
          <w:sz w:val="28"/>
          <w:szCs w:val="28"/>
        </w:rPr>
        <w:t>s potential to prolong storage and limit gas dissolution.</w:t>
      </w:r>
    </w:p>
    <w:p w14:paraId="5CCE01E5" w14:textId="1FEA8CD1" w:rsidR="00AD4BE9" w:rsidRPr="002F541C" w:rsidRDefault="00AD4BE9" w:rsidP="008649B6">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 xml:space="preserve">This finding supports the hypothesis that engineered barriers can enhance storage security and modify the gas injection strategy for both underground </w:t>
      </w:r>
      <w:proofErr w:type="gramStart"/>
      <w:r w:rsidR="008649B6" w:rsidRPr="002F541C">
        <w:rPr>
          <w:rFonts w:asciiTheme="majorBidi" w:hAnsiTheme="majorBidi" w:cstheme="majorBidi"/>
          <w:sz w:val="28"/>
          <w:szCs w:val="28"/>
        </w:rPr>
        <w:t>storage</w:t>
      </w:r>
      <w:proofErr w:type="gramEnd"/>
      <w:r w:rsidR="008649B6" w:rsidRPr="002F541C">
        <w:rPr>
          <w:rFonts w:asciiTheme="majorBidi" w:hAnsiTheme="majorBidi" w:cstheme="majorBidi"/>
          <w:sz w:val="28"/>
          <w:szCs w:val="28"/>
        </w:rPr>
        <w:t>.</w:t>
      </w:r>
    </w:p>
    <w:p w14:paraId="19AAD86E" w14:textId="7ED161EE" w:rsidR="008649B6" w:rsidRDefault="008649B6" w:rsidP="008649B6">
      <w:pPr>
        <w:spacing w:before="240" w:line="240" w:lineRule="auto"/>
        <w:jc w:val="center"/>
        <w:rPr>
          <w:rFonts w:asciiTheme="majorBidi" w:eastAsia="Times New Roman" w:hAnsiTheme="majorBidi" w:cstheme="majorBidi"/>
          <w:b/>
          <w:bCs/>
          <w:sz w:val="24"/>
          <w:szCs w:val="24"/>
        </w:rPr>
      </w:pPr>
    </w:p>
    <w:p w14:paraId="36AF42EE" w14:textId="125E8112" w:rsidR="009821F6" w:rsidRPr="002F541C" w:rsidRDefault="009821F6" w:rsidP="008649B6">
      <w:pPr>
        <w:spacing w:before="240" w:line="240" w:lineRule="auto"/>
        <w:jc w:val="center"/>
        <w:rPr>
          <w:rFonts w:asciiTheme="majorBidi" w:eastAsia="Times New Roman" w:hAnsiTheme="majorBidi" w:cstheme="majorBidi"/>
          <w:b/>
          <w:bCs/>
          <w:sz w:val="24"/>
          <w:szCs w:val="24"/>
        </w:rPr>
      </w:pPr>
      <w:r w:rsidRPr="002F541C">
        <w:rPr>
          <w:rFonts w:asciiTheme="majorBidi" w:eastAsia="Times New Roman" w:hAnsiTheme="majorBidi" w:cstheme="majorBidi"/>
          <w:b/>
          <w:bCs/>
          <w:sz w:val="24"/>
          <w:szCs w:val="24"/>
        </w:rPr>
        <w:t xml:space="preserve">Figure </w:t>
      </w:r>
      <w:r w:rsidR="008649B6">
        <w:rPr>
          <w:rFonts w:asciiTheme="majorBidi" w:eastAsia="Times New Roman" w:hAnsiTheme="majorBidi" w:cstheme="majorBidi"/>
          <w:b/>
          <w:bCs/>
          <w:sz w:val="24"/>
          <w:szCs w:val="24"/>
        </w:rPr>
        <w:t xml:space="preserve">4.3. </w:t>
      </w:r>
      <w:r w:rsidRPr="002F541C">
        <w:rPr>
          <w:rFonts w:asciiTheme="majorBidi" w:eastAsia="Times New Roman" w:hAnsiTheme="majorBidi" w:cstheme="majorBidi"/>
          <w:b/>
          <w:bCs/>
          <w:sz w:val="24"/>
          <w:szCs w:val="24"/>
        </w:rPr>
        <w:t xml:space="preserve">Concentration in oil </w:t>
      </w:r>
      <w:r w:rsidR="008649B6" w:rsidRPr="002F541C">
        <w:rPr>
          <w:rFonts w:asciiTheme="majorBidi" w:eastAsia="Times New Roman" w:hAnsiTheme="majorBidi" w:cstheme="majorBidi"/>
          <w:b/>
          <w:bCs/>
          <w:sz w:val="24"/>
          <w:szCs w:val="24"/>
        </w:rPr>
        <w:t>(</w:t>
      </w:r>
      <w:r w:rsidR="008649B6">
        <w:rPr>
          <w:rFonts w:asciiTheme="majorBidi" w:eastAsia="Times New Roman" w:hAnsiTheme="majorBidi" w:cstheme="majorBidi"/>
          <w:b/>
          <w:bCs/>
          <w:sz w:val="24"/>
          <w:szCs w:val="24"/>
        </w:rPr>
        <w:t>5oo</w:t>
      </w:r>
      <w:r w:rsidR="006061A8" w:rsidRPr="002F541C">
        <w:rPr>
          <w:rFonts w:asciiTheme="majorBidi" w:eastAsia="Times New Roman" w:hAnsiTheme="majorBidi" w:cstheme="majorBidi"/>
          <w:b/>
          <w:bCs/>
          <w:sz w:val="24"/>
          <w:szCs w:val="24"/>
        </w:rPr>
        <w:t xml:space="preserve"> </w:t>
      </w:r>
      <w:r w:rsidR="00193718">
        <w:rPr>
          <w:rFonts w:asciiTheme="majorBidi" w:eastAsia="Times New Roman" w:hAnsiTheme="majorBidi" w:cstheme="majorBidi"/>
          <w:b/>
          <w:bCs/>
          <w:sz w:val="24"/>
          <w:szCs w:val="24"/>
        </w:rPr>
        <w:t>µ</w:t>
      </w:r>
      <w:r w:rsidRPr="002F541C">
        <w:rPr>
          <w:rFonts w:asciiTheme="majorBidi" w:eastAsia="Times New Roman" w:hAnsiTheme="majorBidi" w:cstheme="majorBidi"/>
          <w:b/>
          <w:bCs/>
          <w:sz w:val="24"/>
          <w:szCs w:val="24"/>
        </w:rPr>
        <w:t xml:space="preserve">m </w:t>
      </w:r>
      <w:r w:rsidR="00193718">
        <w:rPr>
          <w:rFonts w:asciiTheme="majorBidi" w:eastAsia="Times New Roman" w:hAnsiTheme="majorBidi" w:cstheme="majorBidi"/>
          <w:b/>
          <w:bCs/>
          <w:sz w:val="24"/>
          <w:szCs w:val="24"/>
        </w:rPr>
        <w:t>polyme</w:t>
      </w:r>
      <w:r w:rsidRPr="002F541C">
        <w:rPr>
          <w:rFonts w:asciiTheme="majorBidi" w:eastAsia="Times New Roman" w:hAnsiTheme="majorBidi" w:cstheme="majorBidi"/>
          <w:b/>
          <w:bCs/>
          <w:sz w:val="24"/>
          <w:szCs w:val="24"/>
        </w:rPr>
        <w:t>r barrier)</w:t>
      </w:r>
    </w:p>
    <w:p w14:paraId="1D03D9E8" w14:textId="3EB132CB" w:rsidR="00DD6B52" w:rsidRPr="00DD6B52" w:rsidRDefault="00DD6B52" w:rsidP="00DD6B52">
      <w:pPr>
        <w:pStyle w:val="a5"/>
        <w:spacing w:after="0"/>
        <w:jc w:val="center"/>
        <w:rPr>
          <w:color w:val="FFFFFF" w:themeColor="background1"/>
        </w:rPr>
      </w:pPr>
      <w:bookmarkStart w:id="57" w:name="_Toc201063297"/>
      <w:r w:rsidRPr="00DD6B52">
        <w:rPr>
          <w:noProof/>
          <w:color w:val="FFFFFF" w:themeColor="background1"/>
        </w:rPr>
        <w:t>Concentration in oil ( 5oo mm barrier barrier)</w:t>
      </w:r>
      <w:bookmarkEnd w:id="57"/>
    </w:p>
    <w:p w14:paraId="3058FDB5" w14:textId="1F59E54A" w:rsidR="00AD4BE9" w:rsidRPr="002F541C" w:rsidRDefault="00AD4BE9" w:rsidP="001A60A8">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lastRenderedPageBreak/>
        <w:t>Figure 4.3 shows the concentration profile of CO</w:t>
      </w:r>
      <w:r w:rsidRPr="002F541C">
        <w:rPr>
          <w:rFonts w:ascii="Cambria Math" w:hAnsi="Cambria Math" w:cs="Cambria Math"/>
          <w:sz w:val="28"/>
          <w:szCs w:val="28"/>
        </w:rPr>
        <w:t>₂</w:t>
      </w:r>
      <w:r w:rsidRPr="002F541C">
        <w:rPr>
          <w:rFonts w:asciiTheme="majorBidi" w:hAnsiTheme="majorBidi" w:cstheme="majorBidi"/>
          <w:sz w:val="28"/>
          <w:szCs w:val="28"/>
        </w:rPr>
        <w:t xml:space="preserve"> in the oil phase when a polymeric barrier of thickness 500</w:t>
      </w:r>
      <w:r w:rsidRPr="002F541C">
        <w:rPr>
          <w:rFonts w:ascii="Times New Roman" w:hAnsi="Times New Roman" w:cs="Times New Roman"/>
          <w:sz w:val="28"/>
          <w:szCs w:val="28"/>
        </w:rPr>
        <w:t>×</w:t>
      </w:r>
      <w:r w:rsidRPr="002F541C">
        <w:rPr>
          <w:rFonts w:asciiTheme="majorBidi" w:hAnsiTheme="majorBidi" w:cstheme="majorBidi"/>
          <w:sz w:val="28"/>
          <w:szCs w:val="28"/>
        </w:rPr>
        <w:t>10</w:t>
      </w:r>
      <w:r w:rsidRPr="002F541C">
        <w:rPr>
          <w:rFonts w:ascii="Cambria Math" w:hAnsi="Cambria Math" w:cs="Cambria Math"/>
          <w:sz w:val="28"/>
          <w:szCs w:val="28"/>
        </w:rPr>
        <w:t>⁻⁶</w:t>
      </w:r>
      <w:r w:rsidRPr="002F541C">
        <w:rPr>
          <w:rFonts w:asciiTheme="majorBidi" w:hAnsiTheme="majorBidi" w:cstheme="majorBidi"/>
          <w:sz w:val="28"/>
          <w:szCs w:val="28"/>
        </w:rPr>
        <w:t xml:space="preserve"> m was introduced. The results demonstrate an extremely low rate of CO</w:t>
      </w:r>
      <w:r w:rsidRPr="002F541C">
        <w:rPr>
          <w:rFonts w:ascii="Cambria Math" w:hAnsi="Cambria Math" w:cs="Cambria Math"/>
          <w:sz w:val="28"/>
          <w:szCs w:val="28"/>
        </w:rPr>
        <w:t>₂</w:t>
      </w:r>
      <w:r w:rsidRPr="002F541C">
        <w:rPr>
          <w:rFonts w:asciiTheme="majorBidi" w:hAnsiTheme="majorBidi" w:cstheme="majorBidi"/>
          <w:sz w:val="28"/>
          <w:szCs w:val="28"/>
        </w:rPr>
        <w:t xml:space="preserve"> accumulation in the oil zone, with concentrations remaining near-zero for an extended time. This confirms the barrier</w:t>
      </w:r>
      <w:r w:rsidRPr="002F541C">
        <w:rPr>
          <w:rFonts w:ascii="Times New Roman" w:hAnsi="Times New Roman" w:cs="Times New Roman"/>
          <w:sz w:val="28"/>
          <w:szCs w:val="28"/>
        </w:rPr>
        <w:t>’</w:t>
      </w:r>
      <w:r w:rsidRPr="002F541C">
        <w:rPr>
          <w:rFonts w:asciiTheme="majorBidi" w:hAnsiTheme="majorBidi" w:cstheme="majorBidi"/>
          <w:sz w:val="28"/>
          <w:szCs w:val="28"/>
        </w:rPr>
        <w:t>s effectiveness in minimizing gas transport, as evident from the very small values on the concentration axis.</w:t>
      </w:r>
    </w:p>
    <w:p w14:paraId="512D2B13" w14:textId="77777777" w:rsidR="00AD4BE9" w:rsidRPr="001A60A8" w:rsidRDefault="00AD4BE9" w:rsidP="0027696D">
      <w:pPr>
        <w:spacing w:before="240" w:line="480" w:lineRule="auto"/>
        <w:jc w:val="both"/>
        <w:rPr>
          <w:rFonts w:asciiTheme="majorBidi" w:hAnsiTheme="majorBidi" w:cstheme="majorBidi"/>
          <w:sz w:val="28"/>
          <w:szCs w:val="28"/>
        </w:rPr>
      </w:pPr>
      <w:r w:rsidRPr="001A60A8">
        <w:rPr>
          <w:rFonts w:asciiTheme="majorBidi" w:hAnsiTheme="majorBidi" w:cstheme="majorBidi"/>
          <w:b/>
          <w:bCs/>
          <w:sz w:val="28"/>
          <w:szCs w:val="28"/>
        </w:rPr>
        <w:t>Scenario 3</w:t>
      </w:r>
      <w:r w:rsidRPr="001A60A8">
        <w:rPr>
          <w:rFonts w:asciiTheme="majorBidi" w:hAnsiTheme="majorBidi" w:cstheme="majorBidi"/>
          <w:sz w:val="28"/>
          <w:szCs w:val="28"/>
        </w:rPr>
        <w:t>: Effect of a Thicker Barrier on CO₂ Diffusion (Polymer Thickness = 1000×10⁻⁶ m)</w:t>
      </w:r>
    </w:p>
    <w:p w14:paraId="4CDA54AA" w14:textId="77777777" w:rsidR="00AD4BE9" w:rsidRPr="002F541C" w:rsidRDefault="00AD4BE9" w:rsidP="001A60A8">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A third scenario was simulated to assess the impact of increasing the barrier thickness to 1000×10</w:t>
      </w:r>
      <w:r w:rsidRPr="002F541C">
        <w:rPr>
          <w:rFonts w:ascii="Cambria Math" w:hAnsi="Cambria Math" w:cs="Cambria Math"/>
          <w:sz w:val="28"/>
          <w:szCs w:val="28"/>
        </w:rPr>
        <w:t>⁻⁶</w:t>
      </w:r>
      <w:r w:rsidRPr="002F541C">
        <w:rPr>
          <w:rFonts w:asciiTheme="majorBidi" w:hAnsiTheme="majorBidi" w:cstheme="majorBidi"/>
          <w:sz w:val="28"/>
          <w:szCs w:val="28"/>
        </w:rPr>
        <w:t xml:space="preserve"> m. The resulting concentration profile is shown in Figure 4.4. The data illustrate an even greater resistance to CO</w:t>
      </w:r>
      <w:r w:rsidRPr="002F541C">
        <w:rPr>
          <w:rFonts w:ascii="Cambria Math" w:hAnsi="Cambria Math" w:cs="Cambria Math"/>
          <w:sz w:val="28"/>
          <w:szCs w:val="28"/>
        </w:rPr>
        <w:t>₂</w:t>
      </w:r>
      <w:r w:rsidRPr="002F541C">
        <w:rPr>
          <w:rFonts w:asciiTheme="majorBidi" w:hAnsiTheme="majorBidi" w:cstheme="majorBidi"/>
          <w:sz w:val="28"/>
          <w:szCs w:val="28"/>
        </w:rPr>
        <w:t xml:space="preserve"> migration, with gas concentration values at the oil interface remaining at negligible levels throughout the simulation period.</w:t>
      </w:r>
    </w:p>
    <w:p w14:paraId="6EEED2A6" w14:textId="476242F9" w:rsidR="00AD4BE9" w:rsidRPr="002F541C" w:rsidRDefault="00AD4BE9" w:rsidP="001A60A8">
      <w:pPr>
        <w:spacing w:before="240" w:line="480" w:lineRule="auto"/>
        <w:jc w:val="both"/>
        <w:rPr>
          <w:rFonts w:asciiTheme="majorBidi" w:hAnsiTheme="majorBidi" w:cstheme="majorBidi"/>
          <w:sz w:val="28"/>
          <w:szCs w:val="28"/>
        </w:rPr>
      </w:pPr>
      <w:r w:rsidRPr="002F541C">
        <w:rPr>
          <w:rFonts w:asciiTheme="majorBidi" w:hAnsiTheme="majorBidi" w:cstheme="majorBidi"/>
          <w:sz w:val="28"/>
          <w:szCs w:val="28"/>
        </w:rPr>
        <w:t>The extended diffusion path and reduced effective permeability resulting from the thicker barrier confirm the trend that increasing barrier thickness enhances gas containment. Such a design could be beneficial in long-term CO</w:t>
      </w:r>
      <w:r w:rsidR="001A60A8" w:rsidRPr="001A60A8">
        <w:rPr>
          <w:rFonts w:ascii="Cambria Math" w:hAnsi="Cambria Math" w:cs="Cambria Math"/>
          <w:sz w:val="28"/>
          <w:szCs w:val="28"/>
          <w:vertAlign w:val="subscript"/>
        </w:rPr>
        <w:t>2</w:t>
      </w:r>
      <w:r w:rsidR="001A60A8">
        <w:rPr>
          <w:rFonts w:ascii="Cambria Math" w:hAnsi="Cambria Math" w:cs="Cambria Math"/>
          <w:sz w:val="28"/>
          <w:szCs w:val="28"/>
        </w:rPr>
        <w:t xml:space="preserve"> </w:t>
      </w:r>
      <w:r w:rsidRPr="002F541C">
        <w:rPr>
          <w:rFonts w:asciiTheme="majorBidi" w:hAnsiTheme="majorBidi" w:cstheme="majorBidi"/>
          <w:sz w:val="28"/>
          <w:szCs w:val="28"/>
        </w:rPr>
        <w:t>storage or EOR processes where containment integrity is a priority.</w:t>
      </w:r>
    </w:p>
    <w:p w14:paraId="5B1422CA" w14:textId="713B4CAC" w:rsidR="00AD4BE9" w:rsidRPr="002F541C" w:rsidRDefault="00AD4BE9" w:rsidP="0027696D">
      <w:pPr>
        <w:spacing w:before="240" w:line="480" w:lineRule="auto"/>
        <w:jc w:val="both"/>
        <w:rPr>
          <w:rFonts w:asciiTheme="majorBidi" w:hAnsiTheme="majorBidi" w:cstheme="majorBidi"/>
          <w:sz w:val="28"/>
          <w:szCs w:val="28"/>
        </w:rPr>
      </w:pPr>
    </w:p>
    <w:p w14:paraId="4D30FB23" w14:textId="68EFEDBF" w:rsidR="001A60A8" w:rsidRDefault="001A60A8" w:rsidP="00DD6B52">
      <w:pPr>
        <w:spacing w:line="240" w:lineRule="auto"/>
        <w:jc w:val="center"/>
        <w:rPr>
          <w:rFonts w:asciiTheme="majorBidi" w:eastAsia="Times New Roman" w:hAnsiTheme="majorBidi" w:cstheme="majorBidi"/>
          <w:b/>
          <w:bCs/>
          <w:sz w:val="24"/>
          <w:szCs w:val="24"/>
        </w:rPr>
      </w:pPr>
    </w:p>
    <w:p w14:paraId="0981EA90" w14:textId="4B05B598" w:rsidR="00262F81" w:rsidRPr="002F541C" w:rsidRDefault="00262F81" w:rsidP="001A60A8">
      <w:pPr>
        <w:spacing w:line="240" w:lineRule="auto"/>
        <w:jc w:val="center"/>
        <w:rPr>
          <w:rFonts w:asciiTheme="majorBidi" w:eastAsia="Times New Roman" w:hAnsiTheme="majorBidi" w:cstheme="majorBidi"/>
          <w:b/>
          <w:bCs/>
          <w:sz w:val="24"/>
          <w:szCs w:val="24"/>
        </w:rPr>
      </w:pPr>
      <w:r w:rsidRPr="002F541C">
        <w:rPr>
          <w:rFonts w:asciiTheme="majorBidi" w:eastAsia="Times New Roman" w:hAnsiTheme="majorBidi" w:cstheme="majorBidi"/>
          <w:b/>
          <w:bCs/>
          <w:sz w:val="24"/>
          <w:szCs w:val="24"/>
        </w:rPr>
        <w:t xml:space="preserve">Figure </w:t>
      </w:r>
      <w:r w:rsidR="001A60A8">
        <w:rPr>
          <w:rFonts w:asciiTheme="majorBidi" w:eastAsia="Times New Roman" w:hAnsiTheme="majorBidi" w:cstheme="majorBidi"/>
          <w:b/>
          <w:bCs/>
          <w:sz w:val="24"/>
          <w:szCs w:val="24"/>
        </w:rPr>
        <w:t xml:space="preserve">4.4. </w:t>
      </w:r>
      <w:r w:rsidRPr="002F541C">
        <w:rPr>
          <w:rFonts w:asciiTheme="majorBidi" w:eastAsia="Times New Roman" w:hAnsiTheme="majorBidi" w:cstheme="majorBidi"/>
          <w:b/>
          <w:bCs/>
          <w:sz w:val="24"/>
          <w:szCs w:val="24"/>
        </w:rPr>
        <w:t xml:space="preserve"> Concentration in oil </w:t>
      </w:r>
      <w:r w:rsidR="001A60A8" w:rsidRPr="002F541C">
        <w:rPr>
          <w:rFonts w:asciiTheme="majorBidi" w:eastAsia="Times New Roman" w:hAnsiTheme="majorBidi" w:cstheme="majorBidi"/>
          <w:b/>
          <w:bCs/>
          <w:sz w:val="24"/>
          <w:szCs w:val="24"/>
        </w:rPr>
        <w:t>(1000</w:t>
      </w:r>
      <w:r w:rsidRPr="002F541C">
        <w:rPr>
          <w:rFonts w:asciiTheme="majorBidi" w:eastAsia="Times New Roman" w:hAnsiTheme="majorBidi" w:cstheme="majorBidi"/>
          <w:b/>
          <w:bCs/>
          <w:sz w:val="24"/>
          <w:szCs w:val="24"/>
        </w:rPr>
        <w:t xml:space="preserve"> </w:t>
      </w:r>
      <w:r w:rsidR="00193718">
        <w:rPr>
          <w:rFonts w:asciiTheme="majorBidi" w:eastAsia="Times New Roman" w:hAnsiTheme="majorBidi" w:cstheme="majorBidi"/>
          <w:b/>
          <w:bCs/>
          <w:sz w:val="24"/>
          <w:szCs w:val="24"/>
        </w:rPr>
        <w:t>µ</w:t>
      </w:r>
      <w:r w:rsidR="00193718" w:rsidRPr="002F541C">
        <w:rPr>
          <w:rFonts w:asciiTheme="majorBidi" w:eastAsia="Times New Roman" w:hAnsiTheme="majorBidi" w:cstheme="majorBidi"/>
          <w:b/>
          <w:bCs/>
          <w:sz w:val="24"/>
          <w:szCs w:val="24"/>
        </w:rPr>
        <w:t xml:space="preserve">m </w:t>
      </w:r>
      <w:r w:rsidR="00193718">
        <w:rPr>
          <w:rFonts w:asciiTheme="majorBidi" w:eastAsia="Times New Roman" w:hAnsiTheme="majorBidi" w:cstheme="majorBidi"/>
          <w:b/>
          <w:bCs/>
          <w:sz w:val="24"/>
          <w:szCs w:val="24"/>
        </w:rPr>
        <w:t xml:space="preserve">polymer </w:t>
      </w:r>
      <w:r w:rsidRPr="002F541C">
        <w:rPr>
          <w:rFonts w:asciiTheme="majorBidi" w:eastAsia="Times New Roman" w:hAnsiTheme="majorBidi" w:cstheme="majorBidi"/>
          <w:b/>
          <w:bCs/>
          <w:sz w:val="24"/>
          <w:szCs w:val="24"/>
        </w:rPr>
        <w:t>barrier)</w:t>
      </w:r>
    </w:p>
    <w:p w14:paraId="597420A1" w14:textId="35145253" w:rsidR="00DD6B52" w:rsidRPr="00DD6B52" w:rsidRDefault="00DD6B52" w:rsidP="00DD6B52">
      <w:pPr>
        <w:pStyle w:val="a5"/>
        <w:jc w:val="center"/>
        <w:rPr>
          <w:color w:val="FFFFFF" w:themeColor="background1"/>
        </w:rPr>
      </w:pPr>
      <w:bookmarkStart w:id="58" w:name="_Toc201063298"/>
      <w:r w:rsidRPr="00DD6B52">
        <w:rPr>
          <w:noProof/>
          <w:color w:val="FFFFFF" w:themeColor="background1"/>
        </w:rPr>
        <w:t>in oil ( 1000 mm barrier barrier)</w:t>
      </w:r>
      <w:bookmarkEnd w:id="58"/>
    </w:p>
    <w:p w14:paraId="2E877C38" w14:textId="6ADBBA74" w:rsidR="00AD4BE9" w:rsidRPr="002F541C" w:rsidRDefault="00AD4BE9" w:rsidP="001A60A8">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lastRenderedPageBreak/>
        <w:t>The results demonstrate an extremely low rate of CO</w:t>
      </w:r>
      <w:r w:rsidRPr="002F541C">
        <w:rPr>
          <w:rFonts w:ascii="Cambria Math" w:hAnsi="Cambria Math" w:cs="Cambria Math"/>
          <w:sz w:val="28"/>
          <w:szCs w:val="28"/>
        </w:rPr>
        <w:t>₂</w:t>
      </w:r>
      <w:r w:rsidRPr="002F541C">
        <w:rPr>
          <w:rFonts w:asciiTheme="majorBidi" w:hAnsiTheme="majorBidi" w:cstheme="majorBidi"/>
          <w:sz w:val="28"/>
          <w:szCs w:val="28"/>
        </w:rPr>
        <w:t xml:space="preserve"> accumulation in the</w:t>
      </w:r>
      <w:r w:rsidR="001A60A8">
        <w:rPr>
          <w:rFonts w:asciiTheme="majorBidi" w:hAnsiTheme="majorBidi" w:cstheme="majorBidi"/>
          <w:sz w:val="28"/>
          <w:szCs w:val="28"/>
        </w:rPr>
        <w:t xml:space="preserve"> o</w:t>
      </w:r>
      <w:r w:rsidRPr="002F541C">
        <w:rPr>
          <w:rFonts w:asciiTheme="majorBidi" w:hAnsiTheme="majorBidi" w:cstheme="majorBidi"/>
          <w:sz w:val="28"/>
          <w:szCs w:val="28"/>
        </w:rPr>
        <w:t>il zone, with concentrations remaining near-zero for an extended time. This confirms the barrier’s effectiveness in minimizing gas transport, as evident from the very small values on the concentration axis.</w:t>
      </w:r>
    </w:p>
    <w:p w14:paraId="1EB54C35" w14:textId="77777777" w:rsidR="00AD4BE9" w:rsidRPr="001A60A8" w:rsidRDefault="00AD4BE9" w:rsidP="005D6B3C">
      <w:pPr>
        <w:pStyle w:val="1"/>
        <w:spacing w:line="480" w:lineRule="auto"/>
        <w:rPr>
          <w:rFonts w:asciiTheme="majorBidi" w:hAnsiTheme="majorBidi"/>
          <w:b w:val="0"/>
          <w:bCs w:val="0"/>
          <w:color w:val="000000" w:themeColor="text1"/>
        </w:rPr>
      </w:pPr>
      <w:bookmarkStart w:id="59" w:name="_Toc202565988"/>
      <w:r w:rsidRPr="001A60A8">
        <w:rPr>
          <w:rFonts w:asciiTheme="majorBidi" w:hAnsiTheme="majorBidi"/>
          <w:color w:val="000000" w:themeColor="text1"/>
        </w:rPr>
        <w:t>4.2 CMG Simulation Results</w:t>
      </w:r>
      <w:bookmarkEnd w:id="59"/>
    </w:p>
    <w:p w14:paraId="2C395B41" w14:textId="77777777" w:rsidR="00AD4BE9" w:rsidRDefault="00AD4BE9" w:rsidP="001A60A8">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To complement the mathematical modeling, a series of numerical simulations were conducted using the CMG (Computer Modelling Group) software. These simulations aimed to evaluate the dynamic behavior of natural gas injection into the reservoir under various configurations, including the effect on gas storage capacity and oil recovery efficiency.</w:t>
      </w:r>
    </w:p>
    <w:p w14:paraId="605D7A1F" w14:textId="77777777" w:rsidR="001A60A8" w:rsidRPr="002F541C" w:rsidRDefault="001A60A8" w:rsidP="001A60A8">
      <w:pPr>
        <w:spacing w:before="240" w:line="360" w:lineRule="auto"/>
        <w:jc w:val="both"/>
        <w:rPr>
          <w:rFonts w:asciiTheme="majorBidi" w:hAnsiTheme="majorBidi" w:cstheme="majorBidi"/>
          <w:sz w:val="28"/>
          <w:szCs w:val="28"/>
        </w:rPr>
      </w:pPr>
    </w:p>
    <w:p w14:paraId="2F6EA9D3" w14:textId="3BFEC125" w:rsidR="00AD4BE9" w:rsidRPr="002F541C" w:rsidRDefault="00AD4BE9" w:rsidP="001A60A8">
      <w:pPr>
        <w:spacing w:before="240" w:after="0" w:line="360" w:lineRule="auto"/>
        <w:jc w:val="both"/>
        <w:rPr>
          <w:rFonts w:asciiTheme="majorBidi" w:hAnsiTheme="majorBidi" w:cstheme="majorBidi"/>
          <w:sz w:val="28"/>
          <w:szCs w:val="28"/>
        </w:rPr>
      </w:pPr>
      <w:r w:rsidRPr="008873B7">
        <w:rPr>
          <w:rFonts w:asciiTheme="majorBidi" w:hAnsiTheme="majorBidi" w:cstheme="majorBidi"/>
          <w:b/>
          <w:bCs/>
          <w:sz w:val="28"/>
          <w:szCs w:val="28"/>
        </w:rPr>
        <w:t>Scenario A</w:t>
      </w:r>
      <w:r w:rsidRPr="002F541C">
        <w:rPr>
          <w:rFonts w:asciiTheme="majorBidi" w:hAnsiTheme="majorBidi" w:cstheme="majorBidi"/>
          <w:sz w:val="28"/>
          <w:szCs w:val="28"/>
        </w:rPr>
        <w:t xml:space="preserve">: Gas Injection </w:t>
      </w:r>
      <w:r w:rsidR="001A60A8" w:rsidRPr="002F541C">
        <w:rPr>
          <w:rFonts w:asciiTheme="majorBidi" w:hAnsiTheme="majorBidi" w:cstheme="majorBidi"/>
          <w:sz w:val="28"/>
          <w:szCs w:val="28"/>
        </w:rPr>
        <w:t>without</w:t>
      </w:r>
      <w:r w:rsidRPr="002F541C">
        <w:rPr>
          <w:rFonts w:asciiTheme="majorBidi" w:hAnsiTheme="majorBidi" w:cstheme="majorBidi"/>
          <w:sz w:val="28"/>
          <w:szCs w:val="28"/>
        </w:rPr>
        <w:t xml:space="preserve"> Barrier</w:t>
      </w:r>
    </w:p>
    <w:p w14:paraId="4375DBFE" w14:textId="77777777" w:rsidR="00AD4BE9" w:rsidRPr="002F541C" w:rsidRDefault="00AD4BE9" w:rsidP="001A60A8">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 xml:space="preserve">In the absence of a barrier, natural gas was injected into the reservoir and allowed to migrate freely into the formation. The simulation results showed that Gas </w:t>
      </w:r>
      <w:proofErr w:type="gramStart"/>
      <w:r w:rsidRPr="002F541C">
        <w:rPr>
          <w:rFonts w:asciiTheme="majorBidi" w:hAnsiTheme="majorBidi" w:cstheme="majorBidi"/>
          <w:sz w:val="28"/>
          <w:szCs w:val="28"/>
        </w:rPr>
        <w:t>In</w:t>
      </w:r>
      <w:proofErr w:type="gramEnd"/>
      <w:r w:rsidRPr="002F541C">
        <w:rPr>
          <w:rFonts w:asciiTheme="majorBidi" w:hAnsiTheme="majorBidi" w:cstheme="majorBidi"/>
          <w:sz w:val="28"/>
          <w:szCs w:val="28"/>
        </w:rPr>
        <w:t xml:space="preserve"> Place (GIP) decreased sharply at the early stage, reflecting the rapid migration and production of gas due to high mobility and lack of resistance. This behavior led to an early breakthrough of natural gas into production wells, which limited the displacement of oil and resulted in a moderate oil recovery factor.</w:t>
      </w:r>
    </w:p>
    <w:p w14:paraId="3500583D" w14:textId="1F3BBD84" w:rsidR="0065320B" w:rsidRPr="001A60A8" w:rsidRDefault="00AD4BE9" w:rsidP="001A60A8">
      <w:pPr>
        <w:pStyle w:val="ab"/>
        <w:numPr>
          <w:ilvl w:val="0"/>
          <w:numId w:val="33"/>
        </w:numPr>
        <w:spacing w:before="240" w:line="360" w:lineRule="auto"/>
        <w:jc w:val="both"/>
        <w:rPr>
          <w:rFonts w:asciiTheme="majorBidi" w:hAnsiTheme="majorBidi" w:cstheme="majorBidi"/>
          <w:sz w:val="28"/>
          <w:szCs w:val="28"/>
        </w:rPr>
      </w:pPr>
      <w:r w:rsidRPr="001A60A8">
        <w:rPr>
          <w:rStyle w:val="a4"/>
          <w:rFonts w:asciiTheme="majorBidi" w:hAnsiTheme="majorBidi" w:cstheme="majorBidi"/>
          <w:sz w:val="28"/>
          <w:szCs w:val="28"/>
        </w:rPr>
        <w:t>Gas in Place:</w:t>
      </w:r>
      <w:r w:rsidRPr="001A60A8">
        <w:rPr>
          <w:rFonts w:asciiTheme="majorBidi" w:hAnsiTheme="majorBidi" w:cstheme="majorBidi"/>
          <w:sz w:val="28"/>
          <w:szCs w:val="28"/>
        </w:rPr>
        <w:t xml:space="preserve"> Final GIP was approximately 2.36 × 10⁸ S</w:t>
      </w:r>
      <w:r w:rsidR="00284176">
        <w:rPr>
          <w:rFonts w:asciiTheme="majorBidi" w:hAnsiTheme="majorBidi" w:cstheme="majorBidi"/>
          <w:sz w:val="28"/>
          <w:szCs w:val="28"/>
        </w:rPr>
        <w:t>CF</w:t>
      </w:r>
      <w:r w:rsidRPr="001A60A8">
        <w:rPr>
          <w:rFonts w:asciiTheme="majorBidi" w:hAnsiTheme="majorBidi" w:cstheme="majorBidi"/>
          <w:sz w:val="28"/>
          <w:szCs w:val="28"/>
        </w:rPr>
        <w:t>, with a noticeable decline in the early years due to rapid breakthrough.</w:t>
      </w:r>
    </w:p>
    <w:p w14:paraId="1EC53203" w14:textId="7A8C3F5B" w:rsidR="0028226F" w:rsidRPr="002F541C" w:rsidRDefault="0028226F" w:rsidP="001A60A8">
      <w:pPr>
        <w:spacing w:line="240" w:lineRule="auto"/>
        <w:jc w:val="center"/>
        <w:rPr>
          <w:rFonts w:asciiTheme="majorBidi" w:hAnsiTheme="majorBidi" w:cstheme="majorBidi"/>
          <w:sz w:val="28"/>
          <w:szCs w:val="28"/>
          <w:lang w:bidi="ar-LY"/>
        </w:rPr>
      </w:pPr>
    </w:p>
    <w:p w14:paraId="309363FB" w14:textId="2A9B9B96" w:rsidR="00EF03E9" w:rsidRDefault="002E0C69" w:rsidP="00324EE3">
      <w:pPr>
        <w:keepNext/>
        <w:spacing w:line="240" w:lineRule="auto"/>
        <w:jc w:val="center"/>
        <w:rPr>
          <w:rStyle w:val="a4"/>
          <w:rFonts w:asciiTheme="majorBidi" w:hAnsiTheme="majorBidi" w:cstheme="majorBidi"/>
          <w:sz w:val="24"/>
          <w:szCs w:val="24"/>
        </w:rPr>
      </w:pPr>
      <w:r w:rsidRPr="00DD6B52">
        <w:rPr>
          <w:rStyle w:val="a4"/>
          <w:rFonts w:asciiTheme="majorBidi" w:hAnsiTheme="majorBidi" w:cstheme="majorBidi"/>
          <w:sz w:val="24"/>
          <w:szCs w:val="24"/>
        </w:rPr>
        <w:lastRenderedPageBreak/>
        <w:t xml:space="preserve">Figure </w:t>
      </w:r>
      <w:r w:rsidR="001A60A8">
        <w:rPr>
          <w:rStyle w:val="a4"/>
          <w:rFonts w:asciiTheme="majorBidi" w:hAnsiTheme="majorBidi" w:cstheme="majorBidi"/>
          <w:sz w:val="24"/>
          <w:szCs w:val="24"/>
        </w:rPr>
        <w:t>4.5.</w:t>
      </w:r>
      <w:r w:rsidRPr="00DD6B52">
        <w:rPr>
          <w:rStyle w:val="a4"/>
          <w:rFonts w:asciiTheme="majorBidi" w:hAnsiTheme="majorBidi" w:cstheme="majorBidi"/>
          <w:sz w:val="24"/>
          <w:szCs w:val="24"/>
        </w:rPr>
        <w:t xml:space="preserve"> Gas </w:t>
      </w:r>
      <w:r w:rsidR="001A60A8" w:rsidRPr="00DD6B52">
        <w:rPr>
          <w:rStyle w:val="a4"/>
          <w:rFonts w:asciiTheme="majorBidi" w:hAnsiTheme="majorBidi" w:cstheme="majorBidi"/>
          <w:sz w:val="24"/>
          <w:szCs w:val="24"/>
        </w:rPr>
        <w:t>in</w:t>
      </w:r>
      <w:r w:rsidRPr="00DD6B52">
        <w:rPr>
          <w:rStyle w:val="a4"/>
          <w:rFonts w:asciiTheme="majorBidi" w:hAnsiTheme="majorBidi" w:cstheme="majorBidi"/>
          <w:sz w:val="24"/>
          <w:szCs w:val="24"/>
        </w:rPr>
        <w:t xml:space="preserve"> Place </w:t>
      </w:r>
      <w:r w:rsidR="001A60A8" w:rsidRPr="00DD6B52">
        <w:rPr>
          <w:rStyle w:val="a4"/>
          <w:rFonts w:asciiTheme="majorBidi" w:hAnsiTheme="majorBidi" w:cstheme="majorBidi"/>
          <w:sz w:val="24"/>
          <w:szCs w:val="24"/>
        </w:rPr>
        <w:t>(scenario</w:t>
      </w:r>
      <w:r w:rsidRPr="00DD6B52">
        <w:rPr>
          <w:rStyle w:val="a4"/>
          <w:rFonts w:asciiTheme="majorBidi" w:hAnsiTheme="majorBidi" w:cstheme="majorBidi"/>
          <w:sz w:val="24"/>
          <w:szCs w:val="24"/>
        </w:rPr>
        <w:t xml:space="preserve"> A: No barrier)</w:t>
      </w:r>
      <w:r w:rsidR="001A60A8">
        <w:rPr>
          <w:rStyle w:val="a4"/>
          <w:rFonts w:asciiTheme="majorBidi" w:hAnsiTheme="majorBidi" w:cstheme="majorBidi"/>
          <w:sz w:val="24"/>
          <w:szCs w:val="24"/>
        </w:rPr>
        <w:t>.</w:t>
      </w:r>
    </w:p>
    <w:p w14:paraId="2EAC9BEA" w14:textId="2EE6325B" w:rsidR="00324EE3" w:rsidRDefault="00324EE3" w:rsidP="00324EE3">
      <w:pPr>
        <w:keepNext/>
        <w:spacing w:line="240" w:lineRule="auto"/>
        <w:jc w:val="center"/>
        <w:rPr>
          <w:rStyle w:val="a4"/>
          <w:rFonts w:asciiTheme="majorBidi" w:hAnsiTheme="majorBidi" w:cstheme="majorBidi"/>
          <w:sz w:val="24"/>
          <w:szCs w:val="24"/>
        </w:rPr>
      </w:pPr>
    </w:p>
    <w:p w14:paraId="50269870" w14:textId="73B2D02F" w:rsidR="00324EE3" w:rsidRDefault="00324EE3" w:rsidP="00324EE3">
      <w:pPr>
        <w:keepNext/>
        <w:spacing w:line="240" w:lineRule="auto"/>
        <w:jc w:val="center"/>
        <w:rPr>
          <w:rStyle w:val="a4"/>
          <w:rFonts w:asciiTheme="majorBidi" w:hAnsiTheme="majorBidi" w:cstheme="majorBidi"/>
          <w:sz w:val="24"/>
          <w:szCs w:val="24"/>
        </w:rPr>
      </w:pPr>
    </w:p>
    <w:p w14:paraId="7D86BC40" w14:textId="77777777" w:rsidR="00324EE3" w:rsidRPr="002F541C" w:rsidRDefault="00324EE3" w:rsidP="00324EE3">
      <w:pPr>
        <w:keepNext/>
        <w:spacing w:line="240" w:lineRule="auto"/>
        <w:jc w:val="center"/>
        <w:rPr>
          <w:rStyle w:val="a4"/>
          <w:rFonts w:asciiTheme="majorBidi" w:hAnsiTheme="majorBidi" w:cstheme="majorBidi"/>
          <w:sz w:val="24"/>
          <w:szCs w:val="24"/>
        </w:rPr>
      </w:pPr>
    </w:p>
    <w:p w14:paraId="1A1316B7" w14:textId="77777777" w:rsidR="00324EE3" w:rsidRPr="00324EE3" w:rsidRDefault="00324EE3" w:rsidP="001A60A8">
      <w:pPr>
        <w:pStyle w:val="ab"/>
        <w:numPr>
          <w:ilvl w:val="0"/>
          <w:numId w:val="33"/>
        </w:numPr>
        <w:spacing w:before="240" w:line="360" w:lineRule="auto"/>
        <w:jc w:val="both"/>
        <w:rPr>
          <w:rStyle w:val="a4"/>
          <w:rFonts w:asciiTheme="majorBidi" w:hAnsiTheme="majorBidi" w:cstheme="majorBidi"/>
          <w:b w:val="0"/>
          <w:bCs w:val="0"/>
          <w:sz w:val="28"/>
          <w:szCs w:val="28"/>
        </w:rPr>
      </w:pPr>
    </w:p>
    <w:p w14:paraId="59DB012F" w14:textId="34F0EF24" w:rsidR="00AD4BE9" w:rsidRPr="00984367" w:rsidRDefault="00AD4BE9" w:rsidP="001A60A8">
      <w:pPr>
        <w:pStyle w:val="ab"/>
        <w:numPr>
          <w:ilvl w:val="0"/>
          <w:numId w:val="33"/>
        </w:numPr>
        <w:spacing w:before="240" w:line="360" w:lineRule="auto"/>
        <w:jc w:val="both"/>
        <w:rPr>
          <w:rFonts w:asciiTheme="majorBidi" w:hAnsiTheme="majorBidi" w:cstheme="majorBidi"/>
          <w:sz w:val="28"/>
          <w:szCs w:val="28"/>
        </w:rPr>
      </w:pPr>
      <w:r w:rsidRPr="00984367">
        <w:rPr>
          <w:rStyle w:val="a4"/>
          <w:rFonts w:asciiTheme="majorBidi" w:hAnsiTheme="majorBidi" w:cstheme="majorBidi"/>
          <w:sz w:val="28"/>
          <w:szCs w:val="28"/>
        </w:rPr>
        <w:t>Oil Recovery:</w:t>
      </w:r>
      <w:r w:rsidRPr="00984367">
        <w:rPr>
          <w:rFonts w:asciiTheme="majorBidi" w:hAnsiTheme="majorBidi" w:cstheme="majorBidi"/>
          <w:sz w:val="28"/>
          <w:szCs w:val="28"/>
        </w:rPr>
        <w:t xml:space="preserve"> Reached 29.72% OOIP, indicating moderate effectiveness in oil displacement under unrestricted gas flow</w:t>
      </w:r>
      <w:r w:rsidR="001A60A8">
        <w:rPr>
          <w:rFonts w:asciiTheme="majorBidi" w:hAnsiTheme="majorBidi" w:cstheme="majorBidi"/>
          <w:sz w:val="28"/>
          <w:szCs w:val="28"/>
        </w:rPr>
        <w:t xml:space="preserve">, </w:t>
      </w:r>
      <w:r w:rsidR="001A60A8" w:rsidRPr="00984367">
        <w:rPr>
          <w:rFonts w:asciiTheme="majorBidi" w:hAnsiTheme="majorBidi" w:cstheme="majorBidi"/>
          <w:sz w:val="28"/>
          <w:szCs w:val="28"/>
        </w:rPr>
        <w:t xml:space="preserve">(see figure </w:t>
      </w:r>
      <w:r w:rsidRPr="00984367">
        <w:rPr>
          <w:rFonts w:asciiTheme="majorBidi" w:hAnsiTheme="majorBidi" w:cstheme="majorBidi"/>
          <w:sz w:val="28"/>
          <w:szCs w:val="28"/>
        </w:rPr>
        <w:t>4.6).</w:t>
      </w:r>
    </w:p>
    <w:p w14:paraId="0D8A81ED" w14:textId="1951D066" w:rsidR="008F4AE0" w:rsidRPr="001A60A8" w:rsidRDefault="00011B36" w:rsidP="001A60A8">
      <w:pPr>
        <w:spacing w:before="240" w:line="480" w:lineRule="auto"/>
        <w:jc w:val="center"/>
        <w:rPr>
          <w:rFonts w:asciiTheme="majorBidi" w:hAnsiTheme="majorBidi" w:cstheme="majorBidi"/>
          <w:b/>
          <w:bCs/>
          <w:sz w:val="24"/>
          <w:szCs w:val="24"/>
        </w:rPr>
      </w:pPr>
      <w:r w:rsidRPr="002F541C">
        <w:rPr>
          <w:rStyle w:val="a4"/>
          <w:rFonts w:asciiTheme="majorBidi" w:hAnsiTheme="majorBidi" w:cstheme="majorBidi"/>
          <w:sz w:val="24"/>
          <w:szCs w:val="24"/>
        </w:rPr>
        <w:t xml:space="preserve">Figure </w:t>
      </w:r>
      <w:r w:rsidR="001A60A8">
        <w:rPr>
          <w:rStyle w:val="a4"/>
          <w:rFonts w:asciiTheme="majorBidi" w:hAnsiTheme="majorBidi" w:cstheme="majorBidi"/>
          <w:sz w:val="24"/>
          <w:szCs w:val="24"/>
        </w:rPr>
        <w:t xml:space="preserve">4.6. </w:t>
      </w:r>
      <w:r w:rsidR="005412AD" w:rsidRPr="002F541C">
        <w:rPr>
          <w:rStyle w:val="a4"/>
          <w:rFonts w:asciiTheme="majorBidi" w:hAnsiTheme="majorBidi" w:cstheme="majorBidi"/>
        </w:rPr>
        <w:t xml:space="preserve">Oil </w:t>
      </w:r>
      <w:r w:rsidR="001A60A8" w:rsidRPr="002F541C">
        <w:rPr>
          <w:rStyle w:val="a4"/>
          <w:rFonts w:asciiTheme="majorBidi" w:hAnsiTheme="majorBidi" w:cstheme="majorBidi"/>
        </w:rPr>
        <w:t>Recovery (</w:t>
      </w:r>
      <w:r w:rsidR="001A60A8" w:rsidRPr="002F541C">
        <w:rPr>
          <w:rStyle w:val="a4"/>
          <w:rFonts w:asciiTheme="majorBidi" w:hAnsiTheme="majorBidi" w:cstheme="majorBidi"/>
          <w:sz w:val="24"/>
          <w:szCs w:val="24"/>
        </w:rPr>
        <w:t>scenario</w:t>
      </w:r>
      <w:r w:rsidRPr="002F541C">
        <w:rPr>
          <w:rStyle w:val="a4"/>
          <w:rFonts w:asciiTheme="majorBidi" w:hAnsiTheme="majorBidi" w:cstheme="majorBidi"/>
        </w:rPr>
        <w:t xml:space="preserve"> A: No barrier</w:t>
      </w:r>
      <w:bookmarkStart w:id="60" w:name="_Toc201063300"/>
      <w:r w:rsidR="001A60A8">
        <w:rPr>
          <w:rStyle w:val="a4"/>
          <w:rFonts w:asciiTheme="majorBidi" w:hAnsiTheme="majorBidi" w:cstheme="majorBidi"/>
          <w:sz w:val="24"/>
          <w:szCs w:val="24"/>
        </w:rPr>
        <w:t>).</w:t>
      </w:r>
      <w:r w:rsidR="008F4AE0" w:rsidRPr="008F4AE0">
        <w:rPr>
          <w:color w:val="FFFFFF" w:themeColor="background1"/>
        </w:rPr>
        <w:t>)</w:t>
      </w:r>
      <w:bookmarkEnd w:id="60"/>
    </w:p>
    <w:p w14:paraId="4002222C" w14:textId="032DA5C6" w:rsidR="00AD4BE9" w:rsidRPr="002F541C" w:rsidRDefault="00AD4BE9" w:rsidP="001B1173">
      <w:pPr>
        <w:spacing w:before="240" w:after="0" w:line="480" w:lineRule="auto"/>
        <w:jc w:val="both"/>
        <w:rPr>
          <w:rFonts w:asciiTheme="majorBidi" w:hAnsiTheme="majorBidi" w:cstheme="majorBidi"/>
          <w:sz w:val="28"/>
          <w:szCs w:val="28"/>
        </w:rPr>
      </w:pPr>
      <w:r w:rsidRPr="00984367">
        <w:rPr>
          <w:rFonts w:asciiTheme="majorBidi" w:hAnsiTheme="majorBidi" w:cstheme="majorBidi"/>
          <w:b/>
          <w:bCs/>
          <w:sz w:val="28"/>
          <w:szCs w:val="28"/>
        </w:rPr>
        <w:t>Scenario B</w:t>
      </w:r>
      <w:r w:rsidRPr="002F541C">
        <w:rPr>
          <w:rFonts w:asciiTheme="majorBidi" w:hAnsiTheme="majorBidi" w:cstheme="majorBidi"/>
          <w:sz w:val="28"/>
          <w:szCs w:val="28"/>
        </w:rPr>
        <w:t xml:space="preserve">: Gas Injection </w:t>
      </w:r>
      <w:r w:rsidR="001A60A8" w:rsidRPr="002F541C">
        <w:rPr>
          <w:rFonts w:asciiTheme="majorBidi" w:hAnsiTheme="majorBidi" w:cstheme="majorBidi"/>
          <w:sz w:val="28"/>
          <w:szCs w:val="28"/>
        </w:rPr>
        <w:t>with</w:t>
      </w:r>
      <w:r w:rsidRPr="002F541C">
        <w:rPr>
          <w:rFonts w:asciiTheme="majorBidi" w:hAnsiTheme="majorBidi" w:cstheme="majorBidi"/>
          <w:sz w:val="28"/>
          <w:szCs w:val="28"/>
        </w:rPr>
        <w:t xml:space="preserve"> Polymeric Barrier</w:t>
      </w:r>
    </w:p>
    <w:p w14:paraId="2CE5BCEA" w14:textId="21457146" w:rsidR="00AD4BE9" w:rsidRPr="002F541C" w:rsidRDefault="00AD4BE9" w:rsidP="001A60A8">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 xml:space="preserve">This scenario introduced a low-permeability polymeric barrier at the gas-oil interface. The presence of the barrier effectively delayed the gas front, allowing more time for oil to be swept toward production wells before gas breakthrough occurred. Additionally, the restricted flow path led to a localized accumulation of natural gas, resulting in an increase in Gas </w:t>
      </w:r>
      <w:r w:rsidR="001A60A8" w:rsidRPr="002F541C">
        <w:rPr>
          <w:rFonts w:asciiTheme="majorBidi" w:hAnsiTheme="majorBidi" w:cstheme="majorBidi"/>
          <w:sz w:val="28"/>
          <w:szCs w:val="28"/>
        </w:rPr>
        <w:t>in</w:t>
      </w:r>
      <w:r w:rsidRPr="002F541C">
        <w:rPr>
          <w:rFonts w:asciiTheme="majorBidi" w:hAnsiTheme="majorBidi" w:cstheme="majorBidi"/>
          <w:sz w:val="28"/>
          <w:szCs w:val="28"/>
        </w:rPr>
        <w:t xml:space="preserve"> Place (GIP) compared to the case without a barrier.</w:t>
      </w:r>
    </w:p>
    <w:p w14:paraId="048D2910" w14:textId="09AB9C43" w:rsidR="00AD4BE9" w:rsidRPr="001A60A8" w:rsidRDefault="00AD4BE9" w:rsidP="001B1173">
      <w:pPr>
        <w:pStyle w:val="ab"/>
        <w:numPr>
          <w:ilvl w:val="0"/>
          <w:numId w:val="33"/>
        </w:numPr>
        <w:spacing w:before="240" w:line="360" w:lineRule="auto"/>
        <w:jc w:val="both"/>
        <w:rPr>
          <w:rFonts w:asciiTheme="majorBidi" w:hAnsiTheme="majorBidi" w:cstheme="majorBidi"/>
          <w:sz w:val="28"/>
          <w:szCs w:val="28"/>
        </w:rPr>
      </w:pPr>
      <w:r w:rsidRPr="001A60A8">
        <w:rPr>
          <w:rStyle w:val="a4"/>
          <w:rFonts w:asciiTheme="majorBidi" w:hAnsiTheme="majorBidi" w:cstheme="majorBidi"/>
          <w:sz w:val="28"/>
          <w:szCs w:val="28"/>
        </w:rPr>
        <w:t>Gas in Place:</w:t>
      </w:r>
      <w:r w:rsidRPr="001A60A8">
        <w:rPr>
          <w:rFonts w:asciiTheme="majorBidi" w:hAnsiTheme="majorBidi" w:cstheme="majorBidi"/>
          <w:sz w:val="28"/>
          <w:szCs w:val="28"/>
        </w:rPr>
        <w:t xml:space="preserve"> Final GIP was approximately 2.48 × 10⁸ S</w:t>
      </w:r>
      <w:r w:rsidR="00284176">
        <w:rPr>
          <w:rFonts w:asciiTheme="majorBidi" w:hAnsiTheme="majorBidi" w:cstheme="majorBidi"/>
          <w:sz w:val="28"/>
          <w:szCs w:val="28"/>
        </w:rPr>
        <w:t>CF</w:t>
      </w:r>
      <w:r w:rsidRPr="001A60A8">
        <w:rPr>
          <w:rFonts w:asciiTheme="majorBidi" w:hAnsiTheme="majorBidi" w:cstheme="majorBidi"/>
          <w:sz w:val="28"/>
          <w:szCs w:val="28"/>
        </w:rPr>
        <w:t>, representing better gas retention than Scenario A.</w:t>
      </w:r>
    </w:p>
    <w:p w14:paraId="366D0C4D" w14:textId="460989D3" w:rsidR="00AD4BE9" w:rsidRPr="002F541C" w:rsidRDefault="00AD4BE9" w:rsidP="001B1173">
      <w:pPr>
        <w:spacing w:after="0" w:line="360" w:lineRule="auto"/>
        <w:jc w:val="center"/>
        <w:rPr>
          <w:rFonts w:asciiTheme="majorBidi" w:hAnsiTheme="majorBidi" w:cstheme="majorBidi"/>
          <w:sz w:val="28"/>
          <w:szCs w:val="28"/>
        </w:rPr>
      </w:pPr>
    </w:p>
    <w:p w14:paraId="7063FE8D" w14:textId="553DE91E" w:rsidR="005412AD" w:rsidRPr="002F541C" w:rsidRDefault="005412AD" w:rsidP="001B1173">
      <w:pPr>
        <w:keepNext/>
        <w:spacing w:after="0" w:line="240" w:lineRule="auto"/>
        <w:jc w:val="center"/>
        <w:rPr>
          <w:rStyle w:val="a4"/>
          <w:rFonts w:asciiTheme="majorBidi" w:hAnsiTheme="majorBidi" w:cstheme="majorBidi"/>
          <w:sz w:val="24"/>
          <w:szCs w:val="24"/>
        </w:rPr>
      </w:pPr>
      <w:bookmarkStart w:id="61" w:name="_Hlk203618002"/>
      <w:r w:rsidRPr="002F541C">
        <w:rPr>
          <w:rStyle w:val="a4"/>
          <w:rFonts w:asciiTheme="majorBidi" w:hAnsiTheme="majorBidi" w:cstheme="majorBidi"/>
          <w:sz w:val="24"/>
          <w:szCs w:val="24"/>
        </w:rPr>
        <w:t xml:space="preserve">Figure </w:t>
      </w:r>
      <w:r w:rsidR="001A60A8">
        <w:rPr>
          <w:rStyle w:val="a4"/>
          <w:rFonts w:asciiTheme="majorBidi" w:hAnsiTheme="majorBidi" w:cstheme="majorBidi"/>
          <w:sz w:val="24"/>
          <w:szCs w:val="24"/>
        </w:rPr>
        <w:t>4.7.</w:t>
      </w:r>
      <w:r w:rsidRPr="002F541C">
        <w:rPr>
          <w:rStyle w:val="a4"/>
          <w:rFonts w:asciiTheme="majorBidi" w:hAnsiTheme="majorBidi" w:cstheme="majorBidi"/>
          <w:sz w:val="24"/>
          <w:szCs w:val="24"/>
        </w:rPr>
        <w:t xml:space="preserve"> </w:t>
      </w:r>
      <w:r w:rsidRPr="002F541C">
        <w:rPr>
          <w:rStyle w:val="a4"/>
          <w:rFonts w:asciiTheme="majorBidi" w:hAnsiTheme="majorBidi" w:cstheme="majorBidi"/>
        </w:rPr>
        <w:t xml:space="preserve">Gas </w:t>
      </w:r>
      <w:r w:rsidR="001A60A8" w:rsidRPr="002F541C">
        <w:rPr>
          <w:rStyle w:val="a4"/>
          <w:rFonts w:asciiTheme="majorBidi" w:hAnsiTheme="majorBidi" w:cstheme="majorBidi"/>
        </w:rPr>
        <w:t>in</w:t>
      </w:r>
      <w:r w:rsidRPr="002F541C">
        <w:rPr>
          <w:rStyle w:val="a4"/>
          <w:rFonts w:asciiTheme="majorBidi" w:hAnsiTheme="majorBidi" w:cstheme="majorBidi"/>
        </w:rPr>
        <w:t xml:space="preserve"> Place</w:t>
      </w:r>
      <w:r w:rsidRPr="002F541C">
        <w:rPr>
          <w:rStyle w:val="a4"/>
          <w:rFonts w:asciiTheme="majorBidi" w:hAnsiTheme="majorBidi" w:cstheme="majorBidi"/>
          <w:sz w:val="24"/>
          <w:szCs w:val="24"/>
        </w:rPr>
        <w:t xml:space="preserve"> </w:t>
      </w:r>
      <w:r w:rsidR="001A60A8" w:rsidRPr="002F541C">
        <w:rPr>
          <w:rStyle w:val="a4"/>
          <w:rFonts w:asciiTheme="majorBidi" w:hAnsiTheme="majorBidi" w:cstheme="majorBidi"/>
          <w:sz w:val="24"/>
          <w:szCs w:val="24"/>
        </w:rPr>
        <w:t>(scenario</w:t>
      </w:r>
      <w:r w:rsidRPr="002F541C">
        <w:rPr>
          <w:rStyle w:val="a4"/>
          <w:rFonts w:asciiTheme="majorBidi" w:hAnsiTheme="majorBidi" w:cstheme="majorBidi"/>
        </w:rPr>
        <w:t xml:space="preserve"> B: With barrier</w:t>
      </w:r>
      <w:r w:rsidRPr="002F541C">
        <w:rPr>
          <w:rStyle w:val="a4"/>
          <w:rFonts w:asciiTheme="majorBidi" w:hAnsiTheme="majorBidi" w:cstheme="majorBidi"/>
          <w:sz w:val="24"/>
          <w:szCs w:val="24"/>
        </w:rPr>
        <w:t>)</w:t>
      </w:r>
    </w:p>
    <w:p w14:paraId="285BF76D" w14:textId="3F24FA5F" w:rsidR="008F4AE0" w:rsidRPr="001B1173" w:rsidRDefault="008F4AE0" w:rsidP="001B1173">
      <w:pPr>
        <w:pStyle w:val="a5"/>
        <w:rPr>
          <w:color w:val="FFFFFF" w:themeColor="background1"/>
        </w:rPr>
      </w:pPr>
      <w:bookmarkStart w:id="62" w:name="_Toc201063301"/>
      <w:bookmarkEnd w:id="61"/>
      <w:r w:rsidRPr="008F4AE0">
        <w:rPr>
          <w:noProof/>
          <w:color w:val="FFFFFF" w:themeColor="background1"/>
        </w:rPr>
        <w:t>scenario B: With bar</w:t>
      </w:r>
      <w:bookmarkEnd w:id="62"/>
    </w:p>
    <w:p w14:paraId="107DB660" w14:textId="74166318" w:rsidR="00AD4BE9" w:rsidRPr="00984367" w:rsidRDefault="00AD4BE9" w:rsidP="001B1173">
      <w:pPr>
        <w:pStyle w:val="ab"/>
        <w:numPr>
          <w:ilvl w:val="0"/>
          <w:numId w:val="33"/>
        </w:numPr>
        <w:spacing w:before="240" w:after="0" w:line="360" w:lineRule="auto"/>
        <w:jc w:val="both"/>
        <w:rPr>
          <w:rFonts w:asciiTheme="majorBidi" w:hAnsiTheme="majorBidi" w:cstheme="majorBidi"/>
          <w:sz w:val="28"/>
          <w:szCs w:val="28"/>
        </w:rPr>
      </w:pPr>
      <w:r w:rsidRPr="00984367">
        <w:rPr>
          <w:rStyle w:val="a4"/>
          <w:rFonts w:asciiTheme="majorBidi" w:hAnsiTheme="majorBidi" w:cstheme="majorBidi"/>
          <w:sz w:val="28"/>
          <w:szCs w:val="28"/>
        </w:rPr>
        <w:t>Oil Recovery:</w:t>
      </w:r>
      <w:r w:rsidRPr="00984367">
        <w:rPr>
          <w:rFonts w:asciiTheme="majorBidi" w:hAnsiTheme="majorBidi" w:cstheme="majorBidi"/>
          <w:sz w:val="28"/>
          <w:szCs w:val="28"/>
        </w:rPr>
        <w:t xml:space="preserve"> Reached 35.03% OOIP, showing a clear improvement due to delayed gas breakthrough and extended oil displacement (</w:t>
      </w:r>
      <w:r w:rsidR="001B1173" w:rsidRPr="00984367">
        <w:rPr>
          <w:rFonts w:asciiTheme="majorBidi" w:hAnsiTheme="majorBidi" w:cstheme="majorBidi"/>
          <w:sz w:val="28"/>
          <w:szCs w:val="28"/>
        </w:rPr>
        <w:t xml:space="preserve">see figure 4.8). </w:t>
      </w:r>
    </w:p>
    <w:p w14:paraId="30D82D52" w14:textId="66AAE9C9" w:rsidR="00C4464D" w:rsidRPr="002F541C" w:rsidRDefault="00C4464D" w:rsidP="0027696D">
      <w:pPr>
        <w:spacing w:before="240" w:line="480" w:lineRule="auto"/>
        <w:jc w:val="both"/>
        <w:rPr>
          <w:rFonts w:asciiTheme="majorBidi" w:hAnsiTheme="majorBidi" w:cstheme="majorBidi"/>
          <w:sz w:val="28"/>
          <w:szCs w:val="28"/>
        </w:rPr>
      </w:pPr>
    </w:p>
    <w:p w14:paraId="4EEA0307" w14:textId="77777777" w:rsidR="000734A6" w:rsidRPr="002F541C" w:rsidRDefault="000734A6" w:rsidP="001B1173">
      <w:pPr>
        <w:spacing w:before="240" w:line="360" w:lineRule="auto"/>
        <w:jc w:val="both"/>
        <w:rPr>
          <w:rFonts w:asciiTheme="majorBidi" w:hAnsiTheme="majorBidi" w:cstheme="majorBidi"/>
          <w:sz w:val="28"/>
          <w:szCs w:val="28"/>
        </w:rPr>
      </w:pPr>
    </w:p>
    <w:p w14:paraId="0283136A" w14:textId="514162FE" w:rsidR="000734A6" w:rsidRPr="002F541C" w:rsidRDefault="000734A6" w:rsidP="0027696D">
      <w:pPr>
        <w:spacing w:before="240" w:line="480" w:lineRule="auto"/>
        <w:jc w:val="both"/>
        <w:rPr>
          <w:rFonts w:asciiTheme="majorBidi" w:hAnsiTheme="majorBidi" w:cstheme="majorBidi"/>
          <w:sz w:val="28"/>
          <w:szCs w:val="28"/>
        </w:rPr>
      </w:pPr>
    </w:p>
    <w:p w14:paraId="798C8440" w14:textId="77777777" w:rsidR="000734A6" w:rsidRPr="002F541C" w:rsidRDefault="000734A6" w:rsidP="001B1173">
      <w:pPr>
        <w:spacing w:after="0" w:line="480" w:lineRule="auto"/>
        <w:jc w:val="both"/>
        <w:rPr>
          <w:rFonts w:asciiTheme="majorBidi" w:hAnsiTheme="majorBidi" w:cstheme="majorBidi"/>
          <w:sz w:val="28"/>
          <w:szCs w:val="28"/>
        </w:rPr>
      </w:pPr>
    </w:p>
    <w:p w14:paraId="21882BCF" w14:textId="77777777" w:rsidR="001B1173" w:rsidRDefault="001B1173" w:rsidP="001B1173">
      <w:pPr>
        <w:keepNext/>
        <w:spacing w:line="240" w:lineRule="auto"/>
        <w:jc w:val="center"/>
        <w:rPr>
          <w:rFonts w:asciiTheme="majorBidi" w:hAnsiTheme="majorBidi" w:cstheme="majorBidi"/>
          <w:b/>
          <w:bCs/>
          <w:sz w:val="24"/>
          <w:szCs w:val="24"/>
        </w:rPr>
      </w:pPr>
    </w:p>
    <w:p w14:paraId="7D7D0A0E" w14:textId="77777777" w:rsidR="004F1BE6" w:rsidRDefault="004F1BE6" w:rsidP="00780EA3">
      <w:pPr>
        <w:keepNext/>
        <w:spacing w:line="240" w:lineRule="auto"/>
        <w:jc w:val="center"/>
        <w:rPr>
          <w:rFonts w:asciiTheme="majorBidi" w:hAnsiTheme="majorBidi" w:cstheme="majorBidi"/>
          <w:b/>
          <w:bCs/>
          <w:sz w:val="24"/>
          <w:szCs w:val="24"/>
        </w:rPr>
      </w:pPr>
    </w:p>
    <w:p w14:paraId="37123D75" w14:textId="426D7DB9" w:rsidR="001B1173" w:rsidRDefault="007B695D" w:rsidP="00780EA3">
      <w:pPr>
        <w:keepNext/>
        <w:spacing w:line="240" w:lineRule="auto"/>
        <w:jc w:val="center"/>
        <w:rPr>
          <w:rFonts w:asciiTheme="majorBidi" w:hAnsiTheme="majorBidi" w:cstheme="majorBidi"/>
          <w:b/>
          <w:bCs/>
          <w:sz w:val="24"/>
          <w:szCs w:val="24"/>
        </w:rPr>
        <w:sectPr w:rsidR="001B1173" w:rsidSect="00FC753E">
          <w:headerReference w:type="default" r:id="rId21"/>
          <w:footerReference w:type="default" r:id="rId22"/>
          <w:pgSz w:w="12240" w:h="15840"/>
          <w:pgMar w:top="1418" w:right="1418" w:bottom="1418" w:left="1701" w:header="709" w:footer="709" w:gutter="0"/>
          <w:pgNumType w:start="35"/>
          <w:cols w:space="708"/>
          <w:titlePg/>
          <w:docGrid w:linePitch="360"/>
        </w:sectPr>
      </w:pPr>
      <w:bookmarkStart w:id="63" w:name="_Hlk203618284"/>
      <w:r w:rsidRPr="002F541C">
        <w:rPr>
          <w:rFonts w:asciiTheme="majorBidi" w:hAnsiTheme="majorBidi" w:cstheme="majorBidi"/>
          <w:b/>
          <w:bCs/>
          <w:sz w:val="24"/>
          <w:szCs w:val="24"/>
        </w:rPr>
        <w:t>Figure</w:t>
      </w:r>
      <w:r w:rsidR="001B1173">
        <w:rPr>
          <w:rFonts w:asciiTheme="majorBidi" w:hAnsiTheme="majorBidi" w:cstheme="majorBidi"/>
          <w:b/>
          <w:bCs/>
          <w:sz w:val="24"/>
          <w:szCs w:val="24"/>
        </w:rPr>
        <w:t>4.8.Oil</w:t>
      </w:r>
      <w:r w:rsidR="004F1BE6">
        <w:rPr>
          <w:rFonts w:asciiTheme="majorBidi" w:hAnsiTheme="majorBidi" w:cstheme="majorBidi"/>
          <w:b/>
          <w:bCs/>
          <w:sz w:val="24"/>
          <w:szCs w:val="24"/>
        </w:rPr>
        <w:t xml:space="preserve"> </w:t>
      </w:r>
      <w:r w:rsidR="001B1173">
        <w:rPr>
          <w:rFonts w:asciiTheme="majorBidi" w:hAnsiTheme="majorBidi" w:cstheme="majorBidi"/>
          <w:b/>
          <w:bCs/>
          <w:sz w:val="24"/>
          <w:szCs w:val="24"/>
        </w:rPr>
        <w:t>Recovery</w:t>
      </w:r>
      <w:r w:rsidR="001B1173" w:rsidRPr="002F541C">
        <w:rPr>
          <w:rFonts w:asciiTheme="majorBidi" w:hAnsiTheme="majorBidi" w:cstheme="majorBidi"/>
          <w:b/>
          <w:bCs/>
          <w:sz w:val="24"/>
          <w:szCs w:val="24"/>
        </w:rPr>
        <w:t xml:space="preserve"> (scenario</w:t>
      </w:r>
      <w:r w:rsidRPr="002F541C">
        <w:rPr>
          <w:rFonts w:asciiTheme="majorBidi" w:hAnsiTheme="majorBidi" w:cstheme="majorBidi"/>
          <w:b/>
          <w:bCs/>
          <w:sz w:val="24"/>
          <w:szCs w:val="24"/>
        </w:rPr>
        <w:t xml:space="preserve"> B: With</w:t>
      </w:r>
      <w:r w:rsidR="00F324C1">
        <w:rPr>
          <w:rFonts w:asciiTheme="majorBidi" w:hAnsiTheme="majorBidi" w:cstheme="majorBidi"/>
          <w:b/>
          <w:bCs/>
          <w:sz w:val="24"/>
          <w:szCs w:val="24"/>
        </w:rPr>
        <w:t xml:space="preserve"> polymer</w:t>
      </w:r>
      <w:r w:rsidRPr="002F541C">
        <w:rPr>
          <w:rFonts w:asciiTheme="majorBidi" w:hAnsiTheme="majorBidi" w:cstheme="majorBidi"/>
          <w:b/>
          <w:bCs/>
          <w:sz w:val="24"/>
          <w:szCs w:val="24"/>
        </w:rPr>
        <w:t xml:space="preserve"> barrier)</w:t>
      </w:r>
      <w:r w:rsidR="001B1173">
        <w:rPr>
          <w:rFonts w:asciiTheme="majorBidi" w:hAnsiTheme="majorBidi" w:cstheme="majorBidi"/>
          <w:b/>
          <w:bCs/>
          <w:sz w:val="24"/>
          <w:szCs w:val="24"/>
        </w:rPr>
        <w:t>.</w:t>
      </w:r>
    </w:p>
    <w:bookmarkEnd w:id="63"/>
    <w:p w14:paraId="2341B32C" w14:textId="0BC59C84" w:rsidR="007B695D" w:rsidRDefault="007B695D" w:rsidP="001B1173">
      <w:pPr>
        <w:keepNext/>
        <w:spacing w:line="240" w:lineRule="auto"/>
        <w:jc w:val="center"/>
        <w:rPr>
          <w:rFonts w:asciiTheme="majorBidi" w:hAnsiTheme="majorBidi" w:cstheme="majorBidi"/>
          <w:b/>
          <w:bCs/>
          <w:sz w:val="24"/>
          <w:szCs w:val="24"/>
        </w:rPr>
      </w:pPr>
    </w:p>
    <w:p w14:paraId="216F6063" w14:textId="4A9CEF66" w:rsidR="00EF03E9" w:rsidRPr="001B1173" w:rsidRDefault="008F4AE0" w:rsidP="001B1173">
      <w:pPr>
        <w:pStyle w:val="a5"/>
        <w:rPr>
          <w:rFonts w:asciiTheme="majorBidi" w:hAnsiTheme="majorBidi" w:cstheme="majorBidi"/>
          <w:b/>
          <w:bCs/>
          <w:color w:val="FFFFFF" w:themeColor="background1"/>
          <w:sz w:val="24"/>
          <w:szCs w:val="24"/>
        </w:rPr>
      </w:pPr>
      <w:bookmarkStart w:id="64" w:name="_Toc201063302"/>
      <w:r w:rsidRPr="008F4AE0">
        <w:rPr>
          <w:noProof/>
          <w:color w:val="FFFFFF" w:themeColor="background1"/>
        </w:rPr>
        <w:t>Place ( scenario B: With bar</w:t>
      </w:r>
      <w:bookmarkEnd w:id="64"/>
    </w:p>
    <w:p w14:paraId="48D18563" w14:textId="77777777" w:rsidR="00EF03E9" w:rsidRDefault="00EF03E9" w:rsidP="0027696D">
      <w:pPr>
        <w:spacing w:before="240" w:line="480" w:lineRule="auto"/>
        <w:jc w:val="both"/>
        <w:rPr>
          <w:rFonts w:asciiTheme="majorBidi" w:hAnsiTheme="majorBidi" w:cstheme="majorBidi"/>
          <w:sz w:val="28"/>
          <w:szCs w:val="28"/>
        </w:rPr>
      </w:pPr>
    </w:p>
    <w:p w14:paraId="2A000CD1" w14:textId="77777777" w:rsidR="00EF03E9" w:rsidRDefault="00EF03E9" w:rsidP="0027696D">
      <w:pPr>
        <w:spacing w:before="240" w:line="480" w:lineRule="auto"/>
        <w:jc w:val="both"/>
        <w:rPr>
          <w:rFonts w:asciiTheme="majorBidi" w:hAnsiTheme="majorBidi" w:cstheme="majorBidi"/>
          <w:sz w:val="28"/>
          <w:szCs w:val="28"/>
        </w:rPr>
      </w:pPr>
    </w:p>
    <w:p w14:paraId="5EF86E70" w14:textId="77777777" w:rsidR="00EF03E9" w:rsidRDefault="00EF03E9" w:rsidP="0027696D">
      <w:pPr>
        <w:spacing w:before="240" w:line="480" w:lineRule="auto"/>
        <w:jc w:val="both"/>
        <w:rPr>
          <w:rFonts w:asciiTheme="majorBidi" w:hAnsiTheme="majorBidi" w:cstheme="majorBidi"/>
          <w:sz w:val="28"/>
          <w:szCs w:val="28"/>
        </w:rPr>
      </w:pPr>
    </w:p>
    <w:p w14:paraId="7BB1A795" w14:textId="77777777" w:rsidR="00EF03E9" w:rsidRDefault="00EF03E9" w:rsidP="0027696D">
      <w:pPr>
        <w:spacing w:before="240" w:line="480" w:lineRule="auto"/>
        <w:jc w:val="both"/>
        <w:rPr>
          <w:rFonts w:asciiTheme="majorBidi" w:hAnsiTheme="majorBidi" w:cstheme="majorBidi"/>
          <w:sz w:val="28"/>
          <w:szCs w:val="28"/>
        </w:rPr>
      </w:pPr>
    </w:p>
    <w:p w14:paraId="7B162F12" w14:textId="77777777" w:rsidR="00EF03E9" w:rsidRDefault="00EF03E9" w:rsidP="0027696D">
      <w:pPr>
        <w:spacing w:before="240" w:line="480" w:lineRule="auto"/>
        <w:jc w:val="both"/>
        <w:rPr>
          <w:rFonts w:asciiTheme="majorBidi" w:hAnsiTheme="majorBidi" w:cstheme="majorBidi"/>
          <w:sz w:val="28"/>
          <w:szCs w:val="28"/>
        </w:rPr>
      </w:pPr>
    </w:p>
    <w:p w14:paraId="100A8950" w14:textId="263DF764" w:rsidR="009074CD" w:rsidRPr="001B1173" w:rsidRDefault="009074CD" w:rsidP="00C4007B">
      <w:pPr>
        <w:pStyle w:val="1"/>
        <w:spacing w:line="480" w:lineRule="auto"/>
        <w:jc w:val="center"/>
        <w:rPr>
          <w:rFonts w:asciiTheme="majorBidi" w:hAnsiTheme="majorBidi"/>
          <w:color w:val="000000" w:themeColor="text1"/>
          <w:sz w:val="56"/>
          <w:szCs w:val="56"/>
        </w:rPr>
      </w:pPr>
      <w:bookmarkStart w:id="65" w:name="_Toc202564847"/>
      <w:bookmarkStart w:id="66" w:name="_Toc202565989"/>
      <w:r w:rsidRPr="001B1173">
        <w:rPr>
          <w:rFonts w:asciiTheme="majorBidi" w:hAnsiTheme="majorBidi"/>
          <w:color w:val="000000" w:themeColor="text1"/>
          <w:sz w:val="56"/>
          <w:szCs w:val="56"/>
        </w:rPr>
        <w:t>Chapter 5</w:t>
      </w:r>
      <w:r w:rsidR="001B1173">
        <w:rPr>
          <w:rFonts w:asciiTheme="majorBidi" w:hAnsiTheme="majorBidi"/>
          <w:color w:val="000000" w:themeColor="text1"/>
          <w:sz w:val="56"/>
          <w:szCs w:val="56"/>
        </w:rPr>
        <w:t>.</w:t>
      </w:r>
      <w:r w:rsidRPr="001B1173">
        <w:rPr>
          <w:rFonts w:asciiTheme="majorBidi" w:hAnsiTheme="majorBidi"/>
          <w:color w:val="000000" w:themeColor="text1"/>
          <w:sz w:val="56"/>
          <w:szCs w:val="56"/>
        </w:rPr>
        <w:t xml:space="preserve"> Conclusions and Recommendations</w:t>
      </w:r>
      <w:bookmarkEnd w:id="65"/>
      <w:bookmarkEnd w:id="66"/>
    </w:p>
    <w:p w14:paraId="2F9FA8F9" w14:textId="77777777" w:rsidR="00EF03E9" w:rsidRDefault="00EF03E9" w:rsidP="00EF03E9">
      <w:pPr>
        <w:spacing w:before="240" w:line="480" w:lineRule="auto"/>
        <w:jc w:val="center"/>
        <w:rPr>
          <w:rFonts w:asciiTheme="majorBidi" w:hAnsiTheme="majorBidi" w:cstheme="majorBidi"/>
          <w:sz w:val="28"/>
          <w:szCs w:val="28"/>
        </w:rPr>
      </w:pPr>
    </w:p>
    <w:p w14:paraId="08CCC7F8" w14:textId="77777777" w:rsidR="001B1173" w:rsidRDefault="001B1173" w:rsidP="001B1173">
      <w:pPr>
        <w:spacing w:before="240" w:line="480" w:lineRule="auto"/>
        <w:rPr>
          <w:rFonts w:asciiTheme="majorBidi" w:hAnsiTheme="majorBidi" w:cstheme="majorBidi"/>
          <w:sz w:val="28"/>
          <w:szCs w:val="28"/>
        </w:rPr>
      </w:pPr>
    </w:p>
    <w:p w14:paraId="32487C57" w14:textId="77777777" w:rsidR="001B1173" w:rsidRDefault="001B1173" w:rsidP="001B1173">
      <w:pPr>
        <w:spacing w:before="240" w:line="480" w:lineRule="auto"/>
        <w:rPr>
          <w:rFonts w:asciiTheme="majorBidi" w:hAnsiTheme="majorBidi" w:cstheme="majorBidi"/>
          <w:sz w:val="28"/>
          <w:szCs w:val="28"/>
        </w:rPr>
      </w:pPr>
    </w:p>
    <w:p w14:paraId="70313F38" w14:textId="4D0B9371" w:rsidR="001B1173" w:rsidRPr="003206A4" w:rsidRDefault="001B1173" w:rsidP="001B1173">
      <w:pPr>
        <w:pStyle w:val="1"/>
        <w:spacing w:line="480" w:lineRule="auto"/>
        <w:jc w:val="center"/>
        <w:rPr>
          <w:rFonts w:asciiTheme="majorBidi" w:hAnsiTheme="majorBidi"/>
          <w:color w:val="000000" w:themeColor="text1"/>
          <w:sz w:val="40"/>
          <w:szCs w:val="40"/>
        </w:rPr>
      </w:pPr>
      <w:bookmarkStart w:id="67" w:name="_Toc202565990"/>
      <w:r w:rsidRPr="003206A4">
        <w:rPr>
          <w:rFonts w:asciiTheme="majorBidi" w:hAnsiTheme="majorBidi"/>
          <w:color w:val="000000" w:themeColor="text1"/>
          <w:sz w:val="40"/>
          <w:szCs w:val="40"/>
        </w:rPr>
        <w:lastRenderedPageBreak/>
        <w:t>Chapter 5. Conclusions and Recommendations</w:t>
      </w:r>
      <w:bookmarkEnd w:id="67"/>
    </w:p>
    <w:p w14:paraId="4963595E" w14:textId="73540D2A" w:rsidR="003206A4" w:rsidRPr="003206A4" w:rsidRDefault="003206A4" w:rsidP="003206A4">
      <w:pPr>
        <w:pStyle w:val="1"/>
        <w:spacing w:line="360" w:lineRule="auto"/>
        <w:rPr>
          <w:rFonts w:asciiTheme="majorBidi" w:hAnsiTheme="majorBidi"/>
          <w:color w:val="000000" w:themeColor="text1"/>
          <w:sz w:val="32"/>
          <w:szCs w:val="32"/>
        </w:rPr>
      </w:pPr>
      <w:bookmarkStart w:id="68" w:name="_Toc202565991"/>
      <w:r w:rsidRPr="003206A4">
        <w:rPr>
          <w:rFonts w:asciiTheme="majorBidi" w:hAnsiTheme="majorBidi"/>
          <w:color w:val="000000" w:themeColor="text1"/>
          <w:sz w:val="32"/>
          <w:szCs w:val="32"/>
        </w:rPr>
        <w:t>5.1. Conclusions</w:t>
      </w:r>
      <w:bookmarkEnd w:id="68"/>
    </w:p>
    <w:p w14:paraId="170EE506" w14:textId="77777777" w:rsidR="003206A4" w:rsidRPr="003206A4" w:rsidRDefault="003206A4" w:rsidP="003206A4">
      <w:pPr>
        <w:spacing w:line="360" w:lineRule="auto"/>
        <w:jc w:val="both"/>
        <w:rPr>
          <w:rFonts w:asciiTheme="majorBidi" w:hAnsiTheme="majorBidi" w:cstheme="majorBidi"/>
          <w:sz w:val="28"/>
          <w:szCs w:val="28"/>
        </w:rPr>
      </w:pPr>
      <w:r w:rsidRPr="003206A4">
        <w:rPr>
          <w:rFonts w:asciiTheme="majorBidi" w:hAnsiTheme="majorBidi" w:cstheme="majorBidi"/>
          <w:sz w:val="28"/>
          <w:szCs w:val="28"/>
        </w:rPr>
        <w:t>This study has explored polymer barriers' role in enhancing gas containment and oil recovery in secondary gas injection scenarios, resulting in the following key conclusions:</w:t>
      </w:r>
    </w:p>
    <w:p w14:paraId="3174D572" w14:textId="77777777" w:rsidR="003206A4" w:rsidRPr="00863E18" w:rsidRDefault="003206A4" w:rsidP="003206A4">
      <w:pPr>
        <w:pStyle w:val="ab"/>
        <w:numPr>
          <w:ilvl w:val="0"/>
          <w:numId w:val="33"/>
        </w:numPr>
        <w:spacing w:before="240" w:line="360" w:lineRule="auto"/>
        <w:jc w:val="both"/>
        <w:rPr>
          <w:rFonts w:asciiTheme="majorBidi" w:hAnsiTheme="majorBidi" w:cstheme="majorBidi"/>
          <w:sz w:val="28"/>
          <w:szCs w:val="28"/>
        </w:rPr>
      </w:pPr>
      <w:r w:rsidRPr="00863E18">
        <w:rPr>
          <w:rFonts w:asciiTheme="majorBidi" w:hAnsiTheme="majorBidi" w:cstheme="majorBidi"/>
          <w:sz w:val="28"/>
          <w:szCs w:val="28"/>
        </w:rPr>
        <w:t>Polymer barriers significantly delay gas migration into oil zones, reducing gas dissolution rates. Thicker polymer layers (500–1000 µm) demonstrated notable effectiveness.</w:t>
      </w:r>
    </w:p>
    <w:p w14:paraId="6A2D4E14" w14:textId="77777777" w:rsidR="003206A4" w:rsidRPr="00863E18" w:rsidRDefault="003206A4" w:rsidP="003206A4">
      <w:pPr>
        <w:pStyle w:val="ab"/>
        <w:numPr>
          <w:ilvl w:val="0"/>
          <w:numId w:val="33"/>
        </w:numPr>
        <w:spacing w:before="240" w:line="360" w:lineRule="auto"/>
        <w:jc w:val="both"/>
        <w:rPr>
          <w:rFonts w:asciiTheme="majorBidi" w:hAnsiTheme="majorBidi" w:cstheme="majorBidi"/>
          <w:sz w:val="28"/>
          <w:szCs w:val="28"/>
        </w:rPr>
      </w:pPr>
      <w:r w:rsidRPr="00863E18">
        <w:rPr>
          <w:rFonts w:asciiTheme="majorBidi" w:hAnsiTheme="majorBidi" w:cstheme="majorBidi"/>
          <w:sz w:val="28"/>
          <w:szCs w:val="28"/>
        </w:rPr>
        <w:t>Reservoir simulations using CMG indicated polymer barriers improve oil recovery factors by approximately 5% compared to scenarios without barriers.</w:t>
      </w:r>
    </w:p>
    <w:p w14:paraId="67194309" w14:textId="77777777" w:rsidR="003206A4" w:rsidRPr="00863E18" w:rsidRDefault="003206A4" w:rsidP="003206A4">
      <w:pPr>
        <w:pStyle w:val="ab"/>
        <w:numPr>
          <w:ilvl w:val="0"/>
          <w:numId w:val="33"/>
        </w:numPr>
        <w:spacing w:before="240" w:line="360" w:lineRule="auto"/>
        <w:jc w:val="both"/>
        <w:rPr>
          <w:rFonts w:asciiTheme="majorBidi" w:hAnsiTheme="majorBidi" w:cstheme="majorBidi"/>
          <w:sz w:val="28"/>
          <w:szCs w:val="28"/>
        </w:rPr>
      </w:pPr>
      <w:r w:rsidRPr="00863E18">
        <w:rPr>
          <w:rFonts w:asciiTheme="majorBidi" w:hAnsiTheme="majorBidi" w:cstheme="majorBidi"/>
          <w:sz w:val="28"/>
          <w:szCs w:val="28"/>
        </w:rPr>
        <w:t>Increasing polymer barrier thickness enhances gas retention up to a point, beyond which injectivity and economic feasibility may diminish.</w:t>
      </w:r>
    </w:p>
    <w:p w14:paraId="4F2D8E14" w14:textId="77777777" w:rsidR="003206A4" w:rsidRPr="00863E18" w:rsidRDefault="003206A4" w:rsidP="003206A4">
      <w:pPr>
        <w:pStyle w:val="ab"/>
        <w:numPr>
          <w:ilvl w:val="0"/>
          <w:numId w:val="33"/>
        </w:numPr>
        <w:spacing w:before="240" w:line="360" w:lineRule="auto"/>
        <w:jc w:val="both"/>
        <w:rPr>
          <w:rFonts w:asciiTheme="majorBidi" w:hAnsiTheme="majorBidi" w:cstheme="majorBidi"/>
          <w:sz w:val="28"/>
          <w:szCs w:val="28"/>
        </w:rPr>
      </w:pPr>
      <w:r w:rsidRPr="00863E18">
        <w:rPr>
          <w:rFonts w:asciiTheme="majorBidi" w:hAnsiTheme="majorBidi" w:cstheme="majorBidi"/>
          <w:sz w:val="28"/>
          <w:szCs w:val="28"/>
        </w:rPr>
        <w:t>Polymer barriers effectively mitigate early gas breakthrough, stabilize gas caps, and substantially enhance pressure support during secondary recovery.</w:t>
      </w:r>
    </w:p>
    <w:p w14:paraId="37051DEC" w14:textId="77777777" w:rsidR="003206A4" w:rsidRDefault="003206A4" w:rsidP="003206A4">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In summary, effective integration of polymer barriers with optimized injection strategies, economic feasibility analyses, and continuous monitoring systems is essential to maximizing the potential of polymer barriers in underground gas storage and enhanced oil recovery processes.</w:t>
      </w:r>
    </w:p>
    <w:p w14:paraId="41154661" w14:textId="77777777" w:rsidR="003206A4" w:rsidRDefault="003206A4" w:rsidP="003206A4">
      <w:pPr>
        <w:spacing w:before="240" w:line="360" w:lineRule="auto"/>
        <w:jc w:val="both"/>
        <w:rPr>
          <w:rFonts w:asciiTheme="majorBidi" w:hAnsiTheme="majorBidi" w:cstheme="majorBidi"/>
          <w:sz w:val="28"/>
          <w:szCs w:val="28"/>
        </w:rPr>
      </w:pPr>
    </w:p>
    <w:p w14:paraId="4BA1115C" w14:textId="77777777" w:rsidR="003206A4" w:rsidRDefault="003206A4" w:rsidP="003206A4">
      <w:pPr>
        <w:spacing w:before="240" w:line="360" w:lineRule="auto"/>
        <w:jc w:val="both"/>
        <w:rPr>
          <w:rFonts w:asciiTheme="majorBidi" w:hAnsiTheme="majorBidi" w:cstheme="majorBidi"/>
          <w:sz w:val="28"/>
          <w:szCs w:val="28"/>
        </w:rPr>
      </w:pPr>
    </w:p>
    <w:p w14:paraId="7D23CE76" w14:textId="77777777" w:rsidR="003206A4" w:rsidRDefault="003206A4" w:rsidP="003206A4">
      <w:pPr>
        <w:spacing w:before="240" w:line="360" w:lineRule="auto"/>
        <w:jc w:val="both"/>
        <w:rPr>
          <w:rFonts w:asciiTheme="majorBidi" w:hAnsiTheme="majorBidi" w:cstheme="majorBidi"/>
          <w:sz w:val="28"/>
          <w:szCs w:val="28"/>
        </w:rPr>
      </w:pPr>
    </w:p>
    <w:p w14:paraId="7F428139" w14:textId="5A59C632" w:rsidR="009074CD" w:rsidRPr="003206A4" w:rsidRDefault="009074CD" w:rsidP="003206A4">
      <w:pPr>
        <w:spacing w:before="240" w:line="360" w:lineRule="auto"/>
        <w:jc w:val="both"/>
        <w:rPr>
          <w:rFonts w:asciiTheme="majorBidi" w:hAnsiTheme="majorBidi" w:cstheme="majorBidi"/>
          <w:b/>
          <w:bCs/>
          <w:sz w:val="28"/>
          <w:szCs w:val="28"/>
        </w:rPr>
      </w:pPr>
      <w:r w:rsidRPr="003206A4">
        <w:rPr>
          <w:rFonts w:asciiTheme="majorBidi" w:hAnsiTheme="majorBidi"/>
          <w:b/>
          <w:bCs/>
          <w:color w:val="000000" w:themeColor="text1"/>
          <w:sz w:val="32"/>
          <w:szCs w:val="32"/>
        </w:rPr>
        <w:t>5.</w:t>
      </w:r>
      <w:r w:rsidR="003206A4" w:rsidRPr="003206A4">
        <w:rPr>
          <w:rFonts w:asciiTheme="majorBidi" w:hAnsiTheme="majorBidi"/>
          <w:b/>
          <w:bCs/>
          <w:color w:val="000000" w:themeColor="text1"/>
          <w:sz w:val="32"/>
          <w:szCs w:val="32"/>
        </w:rPr>
        <w:t>2</w:t>
      </w:r>
      <w:r w:rsidRPr="003206A4">
        <w:rPr>
          <w:rFonts w:asciiTheme="majorBidi" w:hAnsiTheme="majorBidi"/>
          <w:b/>
          <w:bCs/>
          <w:color w:val="000000" w:themeColor="text1"/>
          <w:sz w:val="32"/>
          <w:szCs w:val="32"/>
        </w:rPr>
        <w:t xml:space="preserve"> Recommendations</w:t>
      </w:r>
    </w:p>
    <w:p w14:paraId="35646CA1" w14:textId="77777777" w:rsidR="009074CD" w:rsidRPr="002F541C" w:rsidRDefault="009074CD" w:rsidP="003206A4">
      <w:pPr>
        <w:spacing w:before="240" w:line="360" w:lineRule="auto"/>
        <w:jc w:val="both"/>
        <w:rPr>
          <w:rFonts w:asciiTheme="majorBidi" w:hAnsiTheme="majorBidi" w:cstheme="majorBidi"/>
          <w:sz w:val="28"/>
          <w:szCs w:val="28"/>
        </w:rPr>
      </w:pPr>
      <w:r w:rsidRPr="002F541C">
        <w:rPr>
          <w:rFonts w:asciiTheme="majorBidi" w:hAnsiTheme="majorBidi" w:cstheme="majorBidi"/>
          <w:sz w:val="28"/>
          <w:szCs w:val="28"/>
        </w:rPr>
        <w:t>Based on the findings obtained from mathematical modeling and reservoir simulation scenarios presented in Chapters 3 and 4, the following recommendations are proposed:</w:t>
      </w:r>
    </w:p>
    <w:p w14:paraId="1991F6AC" w14:textId="3FB4C2C4" w:rsidR="009074CD" w:rsidRPr="003206A4" w:rsidRDefault="009074CD" w:rsidP="003206A4">
      <w:pPr>
        <w:pStyle w:val="ab"/>
        <w:numPr>
          <w:ilvl w:val="0"/>
          <w:numId w:val="33"/>
        </w:numPr>
        <w:spacing w:before="240" w:line="360" w:lineRule="auto"/>
        <w:jc w:val="both"/>
        <w:rPr>
          <w:rFonts w:asciiTheme="majorBidi" w:hAnsiTheme="majorBidi" w:cstheme="majorBidi"/>
          <w:sz w:val="28"/>
          <w:szCs w:val="28"/>
        </w:rPr>
      </w:pPr>
      <w:r w:rsidRPr="00863E18">
        <w:rPr>
          <w:rStyle w:val="a4"/>
          <w:rFonts w:asciiTheme="majorBidi" w:hAnsiTheme="majorBidi" w:cstheme="majorBidi"/>
          <w:sz w:val="28"/>
          <w:szCs w:val="28"/>
        </w:rPr>
        <w:t>Optimization of Polymer Barrier Thickness</w:t>
      </w:r>
      <w:r w:rsidRPr="00863E18">
        <w:rPr>
          <w:rFonts w:asciiTheme="majorBidi" w:hAnsiTheme="majorBidi" w:cstheme="majorBidi"/>
          <w:sz w:val="28"/>
          <w:szCs w:val="28"/>
        </w:rPr>
        <w:t>:</w:t>
      </w:r>
      <w:r w:rsidR="003206A4">
        <w:rPr>
          <w:rFonts w:asciiTheme="majorBidi" w:hAnsiTheme="majorBidi" w:cstheme="majorBidi"/>
          <w:sz w:val="28"/>
          <w:szCs w:val="28"/>
        </w:rPr>
        <w:t xml:space="preserve"> </w:t>
      </w:r>
      <w:r w:rsidRPr="003206A4">
        <w:rPr>
          <w:rFonts w:asciiTheme="majorBidi" w:hAnsiTheme="majorBidi" w:cstheme="majorBidi"/>
          <w:sz w:val="28"/>
          <w:szCs w:val="28"/>
        </w:rPr>
        <w:t>Conduct further parametric studies to identify the optimal polymer barrier thickness (~500 µm to 1000 µm) that balances gas containment effectiveness with injection efficiency.</w:t>
      </w:r>
    </w:p>
    <w:p w14:paraId="0EE98393" w14:textId="7ABBACC0" w:rsidR="009074CD" w:rsidRPr="003206A4" w:rsidRDefault="009074CD" w:rsidP="003206A4">
      <w:pPr>
        <w:pStyle w:val="ab"/>
        <w:numPr>
          <w:ilvl w:val="0"/>
          <w:numId w:val="33"/>
        </w:numPr>
        <w:spacing w:before="240" w:line="360" w:lineRule="auto"/>
        <w:jc w:val="both"/>
        <w:rPr>
          <w:rFonts w:asciiTheme="majorBidi" w:hAnsiTheme="majorBidi" w:cstheme="majorBidi"/>
          <w:sz w:val="28"/>
          <w:szCs w:val="28"/>
        </w:rPr>
      </w:pPr>
      <w:r w:rsidRPr="00863E18">
        <w:rPr>
          <w:rStyle w:val="a4"/>
          <w:rFonts w:asciiTheme="majorBidi" w:hAnsiTheme="majorBidi" w:cstheme="majorBidi"/>
          <w:sz w:val="28"/>
          <w:szCs w:val="28"/>
        </w:rPr>
        <w:t>Long-term Stability and Degradation Studies</w:t>
      </w:r>
      <w:r w:rsidRPr="00863E18">
        <w:rPr>
          <w:rFonts w:asciiTheme="majorBidi" w:hAnsiTheme="majorBidi" w:cstheme="majorBidi"/>
          <w:sz w:val="28"/>
          <w:szCs w:val="28"/>
        </w:rPr>
        <w:t>:</w:t>
      </w:r>
      <w:r w:rsidR="003206A4">
        <w:rPr>
          <w:rFonts w:asciiTheme="majorBidi" w:hAnsiTheme="majorBidi" w:cstheme="majorBidi"/>
          <w:sz w:val="28"/>
          <w:szCs w:val="28"/>
        </w:rPr>
        <w:t xml:space="preserve"> </w:t>
      </w:r>
      <w:r w:rsidRPr="003206A4">
        <w:rPr>
          <w:rFonts w:asciiTheme="majorBidi" w:hAnsiTheme="majorBidi" w:cstheme="majorBidi"/>
          <w:sz w:val="28"/>
          <w:szCs w:val="28"/>
        </w:rPr>
        <w:t>Perform comprehensive laboratory and field-scale experiments to assess the polymer barrier's chemical and mechanical stability over extended periods under realistic reservoir conditions.</w:t>
      </w:r>
    </w:p>
    <w:p w14:paraId="5331B087" w14:textId="3077C8C7" w:rsidR="00EF03E9" w:rsidRPr="003206A4" w:rsidRDefault="009074CD" w:rsidP="003206A4">
      <w:pPr>
        <w:pStyle w:val="ab"/>
        <w:numPr>
          <w:ilvl w:val="0"/>
          <w:numId w:val="33"/>
        </w:numPr>
        <w:spacing w:before="240" w:line="360" w:lineRule="auto"/>
        <w:jc w:val="both"/>
        <w:rPr>
          <w:rFonts w:asciiTheme="majorBidi" w:hAnsiTheme="majorBidi" w:cstheme="majorBidi"/>
          <w:sz w:val="28"/>
          <w:szCs w:val="28"/>
        </w:rPr>
      </w:pPr>
      <w:r w:rsidRPr="00863E18">
        <w:rPr>
          <w:rStyle w:val="a4"/>
          <w:rFonts w:asciiTheme="majorBidi" w:hAnsiTheme="majorBidi" w:cstheme="majorBidi"/>
          <w:sz w:val="28"/>
          <w:szCs w:val="28"/>
        </w:rPr>
        <w:t>Economic and Operational Feasibility Studies</w:t>
      </w:r>
      <w:r w:rsidRPr="00863E18">
        <w:rPr>
          <w:rFonts w:asciiTheme="majorBidi" w:hAnsiTheme="majorBidi" w:cstheme="majorBidi"/>
          <w:sz w:val="28"/>
          <w:szCs w:val="28"/>
        </w:rPr>
        <w:t>:</w:t>
      </w:r>
      <w:r w:rsidR="003206A4">
        <w:rPr>
          <w:rFonts w:asciiTheme="majorBidi" w:hAnsiTheme="majorBidi" w:cstheme="majorBidi"/>
          <w:sz w:val="28"/>
          <w:szCs w:val="28"/>
        </w:rPr>
        <w:t xml:space="preserve"> </w:t>
      </w:r>
      <w:r w:rsidRPr="003206A4">
        <w:rPr>
          <w:rFonts w:asciiTheme="majorBidi" w:hAnsiTheme="majorBidi" w:cstheme="majorBidi"/>
          <w:sz w:val="28"/>
          <w:szCs w:val="28"/>
        </w:rPr>
        <w:t>Conduct detailed economic analyses comparing the costs of polymer injection against conventional methods, factoring in polymer production, injection operations, and incremental oil recovery gains.</w:t>
      </w:r>
    </w:p>
    <w:p w14:paraId="25D99D25" w14:textId="36576371" w:rsidR="009074CD" w:rsidRPr="003206A4" w:rsidRDefault="009074CD" w:rsidP="003206A4">
      <w:pPr>
        <w:pStyle w:val="ab"/>
        <w:numPr>
          <w:ilvl w:val="0"/>
          <w:numId w:val="33"/>
        </w:numPr>
        <w:spacing w:before="240" w:line="360" w:lineRule="auto"/>
        <w:jc w:val="both"/>
        <w:rPr>
          <w:rFonts w:asciiTheme="majorBidi" w:hAnsiTheme="majorBidi" w:cstheme="majorBidi"/>
          <w:sz w:val="28"/>
          <w:szCs w:val="28"/>
        </w:rPr>
      </w:pPr>
      <w:r w:rsidRPr="00863E18">
        <w:rPr>
          <w:rStyle w:val="a4"/>
          <w:rFonts w:asciiTheme="majorBidi" w:hAnsiTheme="majorBidi" w:cstheme="majorBidi"/>
          <w:sz w:val="28"/>
          <w:szCs w:val="28"/>
        </w:rPr>
        <w:t>Advanced Polymer Formulation Development</w:t>
      </w:r>
      <w:r w:rsidRPr="00863E18">
        <w:rPr>
          <w:rFonts w:asciiTheme="majorBidi" w:hAnsiTheme="majorBidi" w:cstheme="majorBidi"/>
          <w:sz w:val="28"/>
          <w:szCs w:val="28"/>
        </w:rPr>
        <w:t>:</w:t>
      </w:r>
      <w:r w:rsidR="003206A4">
        <w:rPr>
          <w:rFonts w:asciiTheme="majorBidi" w:hAnsiTheme="majorBidi" w:cstheme="majorBidi"/>
          <w:sz w:val="28"/>
          <w:szCs w:val="28"/>
        </w:rPr>
        <w:t xml:space="preserve"> </w:t>
      </w:r>
      <w:r w:rsidRPr="003206A4">
        <w:rPr>
          <w:rFonts w:asciiTheme="majorBidi" w:hAnsiTheme="majorBidi" w:cstheme="majorBidi"/>
          <w:sz w:val="28"/>
          <w:szCs w:val="28"/>
        </w:rPr>
        <w:t>Research advanced polymer formulations designed specifically for harsh reservoir environments, focusing on enhancing viscoelasticity, durability, and environmental compatibility.</w:t>
      </w:r>
    </w:p>
    <w:p w14:paraId="2E6FDE81" w14:textId="6299E161" w:rsidR="009074CD" w:rsidRPr="003206A4" w:rsidRDefault="009074CD" w:rsidP="003206A4">
      <w:pPr>
        <w:pStyle w:val="ab"/>
        <w:numPr>
          <w:ilvl w:val="0"/>
          <w:numId w:val="33"/>
        </w:numPr>
        <w:spacing w:before="240" w:line="360" w:lineRule="auto"/>
        <w:jc w:val="both"/>
        <w:rPr>
          <w:rFonts w:asciiTheme="majorBidi" w:hAnsiTheme="majorBidi" w:cstheme="majorBidi"/>
          <w:sz w:val="28"/>
          <w:szCs w:val="28"/>
        </w:rPr>
      </w:pPr>
      <w:r w:rsidRPr="00863E18">
        <w:rPr>
          <w:rStyle w:val="a4"/>
          <w:rFonts w:asciiTheme="majorBidi" w:hAnsiTheme="majorBidi" w:cstheme="majorBidi"/>
          <w:sz w:val="28"/>
          <w:szCs w:val="28"/>
        </w:rPr>
        <w:t>Integrated Monitoring and Real-time Management Systems</w:t>
      </w:r>
      <w:r w:rsidRPr="00863E18">
        <w:rPr>
          <w:rFonts w:asciiTheme="majorBidi" w:hAnsiTheme="majorBidi" w:cstheme="majorBidi"/>
          <w:sz w:val="28"/>
          <w:szCs w:val="28"/>
        </w:rPr>
        <w:t>:</w:t>
      </w:r>
      <w:r w:rsidR="003206A4">
        <w:rPr>
          <w:rFonts w:asciiTheme="majorBidi" w:hAnsiTheme="majorBidi" w:cstheme="majorBidi"/>
          <w:sz w:val="28"/>
          <w:szCs w:val="28"/>
        </w:rPr>
        <w:t xml:space="preserve"> </w:t>
      </w:r>
      <w:r w:rsidRPr="003206A4">
        <w:rPr>
          <w:rFonts w:asciiTheme="majorBidi" w:hAnsiTheme="majorBidi" w:cstheme="majorBidi"/>
          <w:sz w:val="28"/>
          <w:szCs w:val="28"/>
        </w:rPr>
        <w:t>Implement advanced monitoring technologies (e.g., fiber-optic sensors, tracer tests) combined with real-time analytics for ongoing performance evaluation and proactive management.</w:t>
      </w:r>
    </w:p>
    <w:p w14:paraId="07B87B09" w14:textId="77777777" w:rsidR="003206A4" w:rsidRDefault="009074CD" w:rsidP="003206A4">
      <w:pPr>
        <w:pStyle w:val="ab"/>
        <w:numPr>
          <w:ilvl w:val="0"/>
          <w:numId w:val="33"/>
        </w:numPr>
        <w:spacing w:before="240" w:line="360" w:lineRule="auto"/>
        <w:jc w:val="both"/>
        <w:rPr>
          <w:rFonts w:asciiTheme="majorBidi" w:hAnsiTheme="majorBidi" w:cstheme="majorBidi"/>
          <w:sz w:val="28"/>
          <w:szCs w:val="28"/>
        </w:rPr>
      </w:pPr>
      <w:r w:rsidRPr="00863E18">
        <w:rPr>
          <w:rStyle w:val="a4"/>
          <w:rFonts w:asciiTheme="majorBidi" w:hAnsiTheme="majorBidi" w:cstheme="majorBidi"/>
          <w:sz w:val="28"/>
          <w:szCs w:val="28"/>
        </w:rPr>
        <w:lastRenderedPageBreak/>
        <w:t>Scale-up and Field Pilot Projects</w:t>
      </w:r>
      <w:r w:rsidRPr="00863E18">
        <w:rPr>
          <w:rFonts w:asciiTheme="majorBidi" w:hAnsiTheme="majorBidi" w:cstheme="majorBidi"/>
          <w:sz w:val="28"/>
          <w:szCs w:val="28"/>
        </w:rPr>
        <w:t>:</w:t>
      </w:r>
      <w:r w:rsidR="003206A4">
        <w:rPr>
          <w:rFonts w:asciiTheme="majorBidi" w:hAnsiTheme="majorBidi" w:cstheme="majorBidi"/>
          <w:sz w:val="28"/>
          <w:szCs w:val="28"/>
        </w:rPr>
        <w:t xml:space="preserve"> </w:t>
      </w:r>
      <w:r w:rsidRPr="003206A4">
        <w:rPr>
          <w:rFonts w:asciiTheme="majorBidi" w:hAnsiTheme="majorBidi" w:cstheme="majorBidi"/>
          <w:sz w:val="28"/>
          <w:szCs w:val="28"/>
        </w:rPr>
        <w:t>Initiate pilot projects under actual field conditions to validate lab and simulation results, refine predictive models, and identify potential operational challenges.</w:t>
      </w:r>
    </w:p>
    <w:p w14:paraId="071EB4A4" w14:textId="09B8954D" w:rsidR="00E263F4" w:rsidRPr="003206A4" w:rsidRDefault="009074CD" w:rsidP="003206A4">
      <w:pPr>
        <w:pStyle w:val="ab"/>
        <w:numPr>
          <w:ilvl w:val="0"/>
          <w:numId w:val="33"/>
        </w:numPr>
        <w:spacing w:before="240" w:line="360" w:lineRule="auto"/>
        <w:jc w:val="both"/>
        <w:rPr>
          <w:rFonts w:asciiTheme="majorBidi" w:hAnsiTheme="majorBidi" w:cstheme="majorBidi"/>
          <w:sz w:val="28"/>
          <w:szCs w:val="28"/>
        </w:rPr>
      </w:pPr>
      <w:r w:rsidRPr="003206A4">
        <w:rPr>
          <w:rStyle w:val="a4"/>
          <w:rFonts w:asciiTheme="majorBidi" w:hAnsiTheme="majorBidi" w:cstheme="majorBidi"/>
          <w:sz w:val="28"/>
          <w:szCs w:val="28"/>
        </w:rPr>
        <w:t>Multicomponent Gas Injection Studies</w:t>
      </w:r>
      <w:r w:rsidRPr="003206A4">
        <w:rPr>
          <w:rFonts w:asciiTheme="majorBidi" w:hAnsiTheme="majorBidi" w:cstheme="majorBidi"/>
          <w:sz w:val="28"/>
          <w:szCs w:val="28"/>
        </w:rPr>
        <w:t>:</w:t>
      </w:r>
      <w:r w:rsidR="003206A4">
        <w:rPr>
          <w:rFonts w:asciiTheme="majorBidi" w:hAnsiTheme="majorBidi" w:cstheme="majorBidi"/>
          <w:sz w:val="28"/>
          <w:szCs w:val="28"/>
        </w:rPr>
        <w:t xml:space="preserve"> </w:t>
      </w:r>
      <w:r w:rsidRPr="003206A4">
        <w:rPr>
          <w:rFonts w:asciiTheme="majorBidi" w:hAnsiTheme="majorBidi" w:cstheme="majorBidi"/>
          <w:sz w:val="28"/>
          <w:szCs w:val="28"/>
        </w:rPr>
        <w:t>Investigate the behavior of mixed gases interacting with polymer barriers to enhance understanding of barrier performance under realistic gas storage and recovery scenarios.</w:t>
      </w:r>
    </w:p>
    <w:p w14:paraId="2B3F58A0" w14:textId="77777777" w:rsidR="009074CD" w:rsidRDefault="009074CD" w:rsidP="0027696D">
      <w:pPr>
        <w:spacing w:before="240" w:line="480" w:lineRule="auto"/>
        <w:jc w:val="both"/>
        <w:rPr>
          <w:rFonts w:asciiTheme="majorBidi" w:hAnsiTheme="majorBidi" w:cstheme="majorBidi"/>
          <w:sz w:val="28"/>
          <w:szCs w:val="28"/>
        </w:rPr>
      </w:pPr>
    </w:p>
    <w:p w14:paraId="0944663F" w14:textId="77777777" w:rsidR="003206A4" w:rsidRDefault="003206A4" w:rsidP="0027696D">
      <w:pPr>
        <w:spacing w:before="240" w:line="480" w:lineRule="auto"/>
        <w:jc w:val="both"/>
        <w:rPr>
          <w:rFonts w:asciiTheme="majorBidi" w:hAnsiTheme="majorBidi" w:cstheme="majorBidi"/>
          <w:sz w:val="28"/>
          <w:szCs w:val="28"/>
        </w:rPr>
      </w:pPr>
    </w:p>
    <w:p w14:paraId="20132600" w14:textId="77777777" w:rsidR="003206A4" w:rsidRDefault="003206A4" w:rsidP="0027696D">
      <w:pPr>
        <w:spacing w:before="240" w:line="480" w:lineRule="auto"/>
        <w:jc w:val="both"/>
        <w:rPr>
          <w:rFonts w:asciiTheme="majorBidi" w:hAnsiTheme="majorBidi" w:cstheme="majorBidi"/>
          <w:sz w:val="28"/>
          <w:szCs w:val="28"/>
        </w:rPr>
      </w:pPr>
    </w:p>
    <w:p w14:paraId="19A5A0CC" w14:textId="77777777" w:rsidR="003206A4" w:rsidRDefault="003206A4" w:rsidP="0027696D">
      <w:pPr>
        <w:spacing w:before="240" w:line="480" w:lineRule="auto"/>
        <w:jc w:val="both"/>
        <w:rPr>
          <w:rFonts w:asciiTheme="majorBidi" w:hAnsiTheme="majorBidi" w:cstheme="majorBidi"/>
          <w:sz w:val="28"/>
          <w:szCs w:val="28"/>
        </w:rPr>
      </w:pPr>
    </w:p>
    <w:p w14:paraId="021680F0" w14:textId="77777777" w:rsidR="003206A4" w:rsidRDefault="003206A4" w:rsidP="0027696D">
      <w:pPr>
        <w:spacing w:before="240" w:line="480" w:lineRule="auto"/>
        <w:jc w:val="both"/>
        <w:rPr>
          <w:rFonts w:asciiTheme="majorBidi" w:hAnsiTheme="majorBidi" w:cstheme="majorBidi"/>
          <w:sz w:val="28"/>
          <w:szCs w:val="28"/>
        </w:rPr>
      </w:pPr>
    </w:p>
    <w:p w14:paraId="345D2DF6" w14:textId="77777777" w:rsidR="003206A4" w:rsidRDefault="003206A4" w:rsidP="0027696D">
      <w:pPr>
        <w:spacing w:before="240" w:line="480" w:lineRule="auto"/>
        <w:jc w:val="both"/>
        <w:rPr>
          <w:rFonts w:asciiTheme="majorBidi" w:hAnsiTheme="majorBidi" w:cstheme="majorBidi"/>
          <w:sz w:val="28"/>
          <w:szCs w:val="28"/>
        </w:rPr>
      </w:pPr>
    </w:p>
    <w:p w14:paraId="5C022223" w14:textId="52F3B84B" w:rsidR="003206A4" w:rsidRDefault="00231835" w:rsidP="00231835">
      <w:pPr>
        <w:tabs>
          <w:tab w:val="left" w:pos="2004"/>
        </w:tabs>
        <w:spacing w:before="240" w:line="480" w:lineRule="auto"/>
        <w:jc w:val="both"/>
        <w:rPr>
          <w:rFonts w:asciiTheme="majorBidi" w:hAnsiTheme="majorBidi" w:cstheme="majorBidi"/>
          <w:sz w:val="28"/>
          <w:szCs w:val="28"/>
        </w:rPr>
      </w:pPr>
      <w:r>
        <w:rPr>
          <w:rFonts w:asciiTheme="majorBidi" w:hAnsiTheme="majorBidi" w:cstheme="majorBidi"/>
          <w:sz w:val="28"/>
          <w:szCs w:val="28"/>
        </w:rPr>
        <w:tab/>
      </w:r>
    </w:p>
    <w:p w14:paraId="58E48A28" w14:textId="77777777" w:rsidR="003206A4" w:rsidRDefault="003206A4" w:rsidP="0027696D">
      <w:pPr>
        <w:spacing w:before="240" w:line="480" w:lineRule="auto"/>
        <w:jc w:val="both"/>
        <w:rPr>
          <w:rFonts w:asciiTheme="majorBidi" w:hAnsiTheme="majorBidi" w:cstheme="majorBidi"/>
          <w:sz w:val="28"/>
          <w:szCs w:val="28"/>
        </w:rPr>
      </w:pPr>
    </w:p>
    <w:p w14:paraId="5294FA85" w14:textId="77777777" w:rsidR="003206A4" w:rsidRDefault="003206A4" w:rsidP="0027696D">
      <w:pPr>
        <w:spacing w:before="240" w:line="480" w:lineRule="auto"/>
        <w:jc w:val="both"/>
        <w:rPr>
          <w:rFonts w:asciiTheme="majorBidi" w:hAnsiTheme="majorBidi" w:cstheme="majorBidi"/>
          <w:sz w:val="28"/>
          <w:szCs w:val="28"/>
        </w:rPr>
      </w:pPr>
    </w:p>
    <w:p w14:paraId="385B9FED" w14:textId="77777777" w:rsidR="003206A4" w:rsidRDefault="003206A4" w:rsidP="0027696D">
      <w:pPr>
        <w:spacing w:before="240" w:line="480" w:lineRule="auto"/>
        <w:jc w:val="both"/>
        <w:rPr>
          <w:rFonts w:asciiTheme="majorBidi" w:hAnsiTheme="majorBidi" w:cstheme="majorBidi"/>
          <w:sz w:val="28"/>
          <w:szCs w:val="28"/>
        </w:rPr>
      </w:pPr>
    </w:p>
    <w:p w14:paraId="2E13183F" w14:textId="77777777" w:rsidR="003206A4" w:rsidRPr="002F541C" w:rsidRDefault="003206A4" w:rsidP="0027696D">
      <w:pPr>
        <w:spacing w:before="240" w:line="480" w:lineRule="auto"/>
        <w:jc w:val="both"/>
        <w:rPr>
          <w:rFonts w:asciiTheme="majorBidi" w:hAnsiTheme="majorBidi" w:cstheme="majorBidi"/>
          <w:sz w:val="28"/>
          <w:szCs w:val="28"/>
        </w:rPr>
      </w:pPr>
    </w:p>
    <w:p w14:paraId="2DDBAD66" w14:textId="25F8D664" w:rsidR="002642F4" w:rsidRPr="00BC2941" w:rsidRDefault="002642F4" w:rsidP="00EF6B4F">
      <w:pPr>
        <w:spacing w:before="20" w:after="20" w:line="360" w:lineRule="auto"/>
        <w:ind w:left="851" w:hanging="851"/>
        <w:contextualSpacing/>
        <w:jc w:val="both"/>
        <w:rPr>
          <w:rFonts w:asciiTheme="majorBidi" w:hAnsiTheme="majorBidi" w:cstheme="majorBidi"/>
          <w:sz w:val="24"/>
          <w:szCs w:val="24"/>
        </w:rPr>
      </w:pPr>
      <w:bookmarkStart w:id="69" w:name="_GoBack"/>
      <w:bookmarkEnd w:id="69"/>
    </w:p>
    <w:sectPr w:rsidR="002642F4" w:rsidRPr="00BC2941" w:rsidSect="00AC019F">
      <w:footerReference w:type="default" r:id="rId23"/>
      <w:pgSz w:w="12240" w:h="15840"/>
      <w:pgMar w:top="1418" w:right="1418" w:bottom="1418" w:left="1701" w:header="709" w:footer="709" w:gutter="0"/>
      <w:pgNumType w:start="43"/>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988EFB" w14:textId="77777777" w:rsidR="002B7491" w:rsidRDefault="002B7491" w:rsidP="00677FA6">
      <w:pPr>
        <w:spacing w:after="0" w:line="240" w:lineRule="auto"/>
      </w:pPr>
      <w:r>
        <w:separator/>
      </w:r>
    </w:p>
  </w:endnote>
  <w:endnote w:type="continuationSeparator" w:id="0">
    <w:p w14:paraId="68371F01" w14:textId="77777777" w:rsidR="002B7491" w:rsidRDefault="002B7491" w:rsidP="00677F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Monotype Koufi">
    <w:panose1 w:val="00000000000000000000"/>
    <w:charset w:val="B2"/>
    <w:family w:val="auto"/>
    <w:pitch w:val="variable"/>
    <w:sig w:usb0="02942001" w:usb1="03D40006" w:usb2="02620000" w:usb3="00000000" w:csb0="00000040" w:csb1="00000000"/>
  </w:font>
  <w:font w:name="AGA Arabesque">
    <w:panose1 w:val="05010101010101010101"/>
    <w:charset w:val="02"/>
    <w:family w:val="auto"/>
    <w:pitch w:val="variable"/>
    <w:sig w:usb0="00000000" w:usb1="10000000" w:usb2="00000000" w:usb3="00000000" w:csb0="80000000" w:csb1="00000000"/>
  </w:font>
  <w:font w:name="DecoType Naskh">
    <w:panose1 w:val="02010400000000000000"/>
    <w:charset w:val="B2"/>
    <w:family w:val="auto"/>
    <w:pitch w:val="variable"/>
    <w:sig w:usb0="00002001" w:usb1="80000000" w:usb2="00000008" w:usb3="00000000" w:csb0="00000040" w:csb1="00000000"/>
  </w:font>
  <w:font w:name="DecoType Naskh Extensions">
    <w:panose1 w:val="02010400000000000000"/>
    <w:charset w:val="B2"/>
    <w:family w:val="auto"/>
    <w:pitch w:val="variable"/>
    <w:sig w:usb0="00002001" w:usb1="80000000" w:usb2="00000008" w:usb3="00000000" w:csb0="00000040" w:csb1="00000000"/>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0503404"/>
      <w:docPartObj>
        <w:docPartGallery w:val="Page Numbers (Bottom of Page)"/>
        <w:docPartUnique/>
      </w:docPartObj>
    </w:sdtPr>
    <w:sdtEndPr/>
    <w:sdtContent>
      <w:p w14:paraId="4B5D66A2" w14:textId="32C643DF" w:rsidR="0035264E" w:rsidRDefault="0035264E">
        <w:pPr>
          <w:pStyle w:val="a9"/>
          <w:jc w:val="center"/>
        </w:pPr>
        <w:r>
          <w:fldChar w:fldCharType="begin"/>
        </w:r>
        <w:r>
          <w:instrText>PAGE   \* MERGEFORMAT</w:instrText>
        </w:r>
        <w:r>
          <w:fldChar w:fldCharType="separate"/>
        </w:r>
        <w:r w:rsidR="00D4669A" w:rsidRPr="00D4669A">
          <w:rPr>
            <w:rFonts w:cs="Calibri"/>
            <w:noProof/>
            <w:lang w:val="ar-SA"/>
          </w:rPr>
          <w:t>5</w:t>
        </w:r>
        <w:r>
          <w:fldChar w:fldCharType="end"/>
        </w:r>
      </w:p>
    </w:sdtContent>
  </w:sdt>
  <w:p w14:paraId="59374039" w14:textId="77777777" w:rsidR="0035264E" w:rsidRDefault="0035264E">
    <w:pPr>
      <w:pStyle w:val="a9"/>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0156979"/>
      <w:docPartObj>
        <w:docPartGallery w:val="Page Numbers (Bottom of Page)"/>
        <w:docPartUnique/>
      </w:docPartObj>
    </w:sdtPr>
    <w:sdtEndPr/>
    <w:sdtContent>
      <w:p w14:paraId="370CAD43" w14:textId="72C3C48E" w:rsidR="0035264E" w:rsidRDefault="0035264E">
        <w:pPr>
          <w:pStyle w:val="a9"/>
          <w:jc w:val="center"/>
        </w:pPr>
        <w:r>
          <w:fldChar w:fldCharType="begin"/>
        </w:r>
        <w:r>
          <w:instrText>PAGE   \* MERGEFORMAT</w:instrText>
        </w:r>
        <w:r>
          <w:fldChar w:fldCharType="separate"/>
        </w:r>
        <w:r w:rsidR="00D4669A" w:rsidRPr="00D4669A">
          <w:rPr>
            <w:rFonts w:cs="Calibri"/>
            <w:noProof/>
            <w:lang w:val="ar-SA"/>
          </w:rPr>
          <w:t>I</w:t>
        </w:r>
        <w:r>
          <w:fldChar w:fldCharType="end"/>
        </w:r>
      </w:p>
    </w:sdtContent>
  </w:sdt>
  <w:p w14:paraId="7C5FBC80" w14:textId="77777777" w:rsidR="0035264E" w:rsidRDefault="0035264E">
    <w:pPr>
      <w:pStyle w:val="a9"/>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90983075"/>
      <w:docPartObj>
        <w:docPartGallery w:val="Page Numbers (Bottom of Page)"/>
        <w:docPartUnique/>
      </w:docPartObj>
    </w:sdtPr>
    <w:sdtEndPr/>
    <w:sdtContent>
      <w:p w14:paraId="289E7C89" w14:textId="052C0098" w:rsidR="0035264E" w:rsidRDefault="0035264E">
        <w:pPr>
          <w:pStyle w:val="a9"/>
          <w:jc w:val="center"/>
        </w:pPr>
        <w:r>
          <w:fldChar w:fldCharType="begin"/>
        </w:r>
        <w:r>
          <w:instrText>PAGE   \* MERGEFORMAT</w:instrText>
        </w:r>
        <w:r>
          <w:fldChar w:fldCharType="separate"/>
        </w:r>
        <w:r w:rsidR="00D4669A" w:rsidRPr="00D4669A">
          <w:rPr>
            <w:rFonts w:cs="Calibri"/>
            <w:noProof/>
            <w:lang w:val="ar-SA"/>
          </w:rPr>
          <w:t>19</w:t>
        </w:r>
        <w:r>
          <w:fldChar w:fldCharType="end"/>
        </w:r>
      </w:p>
    </w:sdtContent>
  </w:sdt>
  <w:p w14:paraId="631C4D63" w14:textId="77777777" w:rsidR="0035264E" w:rsidRDefault="0035264E">
    <w:pPr>
      <w:pStyle w:val="a9"/>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7FC2BA" w14:textId="52A0EE91" w:rsidR="0035264E" w:rsidRDefault="0035264E" w:rsidP="007F3E6E">
    <w:pPr>
      <w:pStyle w:val="a9"/>
      <w:jc w:val="center"/>
    </w:pPr>
  </w:p>
  <w:p w14:paraId="7B5E59C5" w14:textId="77777777" w:rsidR="0035264E" w:rsidRDefault="0035264E">
    <w:pPr>
      <w:pStyle w:val="a9"/>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5641314"/>
      <w:docPartObj>
        <w:docPartGallery w:val="Page Numbers (Bottom of Page)"/>
        <w:docPartUnique/>
      </w:docPartObj>
    </w:sdtPr>
    <w:sdtEndPr/>
    <w:sdtContent>
      <w:p w14:paraId="1C35492C" w14:textId="69FE5B21" w:rsidR="0035264E" w:rsidRDefault="0035264E">
        <w:pPr>
          <w:pStyle w:val="a9"/>
          <w:jc w:val="center"/>
        </w:pPr>
        <w:r>
          <w:fldChar w:fldCharType="begin"/>
        </w:r>
        <w:r>
          <w:instrText>PAGE   \* MERGEFORMAT</w:instrText>
        </w:r>
        <w:r>
          <w:fldChar w:fldCharType="separate"/>
        </w:r>
        <w:r w:rsidR="00D4669A" w:rsidRPr="00D4669A">
          <w:rPr>
            <w:rFonts w:cs="Calibri"/>
            <w:noProof/>
            <w:lang w:val="ar-SA"/>
          </w:rPr>
          <w:t>35</w:t>
        </w:r>
        <w:r>
          <w:fldChar w:fldCharType="end"/>
        </w:r>
      </w:p>
    </w:sdtContent>
  </w:sdt>
  <w:p w14:paraId="4344DE9F" w14:textId="77777777" w:rsidR="0035264E" w:rsidRDefault="0035264E">
    <w:pPr>
      <w:pStyle w:val="a9"/>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1086058"/>
      <w:docPartObj>
        <w:docPartGallery w:val="Page Numbers (Bottom of Page)"/>
        <w:docPartUnique/>
      </w:docPartObj>
    </w:sdtPr>
    <w:sdtEndPr/>
    <w:sdtContent>
      <w:p w14:paraId="585A63F2" w14:textId="51AAB83D" w:rsidR="0035264E" w:rsidRDefault="0035264E">
        <w:pPr>
          <w:pStyle w:val="a9"/>
          <w:jc w:val="center"/>
        </w:pPr>
        <w:r>
          <w:fldChar w:fldCharType="begin"/>
        </w:r>
        <w:r>
          <w:instrText>PAGE   \* MERGEFORMAT</w:instrText>
        </w:r>
        <w:r>
          <w:fldChar w:fldCharType="separate"/>
        </w:r>
        <w:r w:rsidR="00D4669A" w:rsidRPr="00D4669A">
          <w:rPr>
            <w:rFonts w:cs="Calibri"/>
            <w:noProof/>
            <w:lang w:val="ar-SA"/>
          </w:rPr>
          <w:t>41</w:t>
        </w:r>
        <w:r>
          <w:fldChar w:fldCharType="end"/>
        </w:r>
      </w:p>
    </w:sdtContent>
  </w:sdt>
  <w:p w14:paraId="1EB917AD" w14:textId="77777777" w:rsidR="0035264E" w:rsidRDefault="0035264E">
    <w:pPr>
      <w:pStyle w:val="a9"/>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6033302"/>
      <w:docPartObj>
        <w:docPartGallery w:val="Page Numbers (Bottom of Page)"/>
        <w:docPartUnique/>
      </w:docPartObj>
    </w:sdtPr>
    <w:sdtEndPr/>
    <w:sdtContent>
      <w:p w14:paraId="2A5B86F2" w14:textId="764DC5FD" w:rsidR="0035264E" w:rsidRDefault="0035264E">
        <w:pPr>
          <w:pStyle w:val="a9"/>
          <w:jc w:val="center"/>
        </w:pPr>
        <w:r>
          <w:fldChar w:fldCharType="begin"/>
        </w:r>
        <w:r>
          <w:instrText>PAGE   \* MERGEFORMAT</w:instrText>
        </w:r>
        <w:r>
          <w:fldChar w:fldCharType="separate"/>
        </w:r>
        <w:r w:rsidR="00D4669A" w:rsidRPr="00D4669A">
          <w:rPr>
            <w:rFonts w:cs="Calibri"/>
            <w:noProof/>
            <w:lang w:val="ar-SA"/>
          </w:rPr>
          <w:t>47</w:t>
        </w:r>
        <w:r>
          <w:fldChar w:fldCharType="end"/>
        </w:r>
      </w:p>
    </w:sdtContent>
  </w:sdt>
  <w:p w14:paraId="1454B68D" w14:textId="77777777" w:rsidR="0035264E" w:rsidRDefault="0035264E">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62AD81" w14:textId="77777777" w:rsidR="002B7491" w:rsidRDefault="002B7491" w:rsidP="00677FA6">
      <w:pPr>
        <w:spacing w:after="0" w:line="240" w:lineRule="auto"/>
      </w:pPr>
      <w:r>
        <w:separator/>
      </w:r>
    </w:p>
  </w:footnote>
  <w:footnote w:type="continuationSeparator" w:id="0">
    <w:p w14:paraId="4844CB16" w14:textId="77777777" w:rsidR="002B7491" w:rsidRDefault="002B7491" w:rsidP="00677FA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B62956" w14:textId="77777777" w:rsidR="0035264E" w:rsidRDefault="0035264E">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4324D"/>
    <w:multiLevelType w:val="multilevel"/>
    <w:tmpl w:val="F234595C"/>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1" w15:restartNumberingAfterBreak="0">
    <w:nsid w:val="0DD009B3"/>
    <w:multiLevelType w:val="multilevel"/>
    <w:tmpl w:val="9BA8E32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111E578D"/>
    <w:multiLevelType w:val="multilevel"/>
    <w:tmpl w:val="0B0C2B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BC7FD8"/>
    <w:multiLevelType w:val="hybridMultilevel"/>
    <w:tmpl w:val="B080939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35F49BB"/>
    <w:multiLevelType w:val="multilevel"/>
    <w:tmpl w:val="A4167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068708A"/>
    <w:multiLevelType w:val="multilevel"/>
    <w:tmpl w:val="659460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D3513F9"/>
    <w:multiLevelType w:val="multilevel"/>
    <w:tmpl w:val="B50C26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F8001B2"/>
    <w:multiLevelType w:val="multilevel"/>
    <w:tmpl w:val="5DE2068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497B2A"/>
    <w:multiLevelType w:val="multilevel"/>
    <w:tmpl w:val="7A548A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3226035"/>
    <w:multiLevelType w:val="multilevel"/>
    <w:tmpl w:val="374CAB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8C7675C"/>
    <w:multiLevelType w:val="multilevel"/>
    <w:tmpl w:val="EE40A2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B613FF0"/>
    <w:multiLevelType w:val="multilevel"/>
    <w:tmpl w:val="1DA0C9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C3C7856"/>
    <w:multiLevelType w:val="hybridMultilevel"/>
    <w:tmpl w:val="AD2E35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EC954C7"/>
    <w:multiLevelType w:val="hybridMultilevel"/>
    <w:tmpl w:val="6D90C8D4"/>
    <w:lvl w:ilvl="0" w:tplc="23700D1C">
      <w:start w:val="14"/>
      <w:numFmt w:val="decimal"/>
      <w:lvlText w:val="%1."/>
      <w:lvlJc w:val="left"/>
      <w:pPr>
        <w:ind w:left="360" w:hanging="360"/>
      </w:pPr>
      <w:rPr>
        <w:rFonts w:hint="default"/>
        <w:lang w:bidi="ar-SA"/>
      </w:r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14" w15:restartNumberingAfterBreak="0">
    <w:nsid w:val="45410DE5"/>
    <w:multiLevelType w:val="multilevel"/>
    <w:tmpl w:val="782A64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8203AFF"/>
    <w:multiLevelType w:val="multilevel"/>
    <w:tmpl w:val="EFE02E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A611FE9"/>
    <w:multiLevelType w:val="multilevel"/>
    <w:tmpl w:val="B4B40EA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AF55EFC"/>
    <w:multiLevelType w:val="multilevel"/>
    <w:tmpl w:val="64E64D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C4B1C5C"/>
    <w:multiLevelType w:val="multilevel"/>
    <w:tmpl w:val="601A22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C714547"/>
    <w:multiLevelType w:val="multilevel"/>
    <w:tmpl w:val="DF08F3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D627744"/>
    <w:multiLevelType w:val="hybridMultilevel"/>
    <w:tmpl w:val="9E4408AA"/>
    <w:lvl w:ilvl="0" w:tplc="04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519809D3"/>
    <w:multiLevelType w:val="multilevel"/>
    <w:tmpl w:val="3C7E1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9E31030"/>
    <w:multiLevelType w:val="multilevel"/>
    <w:tmpl w:val="61406A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9FF4BC7"/>
    <w:multiLevelType w:val="multilevel"/>
    <w:tmpl w:val="913C2E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AB17BF6"/>
    <w:multiLevelType w:val="multilevel"/>
    <w:tmpl w:val="CE3691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DB10A85"/>
    <w:multiLevelType w:val="multilevel"/>
    <w:tmpl w:val="7A7422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F51752F"/>
    <w:multiLevelType w:val="multilevel"/>
    <w:tmpl w:val="E040A6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22864D3"/>
    <w:multiLevelType w:val="multilevel"/>
    <w:tmpl w:val="989C30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A2F566E"/>
    <w:multiLevelType w:val="hybridMultilevel"/>
    <w:tmpl w:val="0DEEE97C"/>
    <w:lvl w:ilvl="0" w:tplc="E6E47800">
      <w:start w:val="1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A5A504D"/>
    <w:multiLevelType w:val="multilevel"/>
    <w:tmpl w:val="B43273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F0A2D24"/>
    <w:multiLevelType w:val="hybridMultilevel"/>
    <w:tmpl w:val="16366DE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072C35"/>
    <w:multiLevelType w:val="hybridMultilevel"/>
    <w:tmpl w:val="696256CE"/>
    <w:lvl w:ilvl="0" w:tplc="3ED626DE">
      <w:start w:val="1"/>
      <w:numFmt w:val="decimal"/>
      <w:lvlText w:val="%1."/>
      <w:lvlJc w:val="left"/>
      <w:pPr>
        <w:ind w:left="502" w:hanging="360"/>
      </w:pPr>
      <w:rPr>
        <w:lang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3D16D2D"/>
    <w:multiLevelType w:val="hybridMultilevel"/>
    <w:tmpl w:val="31F29D9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64D426E"/>
    <w:multiLevelType w:val="hybridMultilevel"/>
    <w:tmpl w:val="4DBCB3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6CA7BC4"/>
    <w:multiLevelType w:val="multilevel"/>
    <w:tmpl w:val="BAB09E5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76412A4"/>
    <w:multiLevelType w:val="multilevel"/>
    <w:tmpl w:val="849E17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95054E9"/>
    <w:multiLevelType w:val="hybridMultilevel"/>
    <w:tmpl w:val="45B6DD74"/>
    <w:lvl w:ilvl="0" w:tplc="3ED626DE">
      <w:start w:val="1"/>
      <w:numFmt w:val="decimal"/>
      <w:lvlText w:val="%1."/>
      <w:lvlJc w:val="left"/>
      <w:pPr>
        <w:ind w:left="502" w:hanging="360"/>
      </w:pPr>
      <w:rPr>
        <w:lang w:bidi="ar-SA"/>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7" w15:restartNumberingAfterBreak="0">
    <w:nsid w:val="79D77F9D"/>
    <w:multiLevelType w:val="multilevel"/>
    <w:tmpl w:val="DA86ED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C174721"/>
    <w:multiLevelType w:val="hybridMultilevel"/>
    <w:tmpl w:val="0BF0524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E9979BE"/>
    <w:multiLevelType w:val="hybridMultilevel"/>
    <w:tmpl w:val="7854930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29"/>
  </w:num>
  <w:num w:numId="3">
    <w:abstractNumId w:val="35"/>
  </w:num>
  <w:num w:numId="4">
    <w:abstractNumId w:val="11"/>
  </w:num>
  <w:num w:numId="5">
    <w:abstractNumId w:val="15"/>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7"/>
  </w:num>
  <w:num w:numId="8">
    <w:abstractNumId w:val="17"/>
  </w:num>
  <w:num w:numId="9">
    <w:abstractNumId w:val="18"/>
  </w:num>
  <w:num w:numId="10">
    <w:abstractNumId w:val="37"/>
  </w:num>
  <w:num w:numId="11">
    <w:abstractNumId w:val="8"/>
  </w:num>
  <w:num w:numId="12">
    <w:abstractNumId w:val="2"/>
  </w:num>
  <w:num w:numId="13">
    <w:abstractNumId w:val="23"/>
  </w:num>
  <w:num w:numId="14">
    <w:abstractNumId w:val="25"/>
  </w:num>
  <w:num w:numId="15">
    <w:abstractNumId w:val="6"/>
  </w:num>
  <w:num w:numId="16">
    <w:abstractNumId w:val="9"/>
  </w:num>
  <w:num w:numId="17">
    <w:abstractNumId w:val="22"/>
  </w:num>
  <w:num w:numId="18">
    <w:abstractNumId w:val="0"/>
  </w:num>
  <w:num w:numId="19">
    <w:abstractNumId w:val="10"/>
  </w:num>
  <w:num w:numId="20">
    <w:abstractNumId w:val="5"/>
  </w:num>
  <w:num w:numId="21">
    <w:abstractNumId w:val="26"/>
  </w:num>
  <w:num w:numId="22">
    <w:abstractNumId w:val="24"/>
  </w:num>
  <w:num w:numId="23">
    <w:abstractNumId w:val="4"/>
  </w:num>
  <w:num w:numId="24">
    <w:abstractNumId w:val="7"/>
  </w:num>
  <w:num w:numId="25">
    <w:abstractNumId w:val="16"/>
  </w:num>
  <w:num w:numId="26">
    <w:abstractNumId w:val="34"/>
  </w:num>
  <w:num w:numId="27">
    <w:abstractNumId w:val="21"/>
  </w:num>
  <w:num w:numId="28">
    <w:abstractNumId w:val="14"/>
  </w:num>
  <w:num w:numId="29">
    <w:abstractNumId w:val="3"/>
  </w:num>
  <w:num w:numId="30">
    <w:abstractNumId w:val="39"/>
  </w:num>
  <w:num w:numId="31">
    <w:abstractNumId w:val="32"/>
  </w:num>
  <w:num w:numId="32">
    <w:abstractNumId w:val="30"/>
  </w:num>
  <w:num w:numId="33">
    <w:abstractNumId w:val="38"/>
  </w:num>
  <w:num w:numId="34">
    <w:abstractNumId w:val="33"/>
  </w:num>
  <w:num w:numId="35">
    <w:abstractNumId w:val="20"/>
  </w:num>
  <w:num w:numId="36">
    <w:abstractNumId w:val="36"/>
  </w:num>
  <w:num w:numId="37">
    <w:abstractNumId w:val="31"/>
  </w:num>
  <w:num w:numId="38">
    <w:abstractNumId w:val="13"/>
  </w:num>
  <w:num w:numId="39">
    <w:abstractNumId w:val="28"/>
  </w:num>
  <w:num w:numId="4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5CDC"/>
    <w:rsid w:val="00003A98"/>
    <w:rsid w:val="00011B36"/>
    <w:rsid w:val="000134C2"/>
    <w:rsid w:val="00015F0C"/>
    <w:rsid w:val="0005069A"/>
    <w:rsid w:val="000548CA"/>
    <w:rsid w:val="00057688"/>
    <w:rsid w:val="00064CB6"/>
    <w:rsid w:val="00065947"/>
    <w:rsid w:val="00067DC2"/>
    <w:rsid w:val="000734A6"/>
    <w:rsid w:val="00080B64"/>
    <w:rsid w:val="00081FFE"/>
    <w:rsid w:val="0008519F"/>
    <w:rsid w:val="00092432"/>
    <w:rsid w:val="000954A8"/>
    <w:rsid w:val="000A2505"/>
    <w:rsid w:val="000A560C"/>
    <w:rsid w:val="000B027B"/>
    <w:rsid w:val="000B4C4C"/>
    <w:rsid w:val="000B4E8C"/>
    <w:rsid w:val="000B6610"/>
    <w:rsid w:val="000C2F80"/>
    <w:rsid w:val="000D33FF"/>
    <w:rsid w:val="000D4364"/>
    <w:rsid w:val="000D684A"/>
    <w:rsid w:val="000E351A"/>
    <w:rsid w:val="000E7D36"/>
    <w:rsid w:val="000F0214"/>
    <w:rsid w:val="000F4331"/>
    <w:rsid w:val="00100FEE"/>
    <w:rsid w:val="00101F75"/>
    <w:rsid w:val="00104753"/>
    <w:rsid w:val="00105DEF"/>
    <w:rsid w:val="001104C6"/>
    <w:rsid w:val="00110DFC"/>
    <w:rsid w:val="00111F2C"/>
    <w:rsid w:val="00115327"/>
    <w:rsid w:val="00134391"/>
    <w:rsid w:val="00135D51"/>
    <w:rsid w:val="00137500"/>
    <w:rsid w:val="001405FE"/>
    <w:rsid w:val="00151468"/>
    <w:rsid w:val="00151C3E"/>
    <w:rsid w:val="00157AC9"/>
    <w:rsid w:val="0017005C"/>
    <w:rsid w:val="001715D1"/>
    <w:rsid w:val="00191543"/>
    <w:rsid w:val="00193718"/>
    <w:rsid w:val="001A1F80"/>
    <w:rsid w:val="001A60A8"/>
    <w:rsid w:val="001A6EF9"/>
    <w:rsid w:val="001B090B"/>
    <w:rsid w:val="001B1173"/>
    <w:rsid w:val="001B1539"/>
    <w:rsid w:val="001C72B3"/>
    <w:rsid w:val="001C75BC"/>
    <w:rsid w:val="0020491E"/>
    <w:rsid w:val="00210915"/>
    <w:rsid w:val="00212227"/>
    <w:rsid w:val="00225754"/>
    <w:rsid w:val="00230F1C"/>
    <w:rsid w:val="00231835"/>
    <w:rsid w:val="00233278"/>
    <w:rsid w:val="0024139A"/>
    <w:rsid w:val="00241E3E"/>
    <w:rsid w:val="00245433"/>
    <w:rsid w:val="00250C44"/>
    <w:rsid w:val="00253978"/>
    <w:rsid w:val="00262F81"/>
    <w:rsid w:val="002642F4"/>
    <w:rsid w:val="002660F6"/>
    <w:rsid w:val="0027403B"/>
    <w:rsid w:val="0027696D"/>
    <w:rsid w:val="0028226F"/>
    <w:rsid w:val="00282417"/>
    <w:rsid w:val="00284176"/>
    <w:rsid w:val="00287513"/>
    <w:rsid w:val="00292D89"/>
    <w:rsid w:val="00294B12"/>
    <w:rsid w:val="00295397"/>
    <w:rsid w:val="002B7491"/>
    <w:rsid w:val="002C13E8"/>
    <w:rsid w:val="002D24D0"/>
    <w:rsid w:val="002E0C69"/>
    <w:rsid w:val="002E2E1B"/>
    <w:rsid w:val="002E568B"/>
    <w:rsid w:val="002F273C"/>
    <w:rsid w:val="002F3A16"/>
    <w:rsid w:val="002F541C"/>
    <w:rsid w:val="00304A6D"/>
    <w:rsid w:val="00305CDC"/>
    <w:rsid w:val="00311748"/>
    <w:rsid w:val="003179D9"/>
    <w:rsid w:val="00317B14"/>
    <w:rsid w:val="00317CDB"/>
    <w:rsid w:val="003206A4"/>
    <w:rsid w:val="00324EE3"/>
    <w:rsid w:val="003253EF"/>
    <w:rsid w:val="0033714F"/>
    <w:rsid w:val="0034427E"/>
    <w:rsid w:val="00347D29"/>
    <w:rsid w:val="003523E9"/>
    <w:rsid w:val="0035264E"/>
    <w:rsid w:val="00366BCF"/>
    <w:rsid w:val="00391A5D"/>
    <w:rsid w:val="00392357"/>
    <w:rsid w:val="00392813"/>
    <w:rsid w:val="00395C57"/>
    <w:rsid w:val="003B17EE"/>
    <w:rsid w:val="003B64BA"/>
    <w:rsid w:val="003C7A41"/>
    <w:rsid w:val="003D37DA"/>
    <w:rsid w:val="003D5C5D"/>
    <w:rsid w:val="003F049A"/>
    <w:rsid w:val="003F77FC"/>
    <w:rsid w:val="00400665"/>
    <w:rsid w:val="00401E76"/>
    <w:rsid w:val="00402062"/>
    <w:rsid w:val="00410509"/>
    <w:rsid w:val="00412442"/>
    <w:rsid w:val="00415DF9"/>
    <w:rsid w:val="00415F74"/>
    <w:rsid w:val="00416CA3"/>
    <w:rsid w:val="004201C0"/>
    <w:rsid w:val="00421BEB"/>
    <w:rsid w:val="00430706"/>
    <w:rsid w:val="0043372B"/>
    <w:rsid w:val="00433C02"/>
    <w:rsid w:val="00434D2A"/>
    <w:rsid w:val="00446C42"/>
    <w:rsid w:val="00446F7C"/>
    <w:rsid w:val="0045031B"/>
    <w:rsid w:val="00456A1B"/>
    <w:rsid w:val="004623C0"/>
    <w:rsid w:val="00463981"/>
    <w:rsid w:val="004700E1"/>
    <w:rsid w:val="00472B22"/>
    <w:rsid w:val="00474346"/>
    <w:rsid w:val="00487AF5"/>
    <w:rsid w:val="004B08F2"/>
    <w:rsid w:val="004B4312"/>
    <w:rsid w:val="004B46CF"/>
    <w:rsid w:val="004B6E8A"/>
    <w:rsid w:val="004C4C8C"/>
    <w:rsid w:val="004C70B5"/>
    <w:rsid w:val="004C7AFD"/>
    <w:rsid w:val="004F1BE6"/>
    <w:rsid w:val="004F2ACB"/>
    <w:rsid w:val="004F31AE"/>
    <w:rsid w:val="00500DF1"/>
    <w:rsid w:val="005110C2"/>
    <w:rsid w:val="00514777"/>
    <w:rsid w:val="00522E13"/>
    <w:rsid w:val="00525923"/>
    <w:rsid w:val="00530400"/>
    <w:rsid w:val="00533FBB"/>
    <w:rsid w:val="00535294"/>
    <w:rsid w:val="00540651"/>
    <w:rsid w:val="005412AD"/>
    <w:rsid w:val="00543F79"/>
    <w:rsid w:val="0056061D"/>
    <w:rsid w:val="00567266"/>
    <w:rsid w:val="0057542D"/>
    <w:rsid w:val="00576BDB"/>
    <w:rsid w:val="0059258F"/>
    <w:rsid w:val="005A1486"/>
    <w:rsid w:val="005A4C5B"/>
    <w:rsid w:val="005A7785"/>
    <w:rsid w:val="005C6F19"/>
    <w:rsid w:val="005D55AA"/>
    <w:rsid w:val="005D6B3C"/>
    <w:rsid w:val="005E3247"/>
    <w:rsid w:val="005E6FA8"/>
    <w:rsid w:val="005E7599"/>
    <w:rsid w:val="005F05C3"/>
    <w:rsid w:val="00601DF3"/>
    <w:rsid w:val="00603E50"/>
    <w:rsid w:val="00605315"/>
    <w:rsid w:val="006061A8"/>
    <w:rsid w:val="00612F13"/>
    <w:rsid w:val="00621DCA"/>
    <w:rsid w:val="006229DE"/>
    <w:rsid w:val="00624719"/>
    <w:rsid w:val="006311D2"/>
    <w:rsid w:val="00643F9B"/>
    <w:rsid w:val="0065320B"/>
    <w:rsid w:val="0065500A"/>
    <w:rsid w:val="0065517B"/>
    <w:rsid w:val="006667F3"/>
    <w:rsid w:val="00666F37"/>
    <w:rsid w:val="00666F3A"/>
    <w:rsid w:val="00677FA6"/>
    <w:rsid w:val="00685831"/>
    <w:rsid w:val="00693B21"/>
    <w:rsid w:val="0069658D"/>
    <w:rsid w:val="006A4F52"/>
    <w:rsid w:val="006B4B01"/>
    <w:rsid w:val="006B70A2"/>
    <w:rsid w:val="006E0604"/>
    <w:rsid w:val="006E4CA8"/>
    <w:rsid w:val="006E6F73"/>
    <w:rsid w:val="006F53A9"/>
    <w:rsid w:val="007067BA"/>
    <w:rsid w:val="0071035D"/>
    <w:rsid w:val="00711C00"/>
    <w:rsid w:val="007171AA"/>
    <w:rsid w:val="00717F19"/>
    <w:rsid w:val="0072595E"/>
    <w:rsid w:val="00725F7D"/>
    <w:rsid w:val="00730474"/>
    <w:rsid w:val="007307A1"/>
    <w:rsid w:val="007411A7"/>
    <w:rsid w:val="0075388F"/>
    <w:rsid w:val="007612B0"/>
    <w:rsid w:val="00773D9E"/>
    <w:rsid w:val="00780EA3"/>
    <w:rsid w:val="00786643"/>
    <w:rsid w:val="007A1B4F"/>
    <w:rsid w:val="007A2914"/>
    <w:rsid w:val="007A30EE"/>
    <w:rsid w:val="007A4392"/>
    <w:rsid w:val="007A47EE"/>
    <w:rsid w:val="007B399E"/>
    <w:rsid w:val="007B46C3"/>
    <w:rsid w:val="007B695D"/>
    <w:rsid w:val="007B7A0C"/>
    <w:rsid w:val="007C446A"/>
    <w:rsid w:val="007D4C5D"/>
    <w:rsid w:val="007F3E6E"/>
    <w:rsid w:val="00800CE8"/>
    <w:rsid w:val="0080451F"/>
    <w:rsid w:val="00806691"/>
    <w:rsid w:val="00827A5B"/>
    <w:rsid w:val="00835C37"/>
    <w:rsid w:val="00835F53"/>
    <w:rsid w:val="00837AD7"/>
    <w:rsid w:val="008534C4"/>
    <w:rsid w:val="0085504D"/>
    <w:rsid w:val="00863E18"/>
    <w:rsid w:val="008649B6"/>
    <w:rsid w:val="00875667"/>
    <w:rsid w:val="008768FA"/>
    <w:rsid w:val="00886E9F"/>
    <w:rsid w:val="008873B7"/>
    <w:rsid w:val="00891466"/>
    <w:rsid w:val="00895683"/>
    <w:rsid w:val="00896C50"/>
    <w:rsid w:val="008A5AD1"/>
    <w:rsid w:val="008A5E99"/>
    <w:rsid w:val="008C03CB"/>
    <w:rsid w:val="008C3D91"/>
    <w:rsid w:val="008D29E5"/>
    <w:rsid w:val="008E157C"/>
    <w:rsid w:val="008E6F45"/>
    <w:rsid w:val="008F196A"/>
    <w:rsid w:val="008F2F65"/>
    <w:rsid w:val="008F4AE0"/>
    <w:rsid w:val="008F500A"/>
    <w:rsid w:val="008F591F"/>
    <w:rsid w:val="009046C7"/>
    <w:rsid w:val="0090536D"/>
    <w:rsid w:val="009074CD"/>
    <w:rsid w:val="009223D3"/>
    <w:rsid w:val="009328E0"/>
    <w:rsid w:val="00932C5C"/>
    <w:rsid w:val="00934A52"/>
    <w:rsid w:val="009512A6"/>
    <w:rsid w:val="00961879"/>
    <w:rsid w:val="0097336B"/>
    <w:rsid w:val="009821F6"/>
    <w:rsid w:val="00982F0D"/>
    <w:rsid w:val="00984367"/>
    <w:rsid w:val="009858DF"/>
    <w:rsid w:val="00994C76"/>
    <w:rsid w:val="009975F7"/>
    <w:rsid w:val="009A7B40"/>
    <w:rsid w:val="009B0604"/>
    <w:rsid w:val="009B24F4"/>
    <w:rsid w:val="009B6D8B"/>
    <w:rsid w:val="009C4F59"/>
    <w:rsid w:val="009D706C"/>
    <w:rsid w:val="009F20A2"/>
    <w:rsid w:val="009F3E5B"/>
    <w:rsid w:val="009F6BE9"/>
    <w:rsid w:val="00A02CC8"/>
    <w:rsid w:val="00A0519D"/>
    <w:rsid w:val="00A077FC"/>
    <w:rsid w:val="00A10F86"/>
    <w:rsid w:val="00A23CBD"/>
    <w:rsid w:val="00A24D66"/>
    <w:rsid w:val="00A332D6"/>
    <w:rsid w:val="00A374EF"/>
    <w:rsid w:val="00A544E9"/>
    <w:rsid w:val="00A552AC"/>
    <w:rsid w:val="00A6128C"/>
    <w:rsid w:val="00A742FC"/>
    <w:rsid w:val="00A84640"/>
    <w:rsid w:val="00A87D1D"/>
    <w:rsid w:val="00A92934"/>
    <w:rsid w:val="00AA2E82"/>
    <w:rsid w:val="00AB0BC4"/>
    <w:rsid w:val="00AC019F"/>
    <w:rsid w:val="00AC0254"/>
    <w:rsid w:val="00AC6661"/>
    <w:rsid w:val="00AC7B17"/>
    <w:rsid w:val="00AD4BE9"/>
    <w:rsid w:val="00AE43B7"/>
    <w:rsid w:val="00AE5F6A"/>
    <w:rsid w:val="00AF14B1"/>
    <w:rsid w:val="00AF4507"/>
    <w:rsid w:val="00B1067E"/>
    <w:rsid w:val="00B346E8"/>
    <w:rsid w:val="00B42FFD"/>
    <w:rsid w:val="00B4416F"/>
    <w:rsid w:val="00B458BE"/>
    <w:rsid w:val="00B47973"/>
    <w:rsid w:val="00B53AC7"/>
    <w:rsid w:val="00B62EFC"/>
    <w:rsid w:val="00B6587C"/>
    <w:rsid w:val="00B72F51"/>
    <w:rsid w:val="00B7420B"/>
    <w:rsid w:val="00B7547C"/>
    <w:rsid w:val="00B75D08"/>
    <w:rsid w:val="00B82B5D"/>
    <w:rsid w:val="00B92ACD"/>
    <w:rsid w:val="00B9454F"/>
    <w:rsid w:val="00BA31B3"/>
    <w:rsid w:val="00BA3C13"/>
    <w:rsid w:val="00BB6C35"/>
    <w:rsid w:val="00BB7F26"/>
    <w:rsid w:val="00BC2941"/>
    <w:rsid w:val="00BC66A3"/>
    <w:rsid w:val="00BD0CE0"/>
    <w:rsid w:val="00BD5F49"/>
    <w:rsid w:val="00BD7C1C"/>
    <w:rsid w:val="00BE610E"/>
    <w:rsid w:val="00BF0E85"/>
    <w:rsid w:val="00C0492D"/>
    <w:rsid w:val="00C3566F"/>
    <w:rsid w:val="00C4007B"/>
    <w:rsid w:val="00C4464D"/>
    <w:rsid w:val="00C45E0B"/>
    <w:rsid w:val="00C50DC7"/>
    <w:rsid w:val="00C541D5"/>
    <w:rsid w:val="00C6012B"/>
    <w:rsid w:val="00C64A3A"/>
    <w:rsid w:val="00C66CF6"/>
    <w:rsid w:val="00C722D2"/>
    <w:rsid w:val="00C83CF5"/>
    <w:rsid w:val="00C90718"/>
    <w:rsid w:val="00C96420"/>
    <w:rsid w:val="00CA38B8"/>
    <w:rsid w:val="00CA6E0D"/>
    <w:rsid w:val="00CB2912"/>
    <w:rsid w:val="00CC710F"/>
    <w:rsid w:val="00CE309A"/>
    <w:rsid w:val="00CE6327"/>
    <w:rsid w:val="00CF57F9"/>
    <w:rsid w:val="00CF5C9A"/>
    <w:rsid w:val="00D1156D"/>
    <w:rsid w:val="00D12D92"/>
    <w:rsid w:val="00D17ABD"/>
    <w:rsid w:val="00D20C55"/>
    <w:rsid w:val="00D4669A"/>
    <w:rsid w:val="00D532CD"/>
    <w:rsid w:val="00D563ED"/>
    <w:rsid w:val="00D62C4C"/>
    <w:rsid w:val="00D653C6"/>
    <w:rsid w:val="00D72233"/>
    <w:rsid w:val="00D76D3A"/>
    <w:rsid w:val="00D840D9"/>
    <w:rsid w:val="00D85B4D"/>
    <w:rsid w:val="00D91E1D"/>
    <w:rsid w:val="00D91E7A"/>
    <w:rsid w:val="00D921AC"/>
    <w:rsid w:val="00D947DE"/>
    <w:rsid w:val="00D979E0"/>
    <w:rsid w:val="00DA3FED"/>
    <w:rsid w:val="00DA550B"/>
    <w:rsid w:val="00DA59D1"/>
    <w:rsid w:val="00DA7899"/>
    <w:rsid w:val="00DB54D9"/>
    <w:rsid w:val="00DC17FE"/>
    <w:rsid w:val="00DC44D0"/>
    <w:rsid w:val="00DC5D8C"/>
    <w:rsid w:val="00DD12B8"/>
    <w:rsid w:val="00DD2717"/>
    <w:rsid w:val="00DD6B52"/>
    <w:rsid w:val="00DE3C6E"/>
    <w:rsid w:val="00DE58DC"/>
    <w:rsid w:val="00DF0A3D"/>
    <w:rsid w:val="00DF61B6"/>
    <w:rsid w:val="00E11AE1"/>
    <w:rsid w:val="00E14998"/>
    <w:rsid w:val="00E16ADD"/>
    <w:rsid w:val="00E263F4"/>
    <w:rsid w:val="00E2713C"/>
    <w:rsid w:val="00E332B4"/>
    <w:rsid w:val="00E3426B"/>
    <w:rsid w:val="00E37E0C"/>
    <w:rsid w:val="00E41129"/>
    <w:rsid w:val="00E5091B"/>
    <w:rsid w:val="00E5166B"/>
    <w:rsid w:val="00E53E07"/>
    <w:rsid w:val="00E55FA4"/>
    <w:rsid w:val="00E564ED"/>
    <w:rsid w:val="00E617F4"/>
    <w:rsid w:val="00E62E8F"/>
    <w:rsid w:val="00E63D84"/>
    <w:rsid w:val="00E67229"/>
    <w:rsid w:val="00E72769"/>
    <w:rsid w:val="00E74DD3"/>
    <w:rsid w:val="00E754AA"/>
    <w:rsid w:val="00E7671D"/>
    <w:rsid w:val="00E76736"/>
    <w:rsid w:val="00E92BFB"/>
    <w:rsid w:val="00E961A6"/>
    <w:rsid w:val="00E962B0"/>
    <w:rsid w:val="00EC2E20"/>
    <w:rsid w:val="00EC5CFA"/>
    <w:rsid w:val="00ED6EC6"/>
    <w:rsid w:val="00EE0618"/>
    <w:rsid w:val="00EE713E"/>
    <w:rsid w:val="00EF03E9"/>
    <w:rsid w:val="00EF09D0"/>
    <w:rsid w:val="00EF53B1"/>
    <w:rsid w:val="00EF6B4F"/>
    <w:rsid w:val="00EF6F0D"/>
    <w:rsid w:val="00F0703E"/>
    <w:rsid w:val="00F1294B"/>
    <w:rsid w:val="00F17295"/>
    <w:rsid w:val="00F27625"/>
    <w:rsid w:val="00F312F2"/>
    <w:rsid w:val="00F324C1"/>
    <w:rsid w:val="00F35EB0"/>
    <w:rsid w:val="00F43991"/>
    <w:rsid w:val="00F4531D"/>
    <w:rsid w:val="00F453C4"/>
    <w:rsid w:val="00F47936"/>
    <w:rsid w:val="00F47A42"/>
    <w:rsid w:val="00F51CEC"/>
    <w:rsid w:val="00F56B90"/>
    <w:rsid w:val="00F56C5F"/>
    <w:rsid w:val="00F570AF"/>
    <w:rsid w:val="00F625FF"/>
    <w:rsid w:val="00F63360"/>
    <w:rsid w:val="00F63B9E"/>
    <w:rsid w:val="00F82ED2"/>
    <w:rsid w:val="00F92714"/>
    <w:rsid w:val="00F93001"/>
    <w:rsid w:val="00F95E5D"/>
    <w:rsid w:val="00FA1E1C"/>
    <w:rsid w:val="00FB173E"/>
    <w:rsid w:val="00FC021C"/>
    <w:rsid w:val="00FC17BE"/>
    <w:rsid w:val="00FC2CB3"/>
    <w:rsid w:val="00FC753E"/>
    <w:rsid w:val="00FD787E"/>
    <w:rsid w:val="00FE2DCC"/>
    <w:rsid w:val="00FE7654"/>
    <w:rsid w:val="00FF4439"/>
    <w:rsid w:val="00FF56B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46444C"/>
  <w15:docId w15:val="{6BA55127-2803-450A-9B0F-2A91CBCC32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51C3E"/>
  </w:style>
  <w:style w:type="paragraph" w:styleId="1">
    <w:name w:val="heading 1"/>
    <w:basedOn w:val="a"/>
    <w:next w:val="a"/>
    <w:link w:val="1Char"/>
    <w:uiPriority w:val="9"/>
    <w:qFormat/>
    <w:rsid w:val="007A4392"/>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2">
    <w:name w:val="heading 2"/>
    <w:basedOn w:val="a"/>
    <w:next w:val="a"/>
    <w:link w:val="2Char"/>
    <w:uiPriority w:val="9"/>
    <w:unhideWhenUsed/>
    <w:qFormat/>
    <w:rsid w:val="009074C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Char"/>
    <w:uiPriority w:val="9"/>
    <w:unhideWhenUsed/>
    <w:qFormat/>
    <w:rsid w:val="00305CDC"/>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next w:val="a"/>
    <w:link w:val="4Char"/>
    <w:uiPriority w:val="9"/>
    <w:semiHidden/>
    <w:unhideWhenUsed/>
    <w:qFormat/>
    <w:rsid w:val="00305CDC"/>
    <w:pPr>
      <w:keepNext/>
      <w:keepLines/>
      <w:spacing w:before="40" w:after="0" w:line="256" w:lineRule="auto"/>
      <w:outlineLvl w:val="3"/>
    </w:pPr>
    <w:rPr>
      <w:rFonts w:asciiTheme="majorHAnsi" w:eastAsiaTheme="majorEastAsia" w:hAnsiTheme="majorHAnsi" w:cstheme="majorBidi"/>
      <w:i/>
      <w:iCs/>
      <w:color w:val="2F5496" w:themeColor="accent1" w:themeShade="BF"/>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عنوان 3 Char"/>
    <w:basedOn w:val="a0"/>
    <w:link w:val="3"/>
    <w:uiPriority w:val="9"/>
    <w:rsid w:val="00305CDC"/>
    <w:rPr>
      <w:rFonts w:ascii="Times New Roman" w:eastAsia="Times New Roman" w:hAnsi="Times New Roman" w:cs="Times New Roman"/>
      <w:b/>
      <w:bCs/>
      <w:sz w:val="27"/>
      <w:szCs w:val="27"/>
    </w:rPr>
  </w:style>
  <w:style w:type="character" w:customStyle="1" w:styleId="4Char">
    <w:name w:val="عنوان 4 Char"/>
    <w:basedOn w:val="a0"/>
    <w:link w:val="4"/>
    <w:uiPriority w:val="9"/>
    <w:semiHidden/>
    <w:rsid w:val="00305CDC"/>
    <w:rPr>
      <w:rFonts w:asciiTheme="majorHAnsi" w:eastAsiaTheme="majorEastAsia" w:hAnsiTheme="majorHAnsi" w:cstheme="majorBidi"/>
      <w:i/>
      <w:iCs/>
      <w:color w:val="2F5496" w:themeColor="accent1" w:themeShade="BF"/>
      <w:sz w:val="24"/>
    </w:rPr>
  </w:style>
  <w:style w:type="paragraph" w:styleId="a3">
    <w:name w:val="Normal (Web)"/>
    <w:basedOn w:val="a"/>
    <w:uiPriority w:val="99"/>
    <w:unhideWhenUsed/>
    <w:rsid w:val="00305CDC"/>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PlainTable11">
    <w:name w:val="Plain Table 11"/>
    <w:basedOn w:val="a1"/>
    <w:uiPriority w:val="41"/>
    <w:rsid w:val="00305CD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a4">
    <w:name w:val="Strong"/>
    <w:basedOn w:val="a0"/>
    <w:uiPriority w:val="22"/>
    <w:qFormat/>
    <w:rsid w:val="00305CDC"/>
    <w:rPr>
      <w:b/>
      <w:bCs/>
    </w:rPr>
  </w:style>
  <w:style w:type="paragraph" w:styleId="a5">
    <w:name w:val="caption"/>
    <w:basedOn w:val="a"/>
    <w:next w:val="a"/>
    <w:uiPriority w:val="35"/>
    <w:unhideWhenUsed/>
    <w:qFormat/>
    <w:rsid w:val="00AD4BE9"/>
    <w:pPr>
      <w:spacing w:after="200" w:line="240" w:lineRule="auto"/>
    </w:pPr>
    <w:rPr>
      <w:i/>
      <w:iCs/>
      <w:color w:val="44546A" w:themeColor="text2"/>
      <w:sz w:val="18"/>
      <w:szCs w:val="18"/>
    </w:rPr>
  </w:style>
  <w:style w:type="character" w:styleId="a6">
    <w:name w:val="Emphasis"/>
    <w:basedOn w:val="a0"/>
    <w:uiPriority w:val="20"/>
    <w:qFormat/>
    <w:rsid w:val="00230F1C"/>
    <w:rPr>
      <w:i/>
      <w:iCs/>
    </w:rPr>
  </w:style>
  <w:style w:type="character" w:styleId="a7">
    <w:name w:val="Placeholder Text"/>
    <w:basedOn w:val="a0"/>
    <w:uiPriority w:val="99"/>
    <w:semiHidden/>
    <w:rsid w:val="00DA550B"/>
    <w:rPr>
      <w:color w:val="808080"/>
    </w:rPr>
  </w:style>
  <w:style w:type="character" w:customStyle="1" w:styleId="2Char">
    <w:name w:val="عنوان 2 Char"/>
    <w:basedOn w:val="a0"/>
    <w:link w:val="2"/>
    <w:uiPriority w:val="9"/>
    <w:rsid w:val="009074CD"/>
    <w:rPr>
      <w:rFonts w:asciiTheme="majorHAnsi" w:eastAsiaTheme="majorEastAsia" w:hAnsiTheme="majorHAnsi" w:cstheme="majorBidi"/>
      <w:color w:val="2F5496" w:themeColor="accent1" w:themeShade="BF"/>
      <w:sz w:val="26"/>
      <w:szCs w:val="26"/>
    </w:rPr>
  </w:style>
  <w:style w:type="paragraph" w:styleId="a8">
    <w:name w:val="header"/>
    <w:basedOn w:val="a"/>
    <w:link w:val="Char"/>
    <w:uiPriority w:val="99"/>
    <w:unhideWhenUsed/>
    <w:rsid w:val="00677FA6"/>
    <w:pPr>
      <w:tabs>
        <w:tab w:val="center" w:pos="4680"/>
        <w:tab w:val="right" w:pos="9360"/>
      </w:tabs>
      <w:spacing w:after="0" w:line="240" w:lineRule="auto"/>
    </w:pPr>
  </w:style>
  <w:style w:type="character" w:customStyle="1" w:styleId="Char">
    <w:name w:val="رأس الصفحة Char"/>
    <w:basedOn w:val="a0"/>
    <w:link w:val="a8"/>
    <w:uiPriority w:val="99"/>
    <w:rsid w:val="00677FA6"/>
  </w:style>
  <w:style w:type="paragraph" w:styleId="a9">
    <w:name w:val="footer"/>
    <w:basedOn w:val="a"/>
    <w:link w:val="Char0"/>
    <w:uiPriority w:val="99"/>
    <w:unhideWhenUsed/>
    <w:rsid w:val="00677FA6"/>
    <w:pPr>
      <w:tabs>
        <w:tab w:val="center" w:pos="4680"/>
        <w:tab w:val="right" w:pos="9360"/>
      </w:tabs>
      <w:spacing w:after="0" w:line="240" w:lineRule="auto"/>
    </w:pPr>
  </w:style>
  <w:style w:type="character" w:customStyle="1" w:styleId="Char0">
    <w:name w:val="تذييل الصفحة Char"/>
    <w:basedOn w:val="a0"/>
    <w:link w:val="a9"/>
    <w:uiPriority w:val="99"/>
    <w:rsid w:val="00677FA6"/>
  </w:style>
  <w:style w:type="paragraph" w:styleId="aa">
    <w:name w:val="Balloon Text"/>
    <w:basedOn w:val="a"/>
    <w:link w:val="Char1"/>
    <w:uiPriority w:val="99"/>
    <w:semiHidden/>
    <w:unhideWhenUsed/>
    <w:rsid w:val="00886E9F"/>
    <w:pPr>
      <w:spacing w:after="0" w:line="240" w:lineRule="auto"/>
    </w:pPr>
    <w:rPr>
      <w:rFonts w:ascii="Tahoma" w:hAnsi="Tahoma" w:cs="Tahoma"/>
      <w:sz w:val="16"/>
      <w:szCs w:val="16"/>
    </w:rPr>
  </w:style>
  <w:style w:type="character" w:customStyle="1" w:styleId="Char1">
    <w:name w:val="نص في بالون Char"/>
    <w:basedOn w:val="a0"/>
    <w:link w:val="aa"/>
    <w:uiPriority w:val="99"/>
    <w:semiHidden/>
    <w:rsid w:val="00886E9F"/>
    <w:rPr>
      <w:rFonts w:ascii="Tahoma" w:hAnsi="Tahoma" w:cs="Tahoma"/>
      <w:sz w:val="16"/>
      <w:szCs w:val="16"/>
    </w:rPr>
  </w:style>
  <w:style w:type="paragraph" w:styleId="ab">
    <w:name w:val="List Paragraph"/>
    <w:basedOn w:val="a"/>
    <w:uiPriority w:val="34"/>
    <w:qFormat/>
    <w:rsid w:val="00410509"/>
    <w:pPr>
      <w:ind w:left="720"/>
      <w:contextualSpacing/>
    </w:pPr>
  </w:style>
  <w:style w:type="character" w:customStyle="1" w:styleId="1Char">
    <w:name w:val="العنوان 1 Char"/>
    <w:basedOn w:val="a0"/>
    <w:link w:val="1"/>
    <w:uiPriority w:val="9"/>
    <w:rsid w:val="007A4392"/>
    <w:rPr>
      <w:rFonts w:asciiTheme="majorHAnsi" w:eastAsiaTheme="majorEastAsia" w:hAnsiTheme="majorHAnsi" w:cstheme="majorBidi"/>
      <w:b/>
      <w:bCs/>
      <w:color w:val="2F5496" w:themeColor="accent1" w:themeShade="BF"/>
      <w:sz w:val="28"/>
      <w:szCs w:val="28"/>
    </w:rPr>
  </w:style>
  <w:style w:type="paragraph" w:styleId="ac">
    <w:name w:val="TOC Heading"/>
    <w:basedOn w:val="1"/>
    <w:next w:val="a"/>
    <w:uiPriority w:val="39"/>
    <w:semiHidden/>
    <w:unhideWhenUsed/>
    <w:qFormat/>
    <w:rsid w:val="007A4392"/>
    <w:pPr>
      <w:bidi/>
      <w:spacing w:line="276" w:lineRule="auto"/>
      <w:outlineLvl w:val="9"/>
    </w:pPr>
    <w:rPr>
      <w:rtl/>
    </w:rPr>
  </w:style>
  <w:style w:type="paragraph" w:styleId="10">
    <w:name w:val="toc 1"/>
    <w:basedOn w:val="a"/>
    <w:next w:val="a"/>
    <w:autoRedefine/>
    <w:uiPriority w:val="39"/>
    <w:unhideWhenUsed/>
    <w:rsid w:val="007A4392"/>
    <w:pPr>
      <w:spacing w:after="100"/>
    </w:pPr>
  </w:style>
  <w:style w:type="paragraph" w:styleId="20">
    <w:name w:val="toc 2"/>
    <w:basedOn w:val="a"/>
    <w:next w:val="a"/>
    <w:autoRedefine/>
    <w:uiPriority w:val="39"/>
    <w:unhideWhenUsed/>
    <w:rsid w:val="007A4392"/>
    <w:pPr>
      <w:spacing w:after="100"/>
      <w:ind w:left="220"/>
    </w:pPr>
  </w:style>
  <w:style w:type="paragraph" w:styleId="30">
    <w:name w:val="toc 3"/>
    <w:basedOn w:val="a"/>
    <w:next w:val="a"/>
    <w:autoRedefine/>
    <w:uiPriority w:val="39"/>
    <w:unhideWhenUsed/>
    <w:rsid w:val="007A4392"/>
    <w:pPr>
      <w:spacing w:after="100"/>
      <w:ind w:left="440"/>
    </w:pPr>
  </w:style>
  <w:style w:type="character" w:styleId="Hyperlink">
    <w:name w:val="Hyperlink"/>
    <w:basedOn w:val="a0"/>
    <w:uiPriority w:val="99"/>
    <w:unhideWhenUsed/>
    <w:rsid w:val="007A4392"/>
    <w:rPr>
      <w:color w:val="0563C1" w:themeColor="hyperlink"/>
      <w:u w:val="single"/>
    </w:rPr>
  </w:style>
  <w:style w:type="paragraph" w:styleId="ad">
    <w:name w:val="table of figures"/>
    <w:basedOn w:val="a"/>
    <w:next w:val="a"/>
    <w:uiPriority w:val="99"/>
    <w:unhideWhenUsed/>
    <w:rsid w:val="008F4AE0"/>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4407">
      <w:bodyDiv w:val="1"/>
      <w:marLeft w:val="0"/>
      <w:marRight w:val="0"/>
      <w:marTop w:val="0"/>
      <w:marBottom w:val="0"/>
      <w:divBdr>
        <w:top w:val="none" w:sz="0" w:space="0" w:color="auto"/>
        <w:left w:val="none" w:sz="0" w:space="0" w:color="auto"/>
        <w:bottom w:val="none" w:sz="0" w:space="0" w:color="auto"/>
        <w:right w:val="none" w:sz="0" w:space="0" w:color="auto"/>
      </w:divBdr>
    </w:div>
    <w:div w:id="45568130">
      <w:bodyDiv w:val="1"/>
      <w:marLeft w:val="0"/>
      <w:marRight w:val="0"/>
      <w:marTop w:val="0"/>
      <w:marBottom w:val="0"/>
      <w:divBdr>
        <w:top w:val="none" w:sz="0" w:space="0" w:color="auto"/>
        <w:left w:val="none" w:sz="0" w:space="0" w:color="auto"/>
        <w:bottom w:val="none" w:sz="0" w:space="0" w:color="auto"/>
        <w:right w:val="none" w:sz="0" w:space="0" w:color="auto"/>
      </w:divBdr>
    </w:div>
    <w:div w:id="202787481">
      <w:bodyDiv w:val="1"/>
      <w:marLeft w:val="0"/>
      <w:marRight w:val="0"/>
      <w:marTop w:val="0"/>
      <w:marBottom w:val="0"/>
      <w:divBdr>
        <w:top w:val="none" w:sz="0" w:space="0" w:color="auto"/>
        <w:left w:val="none" w:sz="0" w:space="0" w:color="auto"/>
        <w:bottom w:val="none" w:sz="0" w:space="0" w:color="auto"/>
        <w:right w:val="none" w:sz="0" w:space="0" w:color="auto"/>
      </w:divBdr>
    </w:div>
    <w:div w:id="297343284">
      <w:bodyDiv w:val="1"/>
      <w:marLeft w:val="0"/>
      <w:marRight w:val="0"/>
      <w:marTop w:val="0"/>
      <w:marBottom w:val="0"/>
      <w:divBdr>
        <w:top w:val="none" w:sz="0" w:space="0" w:color="auto"/>
        <w:left w:val="none" w:sz="0" w:space="0" w:color="auto"/>
        <w:bottom w:val="none" w:sz="0" w:space="0" w:color="auto"/>
        <w:right w:val="none" w:sz="0" w:space="0" w:color="auto"/>
      </w:divBdr>
    </w:div>
    <w:div w:id="352731576">
      <w:bodyDiv w:val="1"/>
      <w:marLeft w:val="0"/>
      <w:marRight w:val="0"/>
      <w:marTop w:val="0"/>
      <w:marBottom w:val="0"/>
      <w:divBdr>
        <w:top w:val="none" w:sz="0" w:space="0" w:color="auto"/>
        <w:left w:val="none" w:sz="0" w:space="0" w:color="auto"/>
        <w:bottom w:val="none" w:sz="0" w:space="0" w:color="auto"/>
        <w:right w:val="none" w:sz="0" w:space="0" w:color="auto"/>
      </w:divBdr>
    </w:div>
    <w:div w:id="379327082">
      <w:bodyDiv w:val="1"/>
      <w:marLeft w:val="0"/>
      <w:marRight w:val="0"/>
      <w:marTop w:val="0"/>
      <w:marBottom w:val="0"/>
      <w:divBdr>
        <w:top w:val="none" w:sz="0" w:space="0" w:color="auto"/>
        <w:left w:val="none" w:sz="0" w:space="0" w:color="auto"/>
        <w:bottom w:val="none" w:sz="0" w:space="0" w:color="auto"/>
        <w:right w:val="none" w:sz="0" w:space="0" w:color="auto"/>
      </w:divBdr>
    </w:div>
    <w:div w:id="423962683">
      <w:bodyDiv w:val="1"/>
      <w:marLeft w:val="0"/>
      <w:marRight w:val="0"/>
      <w:marTop w:val="0"/>
      <w:marBottom w:val="0"/>
      <w:divBdr>
        <w:top w:val="none" w:sz="0" w:space="0" w:color="auto"/>
        <w:left w:val="none" w:sz="0" w:space="0" w:color="auto"/>
        <w:bottom w:val="none" w:sz="0" w:space="0" w:color="auto"/>
        <w:right w:val="none" w:sz="0" w:space="0" w:color="auto"/>
      </w:divBdr>
    </w:div>
    <w:div w:id="537624557">
      <w:bodyDiv w:val="1"/>
      <w:marLeft w:val="0"/>
      <w:marRight w:val="0"/>
      <w:marTop w:val="0"/>
      <w:marBottom w:val="0"/>
      <w:divBdr>
        <w:top w:val="none" w:sz="0" w:space="0" w:color="auto"/>
        <w:left w:val="none" w:sz="0" w:space="0" w:color="auto"/>
        <w:bottom w:val="none" w:sz="0" w:space="0" w:color="auto"/>
        <w:right w:val="none" w:sz="0" w:space="0" w:color="auto"/>
      </w:divBdr>
    </w:div>
    <w:div w:id="620767528">
      <w:bodyDiv w:val="1"/>
      <w:marLeft w:val="0"/>
      <w:marRight w:val="0"/>
      <w:marTop w:val="0"/>
      <w:marBottom w:val="0"/>
      <w:divBdr>
        <w:top w:val="none" w:sz="0" w:space="0" w:color="auto"/>
        <w:left w:val="none" w:sz="0" w:space="0" w:color="auto"/>
        <w:bottom w:val="none" w:sz="0" w:space="0" w:color="auto"/>
        <w:right w:val="none" w:sz="0" w:space="0" w:color="auto"/>
      </w:divBdr>
    </w:div>
    <w:div w:id="649671197">
      <w:bodyDiv w:val="1"/>
      <w:marLeft w:val="0"/>
      <w:marRight w:val="0"/>
      <w:marTop w:val="0"/>
      <w:marBottom w:val="0"/>
      <w:divBdr>
        <w:top w:val="none" w:sz="0" w:space="0" w:color="auto"/>
        <w:left w:val="none" w:sz="0" w:space="0" w:color="auto"/>
        <w:bottom w:val="none" w:sz="0" w:space="0" w:color="auto"/>
        <w:right w:val="none" w:sz="0" w:space="0" w:color="auto"/>
      </w:divBdr>
    </w:div>
    <w:div w:id="679042274">
      <w:bodyDiv w:val="1"/>
      <w:marLeft w:val="0"/>
      <w:marRight w:val="0"/>
      <w:marTop w:val="0"/>
      <w:marBottom w:val="0"/>
      <w:divBdr>
        <w:top w:val="none" w:sz="0" w:space="0" w:color="auto"/>
        <w:left w:val="none" w:sz="0" w:space="0" w:color="auto"/>
        <w:bottom w:val="none" w:sz="0" w:space="0" w:color="auto"/>
        <w:right w:val="none" w:sz="0" w:space="0" w:color="auto"/>
      </w:divBdr>
    </w:div>
    <w:div w:id="704018932">
      <w:bodyDiv w:val="1"/>
      <w:marLeft w:val="0"/>
      <w:marRight w:val="0"/>
      <w:marTop w:val="0"/>
      <w:marBottom w:val="0"/>
      <w:divBdr>
        <w:top w:val="none" w:sz="0" w:space="0" w:color="auto"/>
        <w:left w:val="none" w:sz="0" w:space="0" w:color="auto"/>
        <w:bottom w:val="none" w:sz="0" w:space="0" w:color="auto"/>
        <w:right w:val="none" w:sz="0" w:space="0" w:color="auto"/>
      </w:divBdr>
    </w:div>
    <w:div w:id="1020008755">
      <w:bodyDiv w:val="1"/>
      <w:marLeft w:val="0"/>
      <w:marRight w:val="0"/>
      <w:marTop w:val="0"/>
      <w:marBottom w:val="0"/>
      <w:divBdr>
        <w:top w:val="none" w:sz="0" w:space="0" w:color="auto"/>
        <w:left w:val="none" w:sz="0" w:space="0" w:color="auto"/>
        <w:bottom w:val="none" w:sz="0" w:space="0" w:color="auto"/>
        <w:right w:val="none" w:sz="0" w:space="0" w:color="auto"/>
      </w:divBdr>
    </w:div>
    <w:div w:id="1115490019">
      <w:bodyDiv w:val="1"/>
      <w:marLeft w:val="0"/>
      <w:marRight w:val="0"/>
      <w:marTop w:val="0"/>
      <w:marBottom w:val="0"/>
      <w:divBdr>
        <w:top w:val="none" w:sz="0" w:space="0" w:color="auto"/>
        <w:left w:val="none" w:sz="0" w:space="0" w:color="auto"/>
        <w:bottom w:val="none" w:sz="0" w:space="0" w:color="auto"/>
        <w:right w:val="none" w:sz="0" w:space="0" w:color="auto"/>
      </w:divBdr>
    </w:div>
    <w:div w:id="1158614808">
      <w:bodyDiv w:val="1"/>
      <w:marLeft w:val="0"/>
      <w:marRight w:val="0"/>
      <w:marTop w:val="0"/>
      <w:marBottom w:val="0"/>
      <w:divBdr>
        <w:top w:val="none" w:sz="0" w:space="0" w:color="auto"/>
        <w:left w:val="none" w:sz="0" w:space="0" w:color="auto"/>
        <w:bottom w:val="none" w:sz="0" w:space="0" w:color="auto"/>
        <w:right w:val="none" w:sz="0" w:space="0" w:color="auto"/>
      </w:divBdr>
    </w:div>
    <w:div w:id="1549761096">
      <w:bodyDiv w:val="1"/>
      <w:marLeft w:val="0"/>
      <w:marRight w:val="0"/>
      <w:marTop w:val="0"/>
      <w:marBottom w:val="0"/>
      <w:divBdr>
        <w:top w:val="none" w:sz="0" w:space="0" w:color="auto"/>
        <w:left w:val="none" w:sz="0" w:space="0" w:color="auto"/>
        <w:bottom w:val="none" w:sz="0" w:space="0" w:color="auto"/>
        <w:right w:val="none" w:sz="0" w:space="0" w:color="auto"/>
      </w:divBdr>
    </w:div>
    <w:div w:id="1607618791">
      <w:bodyDiv w:val="1"/>
      <w:marLeft w:val="0"/>
      <w:marRight w:val="0"/>
      <w:marTop w:val="0"/>
      <w:marBottom w:val="0"/>
      <w:divBdr>
        <w:top w:val="none" w:sz="0" w:space="0" w:color="auto"/>
        <w:left w:val="none" w:sz="0" w:space="0" w:color="auto"/>
        <w:bottom w:val="none" w:sz="0" w:space="0" w:color="auto"/>
        <w:right w:val="none" w:sz="0" w:space="0" w:color="auto"/>
      </w:divBdr>
    </w:div>
    <w:div w:id="1904948619">
      <w:bodyDiv w:val="1"/>
      <w:marLeft w:val="0"/>
      <w:marRight w:val="0"/>
      <w:marTop w:val="0"/>
      <w:marBottom w:val="0"/>
      <w:divBdr>
        <w:top w:val="none" w:sz="0" w:space="0" w:color="auto"/>
        <w:left w:val="none" w:sz="0" w:space="0" w:color="auto"/>
        <w:bottom w:val="none" w:sz="0" w:space="0" w:color="auto"/>
        <w:right w:val="none" w:sz="0" w:space="0" w:color="auto"/>
      </w:divBdr>
      <w:divsChild>
        <w:div w:id="94689050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172876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emf"/><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customXml" Target="ink/ink1.xml"/><Relationship Id="rId17" Type="http://schemas.openxmlformats.org/officeDocument/2006/relationships/image" Target="media/image5.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ustomXml" Target="ink/ink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footer" Target="footer7.xml"/><Relationship Id="rId10" Type="http://schemas.openxmlformats.org/officeDocument/2006/relationships/footer" Target="footer1.xm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ustomXml" Target="ink/ink2.xml"/><Relationship Id="rId22" Type="http://schemas.openxmlformats.org/officeDocument/2006/relationships/footer" Target="footer6.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7-17T02:24:43.180"/>
    </inkml:context>
    <inkml:brush xml:id="br0">
      <inkml:brushProperty name="width" value="0.35" units="cm"/>
      <inkml:brushProperty name="height" value="0.35" units="cm"/>
      <inkml:brushProperty name="color" value="#FFFFFF"/>
    </inkml:brush>
  </inkml:definitions>
  <inkml:trace contextRef="#ctx0" brushRef="#br0">0 0 24575,'0'6'0,"2"-3"0,-2 0 0,2 0 0,-2-1 0,2 1 0,0 3 0,-2-3 0,2 0 0,0 0 0,0 0 0,0 0 0,0-3 0,0 3 0,0 0 0,0-1 0,0 1 0,2 0 0,43 38 0,-45-38 0,32 14 0,0 1 0,0-4 0,-1-2 0,1 0 0,68 2 0,-43-2 0,-1-4 0,-29-2 0,3 0 0,0 0 0,0 6 0,49 22 0,-79-31 0,0-3 0,0 0 0,0 0 0,-2 3 0,2-3 0,0 0 0,0 3 0,-2-3 0,2 3 0,0-3 0,-2 3 0,2 0 0,-2-3 0,2 3 0,0-3 0,-2 3 0,2 0 0,-2-1 0,0-2 0,2 3 0,-2 0 0,0 0 0,2-3 0,-2 3 0,0 3 0,0 0 0,0-3 0,0 0 0,-2-1 0,2 1 0,-2 3 0,2-3 0,-2 0 0,2 0 0,-2 0 0,0 0 0,2 0 0,-2 0 0,0-1 0,0 1 0,-2 3 0,-14 12 0,2-1 0,-1 1 0,-25 16 0,30-25 0,-70 55-1365</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7-05T01:46:24.780"/>
    </inkml:context>
    <inkml:brush xml:id="br0">
      <inkml:brushProperty name="width" value="0.35" units="cm"/>
      <inkml:brushProperty name="height" value="0.35" units="cm"/>
      <inkml:brushProperty name="color" value="#FFFFFF"/>
    </inkml:brush>
  </inkml:definitions>
  <inkml:trace contextRef="#ctx0" brushRef="#br0">0 1139 24575,'564'-259'0,"-538"247"0,1 1 0,-1 3 0,1 0 0,37-3 0,107 10 0,-107 2 0,93-10 0,-68-13 0,0-2 0,-2-4 0,-2-10 0,140-81 0,-219 116 0,0-1 0,-3 0 0,3 0 0,-1 0 0,1 0 0,-3-2 0,2 2 0,0-2 0,-2 0 0,1 0 0,1-1 0,-3 2 0,3-2 0,-3 1 0,2-2 0,-2 2 0,1-2 0,-1 0 0,-1 1 0,1-1 0,1 0 0,-1-10 0,-2 18 0,0 0 0,0 0 0,0 0 0,0 0 0,0 0 0,0 0 0,0-2 0,0 2 0,0 0 0,0 0 0,0 0 0,0 0 0,0 0 0,0 0 0,0 0 0,0 0 0,0-2 0,0 2 0,0 0 0,0 0 0,0 0 0,0 0 0,-1 0 0,1 0 0,0 0 0,0 0 0,0-2 0,0 2 0,0 0 0,0 0 0,0 0 0,0 0 0,0 0 0,0 0 0,0 0 0,-1 0 0,1 0 0,0 0 0,0 0 0,0 0 0,0 0 0,0 0 0,0 0 0,0 0 0,0 0 0,-3 0 0,3 0 0,0 0 0,0 0 0,0 0 0,0 0 0,-10 8 0,-8 20 0,12-17 0,4-1 0,-3 2 0,0-2 0,3 2 0,-2 0 0,2-1 0,1 1 0,-2 0 0,2 0 0,0 0 0,0 1 0,1 13 0,0-19 0,1-2 0,-1 2 0,0-3 0,1 3 0,0-2 0,-1 2 0,3-3 0,-2 1 0,0-1 0,3 3 0,-3-3 0,1 1 0,-1 1 0,3-2 0,-2 0 0,1 1 0,-1-1 0,0-1 0,2 1 0,1 0 0,-3 0 0,1-3 0,1 3 0,0-1 0,-1-2 0,1 2 0,-1 0 0,7 1 0,-9-3 0,0-1 0,0 0 0,-1 3 0,3-3 0,-2 0 0,0 1 0,0-1 0,1 0 0,0 0 0,-1 0 0,0 0 0,0 0 0,-1 0 0,3 0 0,-2 0 0,0-1 0,0 1 0,1 0 0,0 0 0,-1-3 0,-1 3 0,1-1 0,1 1 0,0 0 0,-1-3 0,-1 2 0,1 1 0,0-3 0,-1 3 0,2-3 0,0 2 0,-2 1 0,1-4 0,0 0 0,-1 1 0,0-1 0,0 3 0,2-3 0,-2 0 0,0 1 0,-2-1 0,2 3 0,0-3 0,0 1 0,-1-1 0,1 1 0,-1-1 0,1 3 0,-2-3 0,0 1 0,2-1 0,-2-1 0,-5-11 0,1-3 0,0 0 0,0 2 0,1-2 0,-3-34 0,7 44 0,0 4 0,-2-3 0,3 1 0,0-1 0,-1 2 0,1-2 0,1 2 0,-1-2 0,0 1 0,3-1 0,-2 2 0,0-2 0,0 2 0,1 0 0,0-2 0,0 1 0,-1 1 0,7-10 0,-6 16 0,-2-2 0,0 2 0,1-2 0,-1 2 0,1-2 0,-1 2 0,0 0 0,1-2 0,-1 2 0,3 0 0,-3-2 0,1 2 0,0 0 0,-1-2 0,1 2 0,-1 0 0,2 0 0,0 0 0,-2 0 0,1 0 0,-1-2 0,1 2 0,1 0 0,-2 0 0,2 2 0,-2-2 0,1 0 0,1 0 0,-2 2 0,2-2 0,0 2 0,-1 0 0,0 0 0,-1-2 0,2 2 0,0 0 0,-2 0 0,1 0 0,0 0 0,-1 0 0,1 0 0,-1 0 0,2 4 0,0 5 0,0-1 0,0 2 0,0-2 0,0 25 0,-3-33 0,1 0 0,0 0 0,0 0 0,0 0 0,0 0 0,0 0 0,0 0 0,0 2 0,0-2 0,0 1 0,0-2 0,0 2 0,1-2 0,-1 2 0,0-2 0,1 2 0,-1-2 0,2-1 0,0 3 0,-2-2 0,1 2 0,-1-1 0,1 0 0,1-2 0,0 2 0,-2 0 0,1-2 0,0 2 0,2 0 0,-3 0 0,0-2 0,-1 0 0,1 0 0,-2 2 0,2-2 0,-1 0 0,1 0 0,-1 0 0,1 0 0,0 0 0,-2 2 0,2-2 0,-2 0 0,2 0 0,-1 0 0,1 0 0,-1 0 0,1-2 0,-2 2 0,2 0 0,-2 0 0,2 0 0,-1 0 0,1 0 0,0-2 0,-1 2 0,1 0 0,-1 0 0,1-2 0,0 2 0,-2 0 0,2-2 0,0 2 0,-2 0 0,2-2 0,0 2 0,-1-2 0,1 2 0,0 0 0,0-2 0,0 2 0,-1-2 0,1 0 0,-4-5 0,3 2 0,0-2 0,0 1 0,-1 0 0,0 0 0,1 0 0,0 0 0,1 0 0,0-2 0,-2 1 0,2 1 0,0 0 0,2-2 0,-2 2 0,1 0 0,-1 0 0,1 0 0,1-1 0,0 1 0,-1 0 0,0 0 0,2 0 0,5-10 0,-7 11 0,1-1 0,0 2 0,1 0 0,0 0 0,0 0 0,0 0 0,1 0 0,-1 2 0,0-2 0,1 0 0,-1 2 0,2 0 0,-3-1 0,3-1 0,-1 4 0,-1-1 0,2-2 0,-1 2 0,0 1 0,1 0 0,-3-3 0,3 3 0,-1 0 0,0 0 0,1 3 0,-1-3 0,5 1 0,-8 2 0,1-3 0,1 0 0,-2 1 0,0-1 0,2 3 0,-1-3 0,-1 1 0,1 2 0,-1-3 0,2 2 0,-2 0 0,1 0 0,-1 0 0,1 0 0,-1 0 0,-1 0 0,2 0 0,-1 0 0,1 0 0,-2 2 0,1-2 0,0 0 0,-1 0 0,2 2 0,-2-2 0,0 0 0,1 3 0,-1-4 0,0 2 0,0 1 0,0-2 0,0 0 0,0 2 0,0 2 0,-1 2 0,-1 0 0,1-2 0,0 3 0,-1-3 0,-1 2 0,2-2 0,-2 2 0,0-2 0,0 0 0,0 1 0,-7 9 0,-7 6 0,-1 0 0,-1-1 0,0 0 0,-1-4 0,0 0 0,0-3 0,0 2 0,-32 14 0,21-17 0,-1-1 0,1 0 0,-1-2 0,0-5 0,-51 6 0,75-11 0,1 0 0,0-3 0,0 2 0,0-2 0,-1 2 0,-10-7 0,18 8 0,-2 0 0,1-3 0,-1 3 0,1 0 0,1 0 0,-2-1 0,1 1 0,-1-3 0,2 3 0,-1-3 0,0 3 0,1-1 0,-2 1 0,1-3 0,1 2 0,-2 1 0,2-3 0,-1 2 0,1-2 0,0 3 0,-2-1 0,2-2 0,0 2 0,-1-2 0,1 3 0,0-1 0,0-2 0,0 2 0,0-2 0,0 2 0,0 1 0,0-3 0,0 2 0,0-2 0,0 2 0,0-2 0,0 3 0,1-1 0,-1-2 0,0 2 0,2-2 0,-2 3 0,0-2 0,1 0 0,1-2 0,5-8 0,0 1 0,0 2 0,1-4 0,-1 4 0,1 0 0,1 1 0,16-15 0,74-48 0,-84 60 0,24-13 0,-1 4 0,1 3 0,1 1 0,0 4 0,1 0 0,-1 3 0,0 5 0,45 0 0,-83 4 0,1-2 0,0 2 0,0 0 0,0 0 0,0 2 0,0-2 0,0 0 0,0 2 0,-1-2 0,2 2 0,-2 0 0,0-2 0,1 2 0,-1 0 0,2 0 0,1 4 0,-3-3 0,-2 1 0,1-2 0,0 2 0,-1-2 0,0 2 0,2-2 0,-2 2 0,0-2 0,0 2 0,2-2 0,-2 2 0,-2 0 0,2-2 0,0 2 0,0-2 0,0 3 0,-2-3 0,2 2 0,-1-2 0,1 2 0,-3 2 0,-1 8 0,-2 3 0,0-3 0,0 0 0,-1 1 0,0-3 0,0 2 0,-2-2 0,2 1 0,-2-1 0,0-3 0,-1 2 0,0 0 0,0-3 0,0 1 0,-10 6 0,7-5 0,0-1 0,0-1 0,0-3 0,-2 3 0,2-4 0,-2 0 0,1 0 0,1 0 0,-1-1 0,-1-3 0,0 0 0,-19-3 0,22-1 0,0 0 0,-1-1 0,1-2 0,2 2 0,-2-2 0,1-1 0,-1 0 0,3-3 0,-2 2 0,2-2 0,-2 2 0,3-4 0,-1 0 0,0 1 0,1-2 0,1 2 0,-1-2 0,1-2 0,-6-19 0,9 23 0,-1-3 0,1 3 0,1-2 0,0-1 0,0 1 0,2 0 0,-1-1 0,1 1 0,1 0 0,0-2 0,0 1 0,1 1 0,-1 0 0,3-1 0,-2 2 0,3-2 0,-2 0 0,2 2 0,-1 1 0,2-3 0,0 3 0,0 0 0,10-19 0,-9 16 0,2 6 0,-1-3 0,2-2 0,0 5 0,-1-2 0,1 2 0,1 1 0,-2-2 0,15-6 0,-17 12 0,0 0 0,1 0 0,-1 3 0,0-2 0,1-1 0,0 3 0,-1 1 0,1-3 0,0 3 0,-1 0 0,1 0 0,0 0 0,0 0 0,-1 3 0,1-2 0,8 3 0,-11 0 0,0-1 0,-2 1 0,3-3 0,-3 3 0,2 0 0,-2-1 0,1 1 0,0 0 0,-2 0 0,3 3 0,-2-3 0,-1 0 0,3 0 0,-3 1 0,0-1 0,1 3 0,0-3 0,-1 1 0,0 2 0,-1-3 0,1 3 0,-1 6 0,4 13 0,-4-2 0,0 0 0,-4 46 0,3-54 0,-1 0 0,-2 0 0,2 0 0,-3 1 0,0-3 0,2 0 0,-2 3 0,-1-3 0,-1 0 0,1-1 0,-1 1 0,0-2 0,0 0 0,-3 1 0,2-1 0,0-2 0,-2 0 0,1 1 0,-1-3 0,1 0 0,-22 14 0,-3-1 0,-2-4 0,2 1 0,0-5 0,-3-1 0,-58 10 0,79-21 0,0-1 0,-2 3 0,3-6 0,-23-1 0,35 2 0,0 2 0,0 0 0,0-2 0,-2-1 0,3 3 0,-1-1 0,0-2 0,1 2 0,-2-2 0,2-1 0,-2 3 0,-2-6 0,6 6 0,-1-2 0,1 2 0,-1-2 0,1 2 0,-1-2 0,1 2 0,0-2 0,-2 2 0,2-2 0,0 1 0,0 0 0,-2 0 0,2 0 0,0 0 0,0 0 0,0-1 0,2 2 0,-2-2 0,0 2 0,0-2 0,0 2 0,2-2 0,-2 2 0,0-2 0,1 2 0,-1-2 0,2-1 0,6-8 0,-3 0 0,5 0 0,-3 1 0,1-1 0,-1 2 0,3 0 0,-1 2 0,0 0 0,1-1 0,16-9 0,31-23 0,1 5 0,-1 1 0,5 6 0,-2 3 0,2 3 0,-1 5 0,3 4 0,94-6 0,-132 17 0,-1 6 0,1-2 0,-1 2 0,29 10 0,-48-10 0,0-3 0,0 1 0,0 3 0,0-1 0,0 1 0,-1-2 0,0 2 0,1 0 0,-1 2 0,1-2 0,-1 0 0,-2 3 0,2-2 0,0 2 0,-2-1 0,2 0 0,-3 0 0,3 2 0,-1-2 0,-2 2 0,0 1 0,2-3 0,1 12 0,-4-10 0,-1 2 0,0-1 0,0 1 0,0 0 0,0-2 0,-1 2 0,-2-1 0,2 1 0,0-2 0,-3 0 0,3 2 0,-1-2 0,-2 0 0,2 1 0,-3-1 0,3 0 0,-8 6 0,0 11 0,-3-3 0,-3 1 0,2-3 0,-20 25 0,24-36 0,2 0 0,-2-1 0,0-1 0,-1 1 0,2-3 0,-2 2 0,0 0 0,1-3 0,-2 0 0,-11 1 0,20-5 0,0 0 0,0 3 0,0-3 0,-1 0 0,1 0 0,0 0 0,0 0 0,0-3 0,0 3 0,1 0 0,-3-1 0,2-2 0,0 3 0,1-1 0,-1-2 0,0 2 0,1-2 0,-1 2 0,1-3 0,-1 1 0,1 0 0,-1-1 0,0 3 0,2-3 0,0 0 0,-3 1 0,3-1 0,0 0 0,-1 0 0,1 0 0,-1 0 0,1 0 0,0 0 0,1 0 0,-2 0 0,2 0 0,-2 0 0,2 0 0,0-8 0,-1 5 0,1 2 0,0 1 0,0-3 0,1 1 0,-1 1 0,0 0 0,2-2 0,0 3 0,-2-1 0,1 1 0,0-3 0,1 3 0,1-2 0,-2 2 0,0 0 0,3-2 0,-2 2 0,0 0 0,5-7 0,-1 5 0,-2 2 0,2-2 0,0 2 0,0-2 0,-1 2 0,1 0 0,0 2 0,0-2 0,0 1 0,1 2 0,7-3 0,-7 1 0,1 1 0,1 0 0,-2 2 0,1 0 0,-1 0 0,2 0 0,-1 2 0,0 0 0,-1 1 0,2-2 0,-1 3 0,-1-1 0,0 1 0,1 2 0,-2-2 0,1 2 0,0 0 0,1 0 0,8 13 0,-15-18 0,0 2 0,2-2 0,-2 2 0,0-1 0,-1 0 0,1 0 0,2 2 0,-3-2 0,1 0 0,-1 0 0,1 2 0,-1-2 0,0 0 0,0 1 0,1 1 0,-1-3 0,0 2 0,0 1 0,0-3 0,0 2 0,-1 1 0,1-3 0,0 2 0,0 1 0,-1-3 0,1 2 0,-1-1 0,1 0 0,-3 2 0,2-2 0,1 0 0,-1 1 0,0-2 0,-2 2 0,2-2 0,0 2 0,-2 1 0,-6 5 0,0 2 0,-1-1 0,1 0 0,-22 13 0,26-22 0,-47 34 0,0-4 0,-1-3 0,-63 19 0,-171 39 0,267-79 0,-32 6 0,8 2 0,-1-4 0,2-3 0,-2-3 0,-57-2 0,99-3 0,-3 0 0,1-3 0,0 3 0,1-1 0,-1-2 0,-1 2 0,1-2 0,2 2 0,-2-3 0,0 1 0,-1-1 0,4 0 0,-3 0 0,2 0 0,-9-8 0,9 9 0,3 2 0,-1-3 0,0 1 0,1 2 0,-1-2 0,1 2 0,-1-3 0,1 1 0,-3 2 0,3-2 0,0-1 0,0 3 0,0-2 0,-1-1 0,1 1 0,0 2 0,1-6 0,-1 2 0,3-2 0,-2 3 0,0-1 0,0 1 0,0-3 0,2 3 0,-1 0 0,-1-3 0,3 3 0,-2 0 0,3-4 0,27-36 0,1 2 0,0 3 0,3 3 0,38-34 0,-21 22 0,10-14 0,144-125 0,-168 155 0,0 2 0,1 5 0,60-30 0,-89 51 0,0 0 0,0-2 0,-1 5 0,2-2 0,0 2 0,-1 1 0,-1 0 0,2 0 0,11 4 0,-20-3 0,1-1 0,-1 3 0,1 0 0,-1-2 0,2 2 0,-2-2 0,-1 2 0,3-2 0,-2 3 0,0-1 0,-1 1 0,2 0 0,-2 0 0,0-3 0,1 3 0,-1 0 0,0 0 0,1 3 0,-2-3 0,1 0 0,1 0 0,-2 3 0,0-3 0,-1 1 0,2-1 0,0 3 0,-2-3 0,1 2 0,-1-2 0,0 10 0,0 6 0,0 1 0,-1 0 0,-1-1 0,-1 0 0,0 1 0,-1-1 0,-1 0 0,1 1 0,-13 28 0,-9 22 0,-38 75 0,45-107 0,-14 31 0,-2 0 0,-61 89 0,75-126 0,-4-3 0,1-1 0,-2-1 0,0-1 0,-1-3 0,-37 25 0,27-24 0,1-5 0,-47 19 0,69-33 0,-1-2 0,1 0 0,-1 0 0,1-2 0,-1-2 0,1 0 0,0 0 0,-2-2 0,-15-4 0,28 6 0,-2-2 0,3 2 0,-3-2 0,3 0 0,-2 0 0,1 0 0,-1 0 0,2 0 0,-2 0 0,2-3 0,-2 4 0,2-3 0,0 0 0,-2 1 0,3-1 0,-3 0 0,3 0 0,-1 0 0,1 0 0,-2 0 0,1-2 0,1 2 0,-2 0 0,2 0 0,0-11 0,0 9 0,1 0 0,0 0 0,0 0 0,1 0 0,-1 0 0,1-1 0,-1 1 0,1 0 0,2 2 0,-2-2 0,0 0 0,3 0 0,-3 2 0,1-2 0,-1 2 0,3-3 0,-2 3 0,2-2 0,-2 2 0,8-6 0,11-17 0,0 5 0,3 0 0,-1 2 0,1-2 0,1 6 0,1 0 0,0 1 0,0 2 0,0 2 0,44-12 0,-16 11 0,0 4 0,1 4 0,-1 3 0,80 9 0,-126-7 0,1 2 0,0-2 0,1 3 0,8 4 0,-16-8 0,-2 0 0,2 3 0,-1-3 0,-1 0 0,1 3 0,1-3 0,-2 1 0,1-1 0,1 0 0,-2 3 0,1-3 0,-1 1 0,1 2 0,-1-3 0,0 1 0,2-1 0,-2 3 0,2 1 0,-2-4 0,0 1 0,0 2 0,0-3 0,0 1 0,-2 2 0,2-3 0,0 1 0,0 2 0,-2-3 0,2 1 0,0 2 0,-1-3 0,1 1 0,0-1 0,-1 3 0,1-3 0,-2 1 0,2-1 0,-1 3 0,1-3 0,-2 1 0,2-1 0,-1 0 0,-2 3 0,-6 5 0,-1-1 0,0-2 0,2-1 0,-3 3 0,-1-3 0,3-3 0,-2 3 0,1-1 0,-1-2 0,0-1 0,2 0 0,-3 0 0,1-1 0,2 1 0,-3-4 0,1 1 0,-15-6 0,24 6 0,-2 2 0,1-2 0,-1-1 0,2 3 0,-2-2 0,2-1 0,-2 3 0,3-4 0,-1 0 0,-2 4 0,3-3 0,-1 0 0,-1 0 0,1 0 0,1 0 0,0-3 0,-3-1 0,3-3 0,-3 2 0,3 1 0,0-3 0,0 2 0,1-2 0,0 0 0,0 3 0,0-13 0,2-9 0,2 3 0,-1 2 0,2-1 0,1 1 0,13-41 0,-12 42 0,4-3 0,-3 3 0,4-1 0,-1 3 0,0-3 0,2 5 0,0-3 0,2 3 0,0 2 0,-1-1 0,2 1 0,1 2 0,0-1 0,0 3 0,0 2 0,2-3 0,0 5 0,0 0 0,24-9 0,-37 18 0,0-2 0,1 3 0,-1-1 0,0 1 0,-1 0 0,3 0 0,-3 1 0,1-1 0,0 3 0,1-2 0,8 6 0,-14-7 0,2 2 0,-1 0 0,0 0 0,-1 0 0,3 0 0,-3 0 0,0 0 0,3 0 0,-3 0 0,0 2 0,0-2 0,1 0 0,0 3 0,-1-4 0,0 3 0,1-1 0,-2 1 0,2 0 0,-1-2 0,-1 2 0,1 0 0,-1-2 0,0 2 0,0 0 0,1 0 0,-1-2 0,0 2 0,0 0 0,-1 6 0,0 1 0,-2 1 0,1 0 0,0-2 0,-2 1 0,1 1 0,-1-2 0,0 0 0,0 1 0,-1-2 0,-1 0 0,-3 9 0,-15 19 0,-32 40 0,53-74 0,-23 32 0,-3-6 0,0 2 0,0-3 0,-35 23 0,44-36 0,0 0 0,-2-3 0,1-1 0,0-3 0,-3 0 0,3-3 0,-36 6 0,54-10 0,-3-1 0,0 0 0,0 0 0,0-1 0,0 1 0,0-3 0,0 2 0,3-2 0,-3 2 0,-9-7 0,13 5 0,2 2 0,-1 1 0,0-3 0,-1 2 0,0 1 0,2-3 0,-1 2 0,0-2 0,1 2 0,-1-2 0,-1 0 0,2 3 0,-2-1 0,2-2 0,0 2 0,-1-2 0,1 2 0,0-3 0,0 1 0,-1 2 0,1-2 0,0 2 0,0-2 0,0 2 0,0-2 0,1 2 0,-1-2 0,0 2 0,0-2 0,1 2 0,-1-2 0,0 2 0,2-2 0,-2 0 0,2 2 0,-2-2 0,1 2 0,0-2 0,-1 2 0,1 1 0,3-4 0,4-12 0,3-2 0,-2 5 0,2-2 0,-2 2 0,3-1 0,0 2 0,0 0 0,1 3 0,0-2 0,0 0 0,0 3 0,0 0 0,18-5 0,-10 4 0,0 0 0,2 4 0,-1 1 0,1 0 0,-1 1 0,2 3 0,38 7 0,-49-6 0,-1 3 0,-1 0 0,1 1 0,-1 1 0,0 1 0,0 1 0,12 8 0,-21-15 0,-1-1 0,2 3 0,-2-2 0,1 2 0,0-3 0,-1 1 0,2 2 0,-2-2 0,1 2 0,-1 1 0,0-1 0,-1-2 0,2 2 0,0-2 0,-1 3 0,-1-1 0,1-2 0,1 3 0,-2-1 0,1 1 0,-1-3 0,0 3 0,0-1 0,2-2 0,-2 3 0,0-1 0,0 1 0,0-3 0,-2 5 0,2-5 0,0 3 0,0-1 0,-1 1 0,1-3 0,-2 3 0,2-1 0,-1-2 0,0 3 0,-1-1 0,2-2 0,-2 2 0,1-2 0,0 3 0,-1-1 0,1-2 0,-1 2 0,-2 1 0,-6 7 0,0 1 0,0-3 0,-2-1 0,2 3 0,-2-3 0,1 0 0,-1-1 0,1-2 0,-23 9 0,-120 22 0,125-31 0,-311 33 0,327-38 0,-39-3 0,49 3 0,0 0 0,1-1 0,-2 1 0,2 0 0,-1-3 0,0 2 0,0 1 0,1-3 0,0 2 0,-2-2 0,2 2 0,1-2 0,-7-2 0,8 2 0,0 2 0,-2 1 0,2-3 0,0 3 0,0-1 0,0 1 0,-1-3 0,1 0 0,0 3 0,0-1 0,0 1 0,0-3 0,0 2 0,0 1 0,0-3 0,0 3 0,0-1 0,0-2 0,0 3 0,1-1 0,-1 1 0,0-3 0,0 2 0,0 1 0,2-3 0,-2 3 0,0-1 0,2 1 0,-2-3 0,1 3 0,-1-1 0,0 1 0,1 0 0,1-3 0,27-29 0,6 1 0,-1 4 0,3 0 0,74-33 0,-41 29 0,94-22 0,-139 47 0,6-5 0,-1 3 0,1 4 0,-1 0 0,1 3 0,47 5 0,-75-4 0,-1 0 0,2 0 0,-2 0 0,0 1 0,1-1 0,-1 0 0,0 3 0,1-2 0,0-1 0,-2 3 0,2-2 0,0 2 0,-1-2 0,0 2 0,0-2 0,-1 2 0,2-2 0,-2 2 0,1 1 0,0-2 0,-1 2 0,0-2 0,1 2 0,0-1 0,-1 1 0,1 1 0,-2 2 0,0-2 0,0-1 0,0 3 0,0-1 0,-1 0 0,1-2 0,-1 3 0,1-2 0,-1-1 0,-1 3 0,0-3 0,1 1 0,-2-1 0,1 3 0,1-3 0,-5 7 0,-11 18-195,0 1 0,-2-2 0,0-1 0,-1-3 0,-1 0 0,-26 23 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7-17T02:24:57.786"/>
    </inkml:context>
    <inkml:brush xml:id="br0">
      <inkml:brushProperty name="width" value="0.35" units="cm"/>
      <inkml:brushProperty name="height" value="0.35" units="cm"/>
      <inkml:brushProperty name="color" value="#FFFFFF"/>
    </inkml:brush>
  </inkml:definitions>
  <inkml:trace contextRef="#ctx0" brushRef="#br0">0 1 24575,'36'0'0,"-15"-1"0,-2 1 0,2 1 0,39 4 0,-55-3 0,2-1 0,-2 0 0,2 0 0,-2 2 0,2-2 0,-2 2 0,1-1 0,-1 1 0,0-1 0,0 2 0,0-1 0,-1 0 0,1 0 0,-2 1 0,3 0 0,-3-1 0,4 5 0,15 25 0,-1 0 0,27 68 0,-17-34 0,244 494 0,-249-510 0,17 33 0,-5 2 0,33 122 0,-66-164 0,-2 2 0,-8 88 0,0-28 0,5-49-1365</inkml:trace>
</inkml:ink>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7ADAC2-D545-4404-B6E7-2618B49273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13194</Words>
  <Characters>75208</Characters>
  <Application>Microsoft Office Word</Application>
  <DocSecurity>0</DocSecurity>
  <Lines>626</Lines>
  <Paragraphs>176</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Ahmed-Under</Company>
  <LinksUpToDate>false</LinksUpToDate>
  <CharactersWithSpaces>88226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PHANTOM</dc:creator>
  <cp:keywords/>
  <dc:description/>
  <cp:lastModifiedBy>Maher</cp:lastModifiedBy>
  <cp:revision>4</cp:revision>
  <cp:lastPrinted>2025-07-22T02:27:00Z</cp:lastPrinted>
  <dcterms:created xsi:type="dcterms:W3CDTF">2025-07-29T14:50:00Z</dcterms:created>
  <dcterms:modified xsi:type="dcterms:W3CDTF">2025-07-29T14:52:00Z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67477e75-1c21-3689-b4b8-b36d0f7c2f50</vt:lpwstr>
  </property>
  <property fmtid="{D5CDD505-2E9C-101B-9397-08002B2CF9AE}" pid="4" name="Mendeley Citation Style_1">
    <vt:lpwstr>http://www.zotero.org/styles/ieee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6th/7th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12th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4th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9th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