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57EA68" w14:textId="77777777" w:rsidR="000F539A" w:rsidRPr="00362201" w:rsidRDefault="000F539A" w:rsidP="000F539A">
      <w:pPr>
        <w:spacing w:line="240" w:lineRule="auto"/>
        <w:jc w:val="center"/>
        <w:rPr>
          <w:sz w:val="48"/>
          <w:szCs w:val="48"/>
        </w:rPr>
      </w:pPr>
      <w:bookmarkStart w:id="0" w:name="_Hlk202407165"/>
      <w:bookmarkEnd w:id="0"/>
      <w:r w:rsidRPr="00362201">
        <w:rPr>
          <w:rFonts w:eastAsia="Calibri"/>
          <w:sz w:val="48"/>
          <w:szCs w:val="48"/>
        </w:rPr>
        <w:t>State of Libya</w:t>
      </w:r>
      <w:r w:rsidRPr="00362201">
        <w:rPr>
          <w:noProof/>
          <w:sz w:val="48"/>
          <w:szCs w:val="48"/>
        </w:rPr>
        <w:t xml:space="preserve"> </w:t>
      </w:r>
      <w:r w:rsidR="003402AA" w:rsidRPr="00362201">
        <w:rPr>
          <w:noProof/>
          <w:sz w:val="48"/>
          <w:szCs w:val="48"/>
          <w:lang w:val="en-GB" w:eastAsia="en-GB"/>
        </w:rPr>
        <w:drawing>
          <wp:anchor distT="0" distB="0" distL="114300" distR="114300" simplePos="0" relativeHeight="251661312" behindDoc="0" locked="0" layoutInCell="1" allowOverlap="1" wp14:anchorId="1C2AFAE2" wp14:editId="64809C36">
            <wp:simplePos x="0" y="0"/>
            <wp:positionH relativeFrom="page">
              <wp:posOffset>5533827</wp:posOffset>
            </wp:positionH>
            <wp:positionV relativeFrom="paragraph">
              <wp:posOffset>-510408</wp:posOffset>
            </wp:positionV>
            <wp:extent cx="2076320" cy="1971304"/>
            <wp:effectExtent l="0" t="0" r="635" b="0"/>
            <wp:wrapNone/>
            <wp:docPr id="25" name="Picture 12"/>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8"/>
                    <a:stretch>
                      <a:fillRect/>
                    </a:stretch>
                  </pic:blipFill>
                  <pic:spPr>
                    <a:xfrm>
                      <a:off x="0" y="0"/>
                      <a:ext cx="2076320" cy="1971304"/>
                    </a:xfrm>
                    <a:prstGeom prst="roundRect">
                      <a:avLst>
                        <a:gd name="adj" fmla="val 16667"/>
                      </a:avLst>
                    </a:prstGeom>
                    <a:noFill/>
                    <a:ln>
                      <a:noFill/>
                    </a:ln>
                  </pic:spPr>
                </pic:pic>
              </a:graphicData>
            </a:graphic>
            <wp14:sizeRelH relativeFrom="margin">
              <wp14:pctWidth>0</wp14:pctWidth>
            </wp14:sizeRelH>
            <wp14:sizeRelV relativeFrom="margin">
              <wp14:pctHeight>0</wp14:pctHeight>
            </wp14:sizeRelV>
          </wp:anchor>
        </w:drawing>
      </w:r>
      <w:r w:rsidR="003402AA" w:rsidRPr="00362201">
        <w:rPr>
          <w:noProof/>
          <w:sz w:val="48"/>
          <w:szCs w:val="48"/>
          <w:lang w:val="en-GB" w:eastAsia="en-GB"/>
        </w:rPr>
        <w:drawing>
          <wp:anchor distT="0" distB="0" distL="114300" distR="114300" simplePos="0" relativeHeight="251660288" behindDoc="0" locked="0" layoutInCell="1" allowOverlap="1" wp14:anchorId="71A30009" wp14:editId="2D543E50">
            <wp:simplePos x="0" y="0"/>
            <wp:positionH relativeFrom="column">
              <wp:posOffset>-893618</wp:posOffset>
            </wp:positionH>
            <wp:positionV relativeFrom="paragraph">
              <wp:posOffset>-427512</wp:posOffset>
            </wp:positionV>
            <wp:extent cx="2018805" cy="1911928"/>
            <wp:effectExtent l="0" t="0" r="0" b="0"/>
            <wp:wrapNone/>
            <wp:docPr id="24" name="Picture 10"/>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9"/>
                    <a:stretch>
                      <a:fillRect/>
                    </a:stretch>
                  </pic:blipFill>
                  <pic:spPr>
                    <a:xfrm>
                      <a:off x="0" y="0"/>
                      <a:ext cx="2027136" cy="1919818"/>
                    </a:xfrm>
                    <a:prstGeom prst="roundRect">
                      <a:avLst>
                        <a:gd name="adj" fmla="val 16667"/>
                      </a:avLst>
                    </a:prstGeom>
                    <a:noFill/>
                    <a:ln>
                      <a:noFill/>
                    </a:ln>
                  </pic:spPr>
                </pic:pic>
              </a:graphicData>
            </a:graphic>
            <wp14:sizeRelH relativeFrom="margin">
              <wp14:pctWidth>0</wp14:pctWidth>
            </wp14:sizeRelH>
            <wp14:sizeRelV relativeFrom="margin">
              <wp14:pctHeight>0</wp14:pctHeight>
            </wp14:sizeRelV>
          </wp:anchor>
        </w:drawing>
      </w:r>
    </w:p>
    <w:p w14:paraId="4DC1AC31" w14:textId="61E6E7CF" w:rsidR="003402AA" w:rsidRPr="00362201" w:rsidRDefault="003402AA" w:rsidP="000F539A">
      <w:pPr>
        <w:jc w:val="center"/>
        <w:rPr>
          <w:sz w:val="40"/>
          <w:szCs w:val="40"/>
        </w:rPr>
      </w:pPr>
      <w:r w:rsidRPr="00362201">
        <w:rPr>
          <w:spacing w:val="-10"/>
          <w:kern w:val="28"/>
          <w:sz w:val="40"/>
          <w:szCs w:val="40"/>
        </w:rPr>
        <w:t>Sabha University</w:t>
      </w:r>
    </w:p>
    <w:p w14:paraId="19F7B403" w14:textId="77777777" w:rsidR="003402AA" w:rsidRPr="003402AA" w:rsidRDefault="003402AA" w:rsidP="000F539A">
      <w:pPr>
        <w:jc w:val="center"/>
        <w:rPr>
          <w:rFonts w:eastAsia="Calibri"/>
          <w:sz w:val="40"/>
          <w:szCs w:val="40"/>
          <w:rtl/>
        </w:rPr>
      </w:pPr>
      <w:r w:rsidRPr="003402AA">
        <w:rPr>
          <w:rFonts w:eastAsia="Calibri"/>
          <w:sz w:val="40"/>
          <w:szCs w:val="40"/>
        </w:rPr>
        <w:t>Faculty of Engineering</w:t>
      </w:r>
    </w:p>
    <w:p w14:paraId="6409F7AA" w14:textId="2B5F83DD" w:rsidR="000F539A" w:rsidRPr="00362201" w:rsidRDefault="003402AA" w:rsidP="000F539A">
      <w:pPr>
        <w:jc w:val="center"/>
        <w:rPr>
          <w:rFonts w:eastAsia="Calibri"/>
          <w:sz w:val="40"/>
          <w:szCs w:val="40"/>
        </w:rPr>
      </w:pPr>
      <w:r w:rsidRPr="00362201">
        <w:rPr>
          <w:rFonts w:eastAsia="Calibri"/>
          <w:sz w:val="40"/>
          <w:szCs w:val="40"/>
        </w:rPr>
        <w:t xml:space="preserve">Department of Renewable Energy </w:t>
      </w:r>
    </w:p>
    <w:p w14:paraId="733B1F58" w14:textId="18C8D78B" w:rsidR="003402AA" w:rsidRPr="00362201" w:rsidRDefault="00C111D6" w:rsidP="000F539A">
      <w:pPr>
        <w:jc w:val="center"/>
        <w:rPr>
          <w:rFonts w:eastAsia="Calibri"/>
          <w:sz w:val="40"/>
          <w:szCs w:val="40"/>
          <w:rtl/>
        </w:rPr>
      </w:pPr>
      <w:r>
        <w:rPr>
          <w:rFonts w:eastAsia="Calibri"/>
          <w:sz w:val="40"/>
          <w:szCs w:val="40"/>
        </w:rPr>
        <w:t>P</w:t>
      </w:r>
      <w:r w:rsidR="00726E18" w:rsidRPr="00362201">
        <w:rPr>
          <w:rFonts w:eastAsia="Calibri"/>
          <w:sz w:val="40"/>
          <w:szCs w:val="40"/>
        </w:rPr>
        <w:t>roject</w:t>
      </w:r>
      <w:r w:rsidR="003402AA" w:rsidRPr="00362201">
        <w:rPr>
          <w:rFonts w:eastAsia="Calibri"/>
          <w:sz w:val="40"/>
          <w:szCs w:val="40"/>
        </w:rPr>
        <w:t xml:space="preserve"> Proposal Entitled:</w:t>
      </w:r>
    </w:p>
    <w:p w14:paraId="0CF2D113" w14:textId="0DFA966F" w:rsidR="000F539A" w:rsidRPr="00225334" w:rsidRDefault="00814CDE" w:rsidP="000F539A">
      <w:pPr>
        <w:jc w:val="center"/>
        <w:rPr>
          <w:rFonts w:eastAsia="Calibri"/>
          <w:sz w:val="32"/>
          <w:szCs w:val="32"/>
        </w:rPr>
      </w:pPr>
      <w:r>
        <w:rPr>
          <w:rFonts w:eastAsia="Calibri"/>
          <w:sz w:val="32"/>
          <w:szCs w:val="32"/>
        </w:rPr>
        <w:t xml:space="preserve"> </w:t>
      </w:r>
      <w:r w:rsidRPr="00225334">
        <w:rPr>
          <w:rFonts w:eastAsia="Calibri"/>
          <w:sz w:val="32"/>
          <w:szCs w:val="32"/>
        </w:rPr>
        <w:t>Study the I</w:t>
      </w:r>
      <w:r w:rsidR="000F539A" w:rsidRPr="00225334">
        <w:rPr>
          <w:rFonts w:eastAsia="Calibri"/>
          <w:sz w:val="32"/>
          <w:szCs w:val="32"/>
        </w:rPr>
        <w:t>mpact</w:t>
      </w:r>
      <w:r w:rsidRPr="00225334">
        <w:rPr>
          <w:rFonts w:eastAsia="Calibri"/>
          <w:sz w:val="32"/>
          <w:szCs w:val="32"/>
        </w:rPr>
        <w:t xml:space="preserve"> of </w:t>
      </w:r>
      <w:r w:rsidR="00362201">
        <w:rPr>
          <w:rFonts w:eastAsia="Calibri"/>
          <w:sz w:val="32"/>
          <w:szCs w:val="32"/>
        </w:rPr>
        <w:t>Doubly-Fed Induction Generator wind turbines on</w:t>
      </w:r>
      <w:r w:rsidRPr="00225334">
        <w:rPr>
          <w:rFonts w:eastAsia="Calibri"/>
          <w:sz w:val="32"/>
          <w:szCs w:val="32"/>
        </w:rPr>
        <w:t xml:space="preserve"> voltage profile in transmission </w:t>
      </w:r>
      <w:r w:rsidR="00362201">
        <w:rPr>
          <w:rFonts w:eastAsia="Calibri"/>
          <w:sz w:val="32"/>
          <w:szCs w:val="32"/>
        </w:rPr>
        <w:t>network</w:t>
      </w:r>
      <w:r w:rsidRPr="00225334">
        <w:rPr>
          <w:rFonts w:eastAsia="Calibri"/>
          <w:sz w:val="32"/>
          <w:szCs w:val="32"/>
        </w:rPr>
        <w:t xml:space="preserve"> </w:t>
      </w:r>
    </w:p>
    <w:p w14:paraId="144D9008" w14:textId="750D2B42" w:rsidR="003402AA" w:rsidRPr="00726E18" w:rsidRDefault="003402AA" w:rsidP="000F539A">
      <w:pPr>
        <w:jc w:val="center"/>
        <w:rPr>
          <w:rFonts w:eastAsia="Calibri"/>
          <w:b/>
          <w:bCs/>
          <w:sz w:val="32"/>
          <w:szCs w:val="32"/>
        </w:rPr>
      </w:pPr>
      <w:r w:rsidRPr="00726E18">
        <w:rPr>
          <w:rFonts w:eastAsia="Calibri"/>
          <w:b/>
          <w:bCs/>
          <w:sz w:val="32"/>
          <w:szCs w:val="32"/>
        </w:rPr>
        <w:t>Student</w:t>
      </w:r>
      <w:r w:rsidR="000F539A" w:rsidRPr="00726E18">
        <w:rPr>
          <w:rFonts w:eastAsia="Calibri"/>
          <w:b/>
          <w:bCs/>
          <w:sz w:val="32"/>
          <w:szCs w:val="32"/>
        </w:rPr>
        <w:t>s</w:t>
      </w:r>
      <w:r w:rsidRPr="00726E18">
        <w:rPr>
          <w:rFonts w:eastAsia="Calibri"/>
          <w:b/>
          <w:bCs/>
          <w:sz w:val="32"/>
          <w:szCs w:val="32"/>
        </w:rPr>
        <w:t xml:space="preserve"> Name:</w:t>
      </w:r>
    </w:p>
    <w:p w14:paraId="2909ED95" w14:textId="3AA54441" w:rsidR="00225334" w:rsidRPr="00726E18" w:rsidRDefault="00225334" w:rsidP="000F539A">
      <w:pPr>
        <w:jc w:val="center"/>
        <w:rPr>
          <w:rFonts w:eastAsia="Calibri"/>
          <w:szCs w:val="28"/>
        </w:rPr>
      </w:pPr>
      <w:r w:rsidRPr="00726E18">
        <w:rPr>
          <w:rFonts w:eastAsia="Calibri"/>
          <w:szCs w:val="28"/>
        </w:rPr>
        <w:t>Adel abdulaali saleh albriky (22200095)</w:t>
      </w:r>
    </w:p>
    <w:p w14:paraId="14D15C9F" w14:textId="2F888954" w:rsidR="003402AA" w:rsidRPr="00726E18" w:rsidRDefault="00225334" w:rsidP="00814CDE">
      <w:pPr>
        <w:jc w:val="center"/>
        <w:rPr>
          <w:rFonts w:eastAsia="Calibri"/>
          <w:szCs w:val="28"/>
        </w:rPr>
      </w:pPr>
      <w:r w:rsidRPr="00726E18">
        <w:rPr>
          <w:rFonts w:eastAsia="Calibri"/>
          <w:szCs w:val="28"/>
        </w:rPr>
        <w:t>Saif al-lslam al-salihin mohammed (22160002)</w:t>
      </w:r>
    </w:p>
    <w:p w14:paraId="1136AB63" w14:textId="13A9B936" w:rsidR="00225334" w:rsidRPr="00726E18" w:rsidRDefault="00225334" w:rsidP="00225334">
      <w:pPr>
        <w:jc w:val="center"/>
        <w:rPr>
          <w:rFonts w:eastAsia="Calibri"/>
          <w:szCs w:val="28"/>
        </w:rPr>
      </w:pPr>
      <w:r w:rsidRPr="00726E18">
        <w:rPr>
          <w:rFonts w:eastAsia="Calibri"/>
          <w:szCs w:val="28"/>
        </w:rPr>
        <w:t xml:space="preserve">Masouda ismail saad </w:t>
      </w:r>
      <w:r w:rsidR="001F2BD2" w:rsidRPr="00726E18">
        <w:rPr>
          <w:rFonts w:eastAsia="Calibri"/>
          <w:szCs w:val="28"/>
        </w:rPr>
        <w:t xml:space="preserve">khalifa </w:t>
      </w:r>
      <w:r w:rsidRPr="00726E18">
        <w:rPr>
          <w:rFonts w:eastAsia="Calibri"/>
          <w:szCs w:val="28"/>
        </w:rPr>
        <w:t>(22200015)</w:t>
      </w:r>
    </w:p>
    <w:p w14:paraId="1E0874BA" w14:textId="77777777" w:rsidR="00726E18" w:rsidRDefault="00726E18" w:rsidP="00225334">
      <w:pPr>
        <w:jc w:val="center"/>
        <w:rPr>
          <w:rFonts w:eastAsia="Calibri"/>
          <w:b/>
          <w:bCs/>
          <w:sz w:val="32"/>
          <w:szCs w:val="32"/>
        </w:rPr>
      </w:pPr>
      <w:r w:rsidRPr="00726E18">
        <w:rPr>
          <w:rFonts w:eastAsia="Calibri"/>
          <w:b/>
          <w:bCs/>
          <w:sz w:val="32"/>
          <w:szCs w:val="32"/>
        </w:rPr>
        <w:t>Supervised by</w:t>
      </w:r>
    </w:p>
    <w:p w14:paraId="2AD07421" w14:textId="458192FD" w:rsidR="00362201" w:rsidRDefault="000B2239" w:rsidP="00362201">
      <w:pPr>
        <w:jc w:val="center"/>
        <w:rPr>
          <w:rFonts w:eastAsia="Calibri"/>
          <w:sz w:val="32"/>
          <w:szCs w:val="32"/>
        </w:rPr>
      </w:pPr>
      <w:r>
        <w:rPr>
          <w:rFonts w:eastAsia="Calibri"/>
          <w:szCs w:val="28"/>
        </w:rPr>
        <w:t>Dr</w:t>
      </w:r>
      <w:r w:rsidR="00726E18" w:rsidRPr="00726E18">
        <w:rPr>
          <w:rFonts w:eastAsia="Calibri"/>
          <w:szCs w:val="28"/>
        </w:rPr>
        <w:t>.</w:t>
      </w:r>
      <w:r w:rsidR="00726E18" w:rsidRPr="00726E18">
        <w:rPr>
          <w:rFonts w:eastAsia="Calibri"/>
          <w:sz w:val="32"/>
          <w:szCs w:val="32"/>
        </w:rPr>
        <w:t>I</w:t>
      </w:r>
      <w:r w:rsidR="00726E18">
        <w:rPr>
          <w:rFonts w:eastAsia="Calibri"/>
          <w:sz w:val="32"/>
          <w:szCs w:val="32"/>
        </w:rPr>
        <w:t xml:space="preserve">brahim </w:t>
      </w:r>
      <w:r w:rsidR="00362201">
        <w:rPr>
          <w:rFonts w:eastAsia="Calibri"/>
          <w:sz w:val="32"/>
          <w:szCs w:val="32"/>
        </w:rPr>
        <w:t>nasr</w:t>
      </w:r>
    </w:p>
    <w:p w14:paraId="3EDB0F1C" w14:textId="50501207" w:rsidR="003402AA" w:rsidRPr="00362201" w:rsidRDefault="003402AA" w:rsidP="00362201">
      <w:pPr>
        <w:jc w:val="center"/>
        <w:rPr>
          <w:rFonts w:eastAsia="Calibri"/>
          <w:sz w:val="32"/>
          <w:szCs w:val="32"/>
        </w:rPr>
      </w:pPr>
      <w:r w:rsidRPr="00225334">
        <w:rPr>
          <w:rFonts w:eastAsia="Calibri"/>
          <w:b/>
          <w:sz w:val="32"/>
          <w:szCs w:val="32"/>
        </w:rPr>
        <w:t>Academic Year</w:t>
      </w:r>
    </w:p>
    <w:p w14:paraId="7996B2E3" w14:textId="74DF8CB8" w:rsidR="006C4B90" w:rsidRPr="00225334" w:rsidRDefault="003402AA" w:rsidP="000F539A">
      <w:pPr>
        <w:jc w:val="center"/>
        <w:rPr>
          <w:b/>
          <w:sz w:val="24"/>
          <w:szCs w:val="24"/>
        </w:rPr>
      </w:pPr>
      <w:r w:rsidRPr="00225334">
        <w:rPr>
          <w:rFonts w:eastAsia="Calibri"/>
          <w:b/>
          <w:sz w:val="24"/>
          <w:szCs w:val="24"/>
        </w:rPr>
        <w:t>(2024-2025)</w:t>
      </w:r>
    </w:p>
    <w:p w14:paraId="06770146" w14:textId="77777777" w:rsidR="00C53600" w:rsidRDefault="00C53600" w:rsidP="00EF0C68">
      <w:pPr>
        <w:spacing w:after="513"/>
        <w:ind w:left="-5"/>
        <w:jc w:val="center"/>
        <w:rPr>
          <w:b/>
          <w:sz w:val="32"/>
        </w:rPr>
      </w:pPr>
    </w:p>
    <w:p w14:paraId="0FEEE5B8" w14:textId="77777777" w:rsidR="00C53600" w:rsidRDefault="00C53600">
      <w:pPr>
        <w:spacing w:after="513"/>
        <w:ind w:left="-5"/>
        <w:rPr>
          <w:b/>
          <w:sz w:val="32"/>
        </w:rPr>
      </w:pPr>
    </w:p>
    <w:p w14:paraId="53DFE9AE" w14:textId="77777777" w:rsidR="003402AA" w:rsidRDefault="003402AA" w:rsidP="003402AA">
      <w:pPr>
        <w:spacing w:after="513"/>
        <w:ind w:left="0" w:firstLine="0"/>
        <w:rPr>
          <w:b/>
          <w:sz w:val="32"/>
        </w:rPr>
      </w:pPr>
    </w:p>
    <w:p w14:paraId="33CAE174" w14:textId="77777777" w:rsidR="00192F34" w:rsidRDefault="00192F34" w:rsidP="003402AA">
      <w:pPr>
        <w:spacing w:after="513"/>
        <w:ind w:left="0" w:firstLine="0"/>
        <w:rPr>
          <w:b/>
          <w:sz w:val="32"/>
        </w:rPr>
      </w:pPr>
    </w:p>
    <w:p w14:paraId="52630F54" w14:textId="77777777" w:rsidR="003402AA" w:rsidRPr="003402AA" w:rsidRDefault="003402AA" w:rsidP="003402AA">
      <w:pPr>
        <w:spacing w:before="360" w:after="80"/>
        <w:ind w:left="0" w:firstLine="0"/>
        <w:jc w:val="center"/>
        <w:rPr>
          <w:rFonts w:ascii="Simplified Arabic" w:eastAsia="Calibri" w:hAnsi="Simplified Arabic" w:cs="Simplified Arabic"/>
          <w:bCs/>
          <w:color w:val="auto"/>
          <w:kern w:val="2"/>
          <w:sz w:val="44"/>
          <w:szCs w:val="44"/>
          <w14:ligatures w14:val="standardContextual"/>
        </w:rPr>
      </w:pPr>
      <w:r w:rsidRPr="003402AA">
        <w:rPr>
          <w:rFonts w:ascii="Simplified Arabic" w:eastAsia="Calibri" w:hAnsi="Simplified Arabic" w:cs="Simplified Arabic" w:hint="cs"/>
          <w:b/>
          <w:bCs/>
          <w:color w:val="auto"/>
          <w:sz w:val="44"/>
          <w:szCs w:val="44"/>
          <w:rtl/>
          <w14:ligatures w14:val="standardContextual"/>
        </w:rPr>
        <w:t>بسم الله الرحمن الرحيم</w:t>
      </w:r>
    </w:p>
    <w:p w14:paraId="3D4FDF62" w14:textId="77777777" w:rsidR="003402AA" w:rsidRPr="003402AA" w:rsidRDefault="003402AA" w:rsidP="003402AA">
      <w:pPr>
        <w:spacing w:before="360" w:after="80"/>
        <w:ind w:left="0" w:firstLine="0"/>
        <w:jc w:val="right"/>
        <w:rPr>
          <w:rFonts w:ascii="Simplified Arabic" w:eastAsia="Calibri" w:hAnsi="Simplified Arabic" w:cs="Simplified Arabic"/>
          <w:b/>
          <w:bCs/>
          <w:color w:val="auto"/>
          <w:sz w:val="44"/>
          <w:szCs w:val="44"/>
          <w14:ligatures w14:val="standardContextual"/>
        </w:rPr>
      </w:pPr>
      <w:r w:rsidRPr="003402AA">
        <w:rPr>
          <w:rFonts w:ascii="Simplified Arabic" w:eastAsia="Calibri" w:hAnsi="Simplified Arabic" w:cs="Simplified Arabic" w:hint="cs"/>
          <w:b/>
          <w:bCs/>
          <w:color w:val="auto"/>
          <w:sz w:val="44"/>
          <w:szCs w:val="44"/>
          <w:rtl/>
          <w14:ligatures w14:val="standardContextual"/>
        </w:rPr>
        <w:t>قال تعالى:</w:t>
      </w:r>
    </w:p>
    <w:p w14:paraId="3C399296" w14:textId="77777777" w:rsidR="003402AA" w:rsidRPr="003402AA" w:rsidRDefault="003402AA" w:rsidP="003402AA">
      <w:pPr>
        <w:spacing w:before="360" w:after="80"/>
        <w:ind w:left="0" w:firstLine="0"/>
        <w:jc w:val="center"/>
        <w:rPr>
          <w:rFonts w:ascii="Calibri" w:eastAsia="Calibri" w:hAnsi="Calibri"/>
          <w:bCs/>
          <w:color w:val="auto"/>
          <w:kern w:val="2"/>
          <w:sz w:val="44"/>
          <w:szCs w:val="44"/>
          <w:rtl/>
          <w14:ligatures w14:val="standardContextual"/>
        </w:rPr>
      </w:pPr>
      <w:proofErr w:type="spellStart"/>
      <w:r w:rsidRPr="003402AA">
        <w:rPr>
          <w:rFonts w:ascii="Calibri" w:eastAsia="Calibri" w:hAnsi="Calibri"/>
          <w:bCs/>
          <w:color w:val="auto"/>
          <w:kern w:val="2"/>
          <w:sz w:val="44"/>
          <w:szCs w:val="44"/>
          <w:rtl/>
          <w14:ligatures w14:val="standardContextual"/>
        </w:rPr>
        <w:t>يَرۡفَعِ</w:t>
      </w:r>
      <w:proofErr w:type="spellEnd"/>
      <w:r w:rsidRPr="003402AA">
        <w:rPr>
          <w:rFonts w:ascii="Calibri" w:eastAsia="Calibri" w:hAnsi="Calibri"/>
          <w:bCs/>
          <w:color w:val="auto"/>
          <w:kern w:val="2"/>
          <w:sz w:val="44"/>
          <w:szCs w:val="44"/>
          <w:rtl/>
          <w14:ligatures w14:val="standardContextual"/>
        </w:rPr>
        <w:t> </w:t>
      </w:r>
      <w:proofErr w:type="spellStart"/>
      <w:r w:rsidRPr="003402AA">
        <w:rPr>
          <w:rFonts w:ascii="Calibri" w:eastAsia="Calibri" w:hAnsi="Calibri"/>
          <w:bCs/>
          <w:color w:val="auto"/>
          <w:kern w:val="2"/>
          <w:sz w:val="44"/>
          <w:szCs w:val="44"/>
          <w:rtl/>
          <w14:ligatures w14:val="standardContextual"/>
        </w:rPr>
        <w:t>ٱللَّهُ</w:t>
      </w:r>
      <w:proofErr w:type="spellEnd"/>
      <w:r w:rsidRPr="003402AA">
        <w:rPr>
          <w:rFonts w:ascii="Calibri" w:eastAsia="Calibri" w:hAnsi="Calibri"/>
          <w:bCs/>
          <w:color w:val="auto"/>
          <w:kern w:val="2"/>
          <w:sz w:val="44"/>
          <w:szCs w:val="44"/>
          <w:rtl/>
          <w14:ligatures w14:val="standardContextual"/>
        </w:rPr>
        <w:t> </w:t>
      </w:r>
      <w:proofErr w:type="spellStart"/>
      <w:r w:rsidRPr="003402AA">
        <w:rPr>
          <w:rFonts w:ascii="Calibri" w:eastAsia="Calibri" w:hAnsi="Calibri"/>
          <w:bCs/>
          <w:color w:val="auto"/>
          <w:kern w:val="2"/>
          <w:sz w:val="44"/>
          <w:szCs w:val="44"/>
          <w:rtl/>
          <w14:ligatures w14:val="standardContextual"/>
        </w:rPr>
        <w:t>ٱلَّذِينَ</w:t>
      </w:r>
      <w:proofErr w:type="spellEnd"/>
      <w:r w:rsidRPr="003402AA">
        <w:rPr>
          <w:rFonts w:ascii="Calibri" w:eastAsia="Calibri" w:hAnsi="Calibri"/>
          <w:bCs/>
          <w:color w:val="auto"/>
          <w:kern w:val="2"/>
          <w:sz w:val="44"/>
          <w:szCs w:val="44"/>
          <w:rtl/>
          <w14:ligatures w14:val="standardContextual"/>
        </w:rPr>
        <w:t xml:space="preserve"> ءَامَنُواْ </w:t>
      </w:r>
      <w:proofErr w:type="spellStart"/>
      <w:r w:rsidRPr="003402AA">
        <w:rPr>
          <w:rFonts w:ascii="Calibri" w:eastAsia="Calibri" w:hAnsi="Calibri"/>
          <w:bCs/>
          <w:color w:val="auto"/>
          <w:kern w:val="2"/>
          <w:sz w:val="44"/>
          <w:szCs w:val="44"/>
          <w:rtl/>
          <w14:ligatures w14:val="standardContextual"/>
        </w:rPr>
        <w:t>مِنكُمۡ</w:t>
      </w:r>
      <w:proofErr w:type="spellEnd"/>
      <w:r w:rsidRPr="003402AA">
        <w:rPr>
          <w:rFonts w:ascii="Calibri" w:eastAsia="Calibri" w:hAnsi="Calibri"/>
          <w:bCs/>
          <w:color w:val="auto"/>
          <w:kern w:val="2"/>
          <w:sz w:val="44"/>
          <w:szCs w:val="44"/>
          <w:rtl/>
          <w14:ligatures w14:val="standardContextual"/>
        </w:rPr>
        <w:t xml:space="preserve"> </w:t>
      </w:r>
      <w:proofErr w:type="spellStart"/>
      <w:r w:rsidRPr="003402AA">
        <w:rPr>
          <w:rFonts w:ascii="Calibri" w:eastAsia="Calibri" w:hAnsi="Calibri"/>
          <w:bCs/>
          <w:color w:val="auto"/>
          <w:kern w:val="2"/>
          <w:sz w:val="44"/>
          <w:szCs w:val="44"/>
          <w:rtl/>
          <w14:ligatures w14:val="standardContextual"/>
        </w:rPr>
        <w:t>وَٱلَّذِينَ</w:t>
      </w:r>
      <w:proofErr w:type="spellEnd"/>
      <w:r w:rsidRPr="003402AA">
        <w:rPr>
          <w:rFonts w:ascii="Calibri" w:eastAsia="Calibri" w:hAnsi="Calibri"/>
          <w:bCs/>
          <w:color w:val="auto"/>
          <w:kern w:val="2"/>
          <w:sz w:val="44"/>
          <w:szCs w:val="44"/>
          <w:rtl/>
          <w14:ligatures w14:val="standardContextual"/>
        </w:rPr>
        <w:t xml:space="preserve"> أُوتُواْ </w:t>
      </w:r>
      <w:proofErr w:type="spellStart"/>
      <w:r w:rsidRPr="003402AA">
        <w:rPr>
          <w:rFonts w:ascii="Calibri" w:eastAsia="Calibri" w:hAnsi="Calibri"/>
          <w:bCs/>
          <w:color w:val="auto"/>
          <w:kern w:val="2"/>
          <w:sz w:val="44"/>
          <w:szCs w:val="44"/>
          <w:rtl/>
          <w14:ligatures w14:val="standardContextual"/>
        </w:rPr>
        <w:t>ٱلۡعِلۡمَ</w:t>
      </w:r>
      <w:proofErr w:type="spellEnd"/>
      <w:r w:rsidRPr="003402AA">
        <w:rPr>
          <w:rFonts w:ascii="Calibri" w:eastAsia="Calibri" w:hAnsi="Calibri"/>
          <w:bCs/>
          <w:color w:val="auto"/>
          <w:kern w:val="2"/>
          <w:sz w:val="44"/>
          <w:szCs w:val="44"/>
          <w:rtl/>
          <w14:ligatures w14:val="standardContextual"/>
        </w:rPr>
        <w:t xml:space="preserve"> </w:t>
      </w:r>
      <w:proofErr w:type="spellStart"/>
      <w:r w:rsidRPr="003402AA">
        <w:rPr>
          <w:rFonts w:ascii="Calibri" w:eastAsia="Calibri" w:hAnsi="Calibri"/>
          <w:bCs/>
          <w:color w:val="auto"/>
          <w:kern w:val="2"/>
          <w:sz w:val="44"/>
          <w:szCs w:val="44"/>
          <w:rtl/>
          <w14:ligatures w14:val="standardContextual"/>
        </w:rPr>
        <w:t>دَرَجَٰتٖۚ</w:t>
      </w:r>
      <w:proofErr w:type="spellEnd"/>
      <w:r w:rsidRPr="003402AA">
        <w:rPr>
          <w:rFonts w:ascii="Calibri" w:eastAsia="Calibri" w:hAnsi="Calibri"/>
          <w:bCs/>
          <w:color w:val="auto"/>
          <w:kern w:val="2"/>
          <w:sz w:val="44"/>
          <w:szCs w:val="44"/>
          <w:rtl/>
          <w14:ligatures w14:val="standardContextual"/>
        </w:rPr>
        <w:t xml:space="preserve"> </w:t>
      </w:r>
      <w:proofErr w:type="spellStart"/>
      <w:r w:rsidRPr="003402AA">
        <w:rPr>
          <w:rFonts w:ascii="Calibri" w:eastAsia="Calibri" w:hAnsi="Calibri"/>
          <w:bCs/>
          <w:color w:val="auto"/>
          <w:kern w:val="2"/>
          <w:sz w:val="44"/>
          <w:szCs w:val="44"/>
          <w:rtl/>
          <w14:ligatures w14:val="standardContextual"/>
        </w:rPr>
        <w:t>وَٱللَّهُ</w:t>
      </w:r>
      <w:proofErr w:type="spellEnd"/>
      <w:r w:rsidRPr="003402AA">
        <w:rPr>
          <w:rFonts w:ascii="Calibri" w:eastAsia="Calibri" w:hAnsi="Calibri"/>
          <w:bCs/>
          <w:color w:val="auto"/>
          <w:kern w:val="2"/>
          <w:sz w:val="44"/>
          <w:szCs w:val="44"/>
          <w:rtl/>
          <w14:ligatures w14:val="standardContextual"/>
        </w:rPr>
        <w:t xml:space="preserve"> بِمَا </w:t>
      </w:r>
      <w:proofErr w:type="spellStart"/>
      <w:r w:rsidRPr="003402AA">
        <w:rPr>
          <w:rFonts w:ascii="Calibri" w:eastAsia="Calibri" w:hAnsi="Calibri"/>
          <w:bCs/>
          <w:color w:val="auto"/>
          <w:kern w:val="2"/>
          <w:sz w:val="44"/>
          <w:szCs w:val="44"/>
          <w:rtl/>
          <w14:ligatures w14:val="standardContextual"/>
        </w:rPr>
        <w:t>تَعۡمَلُونَ</w:t>
      </w:r>
      <w:proofErr w:type="spellEnd"/>
      <w:r w:rsidRPr="003402AA">
        <w:rPr>
          <w:rFonts w:ascii="Calibri" w:eastAsia="Calibri" w:hAnsi="Calibri"/>
          <w:bCs/>
          <w:color w:val="auto"/>
          <w:kern w:val="2"/>
          <w:sz w:val="44"/>
          <w:szCs w:val="44"/>
          <w:rtl/>
          <w14:ligatures w14:val="standardContextual"/>
        </w:rPr>
        <w:t xml:space="preserve"> خَبِيرٞ (11)</w:t>
      </w:r>
    </w:p>
    <w:p w14:paraId="4114044F" w14:textId="77777777" w:rsidR="003402AA" w:rsidRDefault="003402AA">
      <w:pPr>
        <w:spacing w:after="513"/>
        <w:ind w:left="-5"/>
        <w:rPr>
          <w:b/>
          <w:sz w:val="32"/>
        </w:rPr>
      </w:pPr>
    </w:p>
    <w:p w14:paraId="2F261D72" w14:textId="77777777" w:rsidR="00C53600" w:rsidRDefault="00C53600" w:rsidP="003402AA">
      <w:pPr>
        <w:spacing w:after="513"/>
        <w:ind w:left="0" w:firstLine="0"/>
        <w:rPr>
          <w:b/>
          <w:sz w:val="32"/>
        </w:rPr>
      </w:pPr>
    </w:p>
    <w:p w14:paraId="371B2844" w14:textId="605D032A" w:rsidR="00D15C53" w:rsidRDefault="007B7541" w:rsidP="00D1427D">
      <w:pPr>
        <w:sectPr w:rsidR="00D15C53" w:rsidSect="00D15C53">
          <w:footerReference w:type="default" r:id="rId10"/>
          <w:pgSz w:w="12240" w:h="15840"/>
          <w:pgMar w:top="1440" w:right="1730" w:bottom="1543" w:left="1800" w:header="720" w:footer="720" w:gutter="0"/>
          <w:pgNumType w:fmt="lowerRoman"/>
          <w:cols w:space="720"/>
        </w:sectPr>
      </w:pPr>
      <w:r>
        <w:t xml:space="preserve"> </w:t>
      </w:r>
    </w:p>
    <w:p w14:paraId="486A104D" w14:textId="77777777" w:rsidR="003402AA" w:rsidRDefault="003402AA" w:rsidP="00D1427D">
      <w:pPr>
        <w:ind w:left="0" w:firstLine="0"/>
      </w:pPr>
    </w:p>
    <w:bookmarkStart w:id="1" w:name="_Hlk202371375" w:displacedByCustomXml="next"/>
    <w:sdt>
      <w:sdtPr>
        <w:rPr>
          <w:rFonts w:ascii="Times New Roman" w:eastAsia="Times New Roman" w:hAnsi="Times New Roman" w:cs="Times New Roman"/>
          <w:color w:val="000000"/>
          <w:sz w:val="28"/>
          <w:szCs w:val="22"/>
          <w:lang w:val="ar-SA"/>
        </w:rPr>
        <w:id w:val="-1455159850"/>
        <w:docPartObj>
          <w:docPartGallery w:val="Table of Contents"/>
          <w:docPartUnique/>
        </w:docPartObj>
      </w:sdtPr>
      <w:sdtEndPr>
        <w:rPr>
          <w:b/>
          <w:bCs/>
          <w:rtl w:val="0"/>
        </w:rPr>
      </w:sdtEndPr>
      <w:sdtContent>
        <w:p w14:paraId="17CF713E" w14:textId="4A013181" w:rsidR="007B7541" w:rsidRDefault="004915FD" w:rsidP="004915FD">
          <w:pPr>
            <w:pStyle w:val="ab"/>
            <w:jc w:val="center"/>
            <w:rPr>
              <w:rFonts w:asciiTheme="majorBidi" w:hAnsiTheme="majorBidi"/>
              <w:color w:val="auto"/>
            </w:rPr>
          </w:pPr>
          <w:r w:rsidRPr="006E2D9A">
            <w:rPr>
              <w:rFonts w:asciiTheme="majorBidi" w:hAnsiTheme="majorBidi"/>
              <w:color w:val="auto"/>
              <w:rtl w:val="0"/>
            </w:rPr>
            <w:t>Table of contents</w:t>
          </w:r>
        </w:p>
        <w:p w14:paraId="0F3B60F5" w14:textId="77777777" w:rsidR="006E2D9A" w:rsidRPr="006E2D9A" w:rsidRDefault="006E2D9A" w:rsidP="006E2D9A"/>
        <w:bookmarkEnd w:id="1"/>
        <w:p w14:paraId="28128BC7" w14:textId="3A27C243" w:rsidR="00854787" w:rsidRPr="00D1427D" w:rsidRDefault="007B7541" w:rsidP="00D1427D">
          <w:pPr>
            <w:pStyle w:val="11"/>
            <w:rPr>
              <w:rFonts w:asciiTheme="majorBidi" w:eastAsiaTheme="minorEastAsia" w:hAnsiTheme="majorBidi" w:cstheme="majorBidi"/>
              <w:color w:val="auto"/>
              <w:kern w:val="2"/>
              <w:sz w:val="28"/>
              <w:szCs w:val="28"/>
              <w14:ligatures w14:val="standardContextual"/>
            </w:rPr>
          </w:pPr>
          <w:r>
            <w:fldChar w:fldCharType="begin"/>
          </w:r>
          <w:r w:rsidRPr="00743BC6">
            <w:instrText xml:space="preserve"> TOC \o "1-3" \h \z \u </w:instrText>
          </w:r>
          <w:r>
            <w:fldChar w:fldCharType="separate"/>
          </w:r>
          <w:hyperlink w:anchor="_Toc202993617" w:history="1">
            <w:r w:rsidR="00854787" w:rsidRPr="00D1427D">
              <w:rPr>
                <w:rStyle w:val="Hyperlink"/>
                <w:rFonts w:asciiTheme="majorBidi" w:eastAsiaTheme="minorHAnsi" w:hAnsiTheme="majorBidi" w:cstheme="majorBidi"/>
                <w:sz w:val="28"/>
                <w:szCs w:val="28"/>
              </w:rPr>
              <w:t>Abstract</w:t>
            </w:r>
            <w:r w:rsidR="00854787" w:rsidRPr="00D1427D">
              <w:rPr>
                <w:rFonts w:asciiTheme="majorBidi" w:hAnsiTheme="majorBidi" w:cstheme="majorBidi"/>
                <w:webHidden/>
                <w:sz w:val="28"/>
                <w:szCs w:val="28"/>
              </w:rPr>
              <w:tab/>
            </w:r>
          </w:hyperlink>
        </w:p>
        <w:p w14:paraId="6A892609" w14:textId="77F22D0D" w:rsidR="00854787" w:rsidRPr="00D1427D" w:rsidRDefault="008A6D4A" w:rsidP="00D1427D">
          <w:pPr>
            <w:pStyle w:val="11"/>
            <w:rPr>
              <w:rFonts w:asciiTheme="majorBidi" w:eastAsiaTheme="minorEastAsia" w:hAnsiTheme="majorBidi" w:cstheme="majorBidi"/>
              <w:color w:val="auto"/>
              <w:kern w:val="2"/>
              <w:sz w:val="28"/>
              <w:szCs w:val="28"/>
              <w14:ligatures w14:val="standardContextual"/>
            </w:rPr>
          </w:pPr>
          <w:hyperlink w:anchor="_Toc202993618" w:history="1">
            <w:r w:rsidR="00D1427D" w:rsidRPr="00D1427D">
              <w:rPr>
                <w:rStyle w:val="Hyperlink"/>
                <w:rFonts w:asciiTheme="majorBidi" w:hAnsiTheme="majorBidi" w:cstheme="majorBidi"/>
                <w:kern w:val="36"/>
                <w:sz w:val="28"/>
                <w:szCs w:val="28"/>
                <w:u w:val="none"/>
              </w:rPr>
              <w:t>C</w:t>
            </w:r>
            <w:r w:rsidR="00854787" w:rsidRPr="00D1427D">
              <w:rPr>
                <w:rStyle w:val="Hyperlink"/>
                <w:rFonts w:asciiTheme="majorBidi" w:hAnsiTheme="majorBidi" w:cstheme="majorBidi"/>
                <w:kern w:val="36"/>
                <w:sz w:val="28"/>
                <w:szCs w:val="28"/>
                <w:u w:val="none"/>
              </w:rPr>
              <w:t>hapter 1</w:t>
            </w:r>
            <w:r w:rsidR="00D1427D" w:rsidRPr="00D1427D">
              <w:rPr>
                <w:rStyle w:val="Hyperlink"/>
                <w:rFonts w:asciiTheme="majorBidi" w:hAnsiTheme="majorBidi" w:cstheme="majorBidi"/>
                <w:kern w:val="36"/>
                <w:sz w:val="28"/>
                <w:szCs w:val="28"/>
                <w:u w:val="none"/>
              </w:rPr>
              <w:t xml:space="preserve"> Introduction</w:t>
            </w:r>
            <w:r w:rsidR="00854787" w:rsidRPr="00D1427D">
              <w:rPr>
                <w:rFonts w:asciiTheme="majorBidi" w:hAnsiTheme="majorBidi" w:cstheme="majorBidi"/>
                <w:webHidden/>
                <w:sz w:val="28"/>
                <w:szCs w:val="28"/>
              </w:rPr>
              <w:tab/>
            </w:r>
          </w:hyperlink>
        </w:p>
        <w:p w14:paraId="4E096401" w14:textId="1D78CEE9" w:rsidR="00854787" w:rsidRPr="00D1427D" w:rsidRDefault="008A6D4A" w:rsidP="00D1427D">
          <w:pPr>
            <w:pStyle w:val="11"/>
            <w:rPr>
              <w:rFonts w:asciiTheme="majorBidi" w:eastAsiaTheme="minorEastAsia" w:hAnsiTheme="majorBidi" w:cstheme="majorBidi"/>
              <w:color w:val="auto"/>
              <w:kern w:val="2"/>
              <w:sz w:val="28"/>
              <w:szCs w:val="28"/>
              <w14:ligatures w14:val="standardContextual"/>
            </w:rPr>
          </w:pPr>
          <w:hyperlink w:anchor="_Toc202993620" w:history="1">
            <w:r w:rsidR="00854787" w:rsidRPr="00D1427D">
              <w:rPr>
                <w:rStyle w:val="Hyperlink"/>
                <w:rFonts w:asciiTheme="majorBidi" w:hAnsiTheme="majorBidi" w:cstheme="majorBidi"/>
                <w:sz w:val="28"/>
                <w:szCs w:val="28"/>
              </w:rPr>
              <w:t>1-</w:t>
            </w:r>
            <w:bookmarkStart w:id="2" w:name="_Hlk203011529"/>
            <w:r w:rsidR="00854787" w:rsidRPr="00D1427D">
              <w:rPr>
                <w:rStyle w:val="Hyperlink"/>
                <w:rFonts w:asciiTheme="majorBidi" w:hAnsiTheme="majorBidi" w:cstheme="majorBidi"/>
                <w:sz w:val="28"/>
                <w:szCs w:val="28"/>
              </w:rPr>
              <w:t>Introduction</w:t>
            </w:r>
            <w:bookmarkEnd w:id="2"/>
            <w:r w:rsidR="00854787" w:rsidRPr="00D1427D">
              <w:rPr>
                <w:rFonts w:asciiTheme="majorBidi" w:hAnsiTheme="majorBidi" w:cstheme="majorBidi"/>
                <w:webHidden/>
                <w:sz w:val="28"/>
                <w:szCs w:val="28"/>
              </w:rPr>
              <w:tab/>
            </w:r>
            <w:r w:rsidR="00854787" w:rsidRPr="00D1427D">
              <w:rPr>
                <w:rStyle w:val="Hyperlink"/>
                <w:rFonts w:asciiTheme="majorBidi" w:hAnsiTheme="majorBidi" w:cstheme="majorBidi"/>
                <w:sz w:val="28"/>
                <w:szCs w:val="28"/>
                <w:rtl/>
              </w:rPr>
              <w:fldChar w:fldCharType="begin"/>
            </w:r>
            <w:r w:rsidR="00854787" w:rsidRPr="00D1427D">
              <w:rPr>
                <w:rFonts w:asciiTheme="majorBidi" w:hAnsiTheme="majorBidi" w:cstheme="majorBidi"/>
                <w:webHidden/>
                <w:sz w:val="28"/>
                <w:szCs w:val="28"/>
              </w:rPr>
              <w:instrText xml:space="preserve"> PAGEREF _Toc202993620 \h </w:instrText>
            </w:r>
            <w:r w:rsidR="00854787" w:rsidRPr="00D1427D">
              <w:rPr>
                <w:rStyle w:val="Hyperlink"/>
                <w:rFonts w:asciiTheme="majorBidi" w:hAnsiTheme="majorBidi" w:cstheme="majorBidi"/>
                <w:sz w:val="28"/>
                <w:szCs w:val="28"/>
                <w:rtl/>
              </w:rPr>
            </w:r>
            <w:r w:rsidR="00854787" w:rsidRPr="00D1427D">
              <w:rPr>
                <w:rStyle w:val="Hyperlink"/>
                <w:rFonts w:asciiTheme="majorBidi" w:hAnsiTheme="majorBidi" w:cstheme="majorBidi"/>
                <w:sz w:val="28"/>
                <w:szCs w:val="28"/>
                <w:rtl/>
              </w:rPr>
              <w:fldChar w:fldCharType="separate"/>
            </w:r>
            <w:r w:rsidR="00854787" w:rsidRPr="00D1427D">
              <w:rPr>
                <w:rFonts w:asciiTheme="majorBidi" w:hAnsiTheme="majorBidi" w:cstheme="majorBidi"/>
                <w:webHidden/>
                <w:sz w:val="28"/>
                <w:szCs w:val="28"/>
              </w:rPr>
              <w:t>1</w:t>
            </w:r>
            <w:r w:rsidR="00854787" w:rsidRPr="00D1427D">
              <w:rPr>
                <w:rStyle w:val="Hyperlink"/>
                <w:rFonts w:asciiTheme="majorBidi" w:hAnsiTheme="majorBidi" w:cstheme="majorBidi"/>
                <w:sz w:val="28"/>
                <w:szCs w:val="28"/>
                <w:rtl/>
              </w:rPr>
              <w:fldChar w:fldCharType="end"/>
            </w:r>
          </w:hyperlink>
        </w:p>
        <w:p w14:paraId="594E557A" w14:textId="7D14A586" w:rsidR="00854787" w:rsidRPr="00D1427D" w:rsidRDefault="008A6D4A" w:rsidP="00D1427D">
          <w:pPr>
            <w:pStyle w:val="11"/>
            <w:rPr>
              <w:rFonts w:asciiTheme="majorBidi" w:eastAsiaTheme="minorEastAsia" w:hAnsiTheme="majorBidi" w:cstheme="majorBidi"/>
              <w:color w:val="auto"/>
              <w:kern w:val="2"/>
              <w:sz w:val="28"/>
              <w:szCs w:val="28"/>
              <w14:ligatures w14:val="standardContextual"/>
            </w:rPr>
          </w:pPr>
          <w:hyperlink w:anchor="_Toc202993621" w:history="1">
            <w:r w:rsidR="00854787" w:rsidRPr="00D1427D">
              <w:rPr>
                <w:rStyle w:val="Hyperlink"/>
                <w:rFonts w:asciiTheme="majorBidi" w:hAnsiTheme="majorBidi" w:cstheme="majorBidi"/>
                <w:sz w:val="28"/>
                <w:szCs w:val="28"/>
              </w:rPr>
              <w:t>1.2-Project Objectives</w:t>
            </w:r>
            <w:r w:rsidR="00854787" w:rsidRPr="00D1427D">
              <w:rPr>
                <w:rFonts w:asciiTheme="majorBidi" w:hAnsiTheme="majorBidi" w:cstheme="majorBidi"/>
                <w:webHidden/>
                <w:sz w:val="28"/>
                <w:szCs w:val="28"/>
              </w:rPr>
              <w:tab/>
            </w:r>
            <w:r w:rsidR="00854787" w:rsidRPr="00D1427D">
              <w:rPr>
                <w:rStyle w:val="Hyperlink"/>
                <w:rFonts w:asciiTheme="majorBidi" w:hAnsiTheme="majorBidi" w:cstheme="majorBidi"/>
                <w:sz w:val="28"/>
                <w:szCs w:val="28"/>
                <w:rtl/>
              </w:rPr>
              <w:fldChar w:fldCharType="begin"/>
            </w:r>
            <w:r w:rsidR="00854787" w:rsidRPr="00D1427D">
              <w:rPr>
                <w:rFonts w:asciiTheme="majorBidi" w:hAnsiTheme="majorBidi" w:cstheme="majorBidi"/>
                <w:webHidden/>
                <w:sz w:val="28"/>
                <w:szCs w:val="28"/>
              </w:rPr>
              <w:instrText xml:space="preserve"> PAGEREF _Toc202993621 \h </w:instrText>
            </w:r>
            <w:r w:rsidR="00854787" w:rsidRPr="00D1427D">
              <w:rPr>
                <w:rStyle w:val="Hyperlink"/>
                <w:rFonts w:asciiTheme="majorBidi" w:hAnsiTheme="majorBidi" w:cstheme="majorBidi"/>
                <w:sz w:val="28"/>
                <w:szCs w:val="28"/>
                <w:rtl/>
              </w:rPr>
            </w:r>
            <w:r w:rsidR="00854787" w:rsidRPr="00D1427D">
              <w:rPr>
                <w:rStyle w:val="Hyperlink"/>
                <w:rFonts w:asciiTheme="majorBidi" w:hAnsiTheme="majorBidi" w:cstheme="majorBidi"/>
                <w:sz w:val="28"/>
                <w:szCs w:val="28"/>
                <w:rtl/>
              </w:rPr>
              <w:fldChar w:fldCharType="separate"/>
            </w:r>
            <w:r w:rsidR="00854787" w:rsidRPr="00D1427D">
              <w:rPr>
                <w:rFonts w:asciiTheme="majorBidi" w:hAnsiTheme="majorBidi" w:cstheme="majorBidi"/>
                <w:webHidden/>
                <w:sz w:val="28"/>
                <w:szCs w:val="28"/>
              </w:rPr>
              <w:t>1</w:t>
            </w:r>
            <w:r w:rsidR="00854787" w:rsidRPr="00D1427D">
              <w:rPr>
                <w:rStyle w:val="Hyperlink"/>
                <w:rFonts w:asciiTheme="majorBidi" w:hAnsiTheme="majorBidi" w:cstheme="majorBidi"/>
                <w:sz w:val="28"/>
                <w:szCs w:val="28"/>
                <w:rtl/>
              </w:rPr>
              <w:fldChar w:fldCharType="end"/>
            </w:r>
          </w:hyperlink>
        </w:p>
        <w:p w14:paraId="2D31FE5E" w14:textId="020316D5" w:rsidR="00854787" w:rsidRPr="00D1427D" w:rsidRDefault="008A6D4A" w:rsidP="00D1427D">
          <w:pPr>
            <w:pStyle w:val="11"/>
            <w:rPr>
              <w:rFonts w:asciiTheme="majorBidi" w:eastAsiaTheme="minorEastAsia" w:hAnsiTheme="majorBidi" w:cstheme="majorBidi"/>
              <w:color w:val="auto"/>
              <w:kern w:val="2"/>
              <w:sz w:val="28"/>
              <w:szCs w:val="28"/>
              <w14:ligatures w14:val="standardContextual"/>
            </w:rPr>
          </w:pPr>
          <w:hyperlink w:anchor="_Toc202993622" w:history="1">
            <w:r w:rsidR="00854787" w:rsidRPr="00D1427D">
              <w:rPr>
                <w:rStyle w:val="Hyperlink"/>
                <w:rFonts w:asciiTheme="majorBidi" w:hAnsiTheme="majorBidi" w:cstheme="majorBidi"/>
                <w:sz w:val="28"/>
                <w:szCs w:val="28"/>
              </w:rPr>
              <w:t>1.3-Literature Review</w:t>
            </w:r>
            <w:r w:rsidR="00854787" w:rsidRPr="00D1427D">
              <w:rPr>
                <w:rFonts w:asciiTheme="majorBidi" w:hAnsiTheme="majorBidi" w:cstheme="majorBidi"/>
                <w:webHidden/>
                <w:sz w:val="28"/>
                <w:szCs w:val="28"/>
              </w:rPr>
              <w:tab/>
            </w:r>
            <w:r w:rsidR="00854787" w:rsidRPr="00D1427D">
              <w:rPr>
                <w:rStyle w:val="Hyperlink"/>
                <w:rFonts w:asciiTheme="majorBidi" w:hAnsiTheme="majorBidi" w:cstheme="majorBidi"/>
                <w:sz w:val="28"/>
                <w:szCs w:val="28"/>
                <w:rtl/>
              </w:rPr>
              <w:fldChar w:fldCharType="begin"/>
            </w:r>
            <w:r w:rsidR="00854787" w:rsidRPr="00D1427D">
              <w:rPr>
                <w:rFonts w:asciiTheme="majorBidi" w:hAnsiTheme="majorBidi" w:cstheme="majorBidi"/>
                <w:webHidden/>
                <w:sz w:val="28"/>
                <w:szCs w:val="28"/>
              </w:rPr>
              <w:instrText xml:space="preserve"> PAGEREF _Toc202993622 \h </w:instrText>
            </w:r>
            <w:r w:rsidR="00854787" w:rsidRPr="00D1427D">
              <w:rPr>
                <w:rStyle w:val="Hyperlink"/>
                <w:rFonts w:asciiTheme="majorBidi" w:hAnsiTheme="majorBidi" w:cstheme="majorBidi"/>
                <w:sz w:val="28"/>
                <w:szCs w:val="28"/>
                <w:rtl/>
              </w:rPr>
            </w:r>
            <w:r w:rsidR="00854787" w:rsidRPr="00D1427D">
              <w:rPr>
                <w:rStyle w:val="Hyperlink"/>
                <w:rFonts w:asciiTheme="majorBidi" w:hAnsiTheme="majorBidi" w:cstheme="majorBidi"/>
                <w:sz w:val="28"/>
                <w:szCs w:val="28"/>
                <w:rtl/>
              </w:rPr>
              <w:fldChar w:fldCharType="separate"/>
            </w:r>
            <w:r w:rsidR="00854787" w:rsidRPr="00D1427D">
              <w:rPr>
                <w:rFonts w:asciiTheme="majorBidi" w:hAnsiTheme="majorBidi" w:cstheme="majorBidi"/>
                <w:webHidden/>
                <w:sz w:val="28"/>
                <w:szCs w:val="28"/>
              </w:rPr>
              <w:t>2</w:t>
            </w:r>
            <w:r w:rsidR="00854787" w:rsidRPr="00D1427D">
              <w:rPr>
                <w:rStyle w:val="Hyperlink"/>
                <w:rFonts w:asciiTheme="majorBidi" w:hAnsiTheme="majorBidi" w:cstheme="majorBidi"/>
                <w:sz w:val="28"/>
                <w:szCs w:val="28"/>
                <w:rtl/>
              </w:rPr>
              <w:fldChar w:fldCharType="end"/>
            </w:r>
          </w:hyperlink>
        </w:p>
        <w:p w14:paraId="71F815D7" w14:textId="1EAD1922" w:rsidR="00854787" w:rsidRPr="00D1427D" w:rsidRDefault="008A6D4A" w:rsidP="00D1427D">
          <w:pPr>
            <w:pStyle w:val="11"/>
            <w:rPr>
              <w:rFonts w:asciiTheme="majorBidi" w:eastAsiaTheme="minorEastAsia" w:hAnsiTheme="majorBidi" w:cstheme="majorBidi"/>
              <w:color w:val="auto"/>
              <w:kern w:val="2"/>
              <w:sz w:val="28"/>
              <w:szCs w:val="28"/>
              <w14:ligatures w14:val="standardContextual"/>
            </w:rPr>
          </w:pPr>
          <w:hyperlink w:anchor="_Toc202993623" w:history="1">
            <w:r w:rsidR="00854787" w:rsidRPr="00D1427D">
              <w:rPr>
                <w:rStyle w:val="Hyperlink"/>
                <w:rFonts w:asciiTheme="majorBidi" w:hAnsiTheme="majorBidi" w:cstheme="majorBidi"/>
                <w:sz w:val="28"/>
                <w:szCs w:val="28"/>
              </w:rPr>
              <w:t>1.4-Impact of wind generation</w:t>
            </w:r>
            <w:r w:rsidR="00854787" w:rsidRPr="00D1427D">
              <w:rPr>
                <w:rFonts w:asciiTheme="majorBidi" w:hAnsiTheme="majorBidi" w:cstheme="majorBidi"/>
                <w:webHidden/>
                <w:sz w:val="28"/>
                <w:szCs w:val="28"/>
              </w:rPr>
              <w:tab/>
            </w:r>
            <w:r w:rsidR="00854787" w:rsidRPr="00D1427D">
              <w:rPr>
                <w:rStyle w:val="Hyperlink"/>
                <w:rFonts w:asciiTheme="majorBidi" w:hAnsiTheme="majorBidi" w:cstheme="majorBidi"/>
                <w:sz w:val="28"/>
                <w:szCs w:val="28"/>
                <w:rtl/>
              </w:rPr>
              <w:fldChar w:fldCharType="begin"/>
            </w:r>
            <w:r w:rsidR="00854787" w:rsidRPr="00D1427D">
              <w:rPr>
                <w:rFonts w:asciiTheme="majorBidi" w:hAnsiTheme="majorBidi" w:cstheme="majorBidi"/>
                <w:webHidden/>
                <w:sz w:val="28"/>
                <w:szCs w:val="28"/>
              </w:rPr>
              <w:instrText xml:space="preserve"> PAGEREF _Toc202993623 \h </w:instrText>
            </w:r>
            <w:r w:rsidR="00854787" w:rsidRPr="00D1427D">
              <w:rPr>
                <w:rStyle w:val="Hyperlink"/>
                <w:rFonts w:asciiTheme="majorBidi" w:hAnsiTheme="majorBidi" w:cstheme="majorBidi"/>
                <w:sz w:val="28"/>
                <w:szCs w:val="28"/>
                <w:rtl/>
              </w:rPr>
            </w:r>
            <w:r w:rsidR="00854787" w:rsidRPr="00D1427D">
              <w:rPr>
                <w:rStyle w:val="Hyperlink"/>
                <w:rFonts w:asciiTheme="majorBidi" w:hAnsiTheme="majorBidi" w:cstheme="majorBidi"/>
                <w:sz w:val="28"/>
                <w:szCs w:val="28"/>
                <w:rtl/>
              </w:rPr>
              <w:fldChar w:fldCharType="separate"/>
            </w:r>
            <w:r w:rsidR="00854787" w:rsidRPr="00D1427D">
              <w:rPr>
                <w:rFonts w:asciiTheme="majorBidi" w:hAnsiTheme="majorBidi" w:cstheme="majorBidi"/>
                <w:webHidden/>
                <w:sz w:val="28"/>
                <w:szCs w:val="28"/>
              </w:rPr>
              <w:t>4</w:t>
            </w:r>
            <w:r w:rsidR="00854787" w:rsidRPr="00D1427D">
              <w:rPr>
                <w:rStyle w:val="Hyperlink"/>
                <w:rFonts w:asciiTheme="majorBidi" w:hAnsiTheme="majorBidi" w:cstheme="majorBidi"/>
                <w:sz w:val="28"/>
                <w:szCs w:val="28"/>
                <w:rtl/>
              </w:rPr>
              <w:fldChar w:fldCharType="end"/>
            </w:r>
          </w:hyperlink>
        </w:p>
        <w:p w14:paraId="556AD410" w14:textId="560A359C" w:rsidR="00854787" w:rsidRPr="00D1427D" w:rsidRDefault="008A6D4A" w:rsidP="00D1427D">
          <w:pPr>
            <w:pStyle w:val="11"/>
            <w:rPr>
              <w:rFonts w:asciiTheme="majorBidi" w:eastAsiaTheme="minorEastAsia" w:hAnsiTheme="majorBidi" w:cstheme="majorBidi"/>
              <w:color w:val="auto"/>
              <w:kern w:val="2"/>
              <w:sz w:val="28"/>
              <w:szCs w:val="28"/>
              <w14:ligatures w14:val="standardContextual"/>
            </w:rPr>
          </w:pPr>
          <w:hyperlink w:anchor="_Toc202993624" w:history="1">
            <w:r w:rsidR="00D1427D" w:rsidRPr="00D1427D">
              <w:rPr>
                <w:rStyle w:val="Hyperlink"/>
                <w:rFonts w:asciiTheme="majorBidi" w:hAnsiTheme="majorBidi" w:cstheme="majorBidi"/>
                <w:kern w:val="36"/>
                <w:sz w:val="28"/>
                <w:szCs w:val="28"/>
                <w:u w:val="none"/>
              </w:rPr>
              <w:t>C</w:t>
            </w:r>
            <w:r w:rsidR="00854787" w:rsidRPr="00D1427D">
              <w:rPr>
                <w:rStyle w:val="Hyperlink"/>
                <w:rFonts w:asciiTheme="majorBidi" w:hAnsiTheme="majorBidi" w:cstheme="majorBidi"/>
                <w:kern w:val="36"/>
                <w:sz w:val="28"/>
                <w:szCs w:val="28"/>
                <w:u w:val="none"/>
              </w:rPr>
              <w:t>hapter 2</w:t>
            </w:r>
            <w:r w:rsidR="00D1427D" w:rsidRPr="00D1427D">
              <w:rPr>
                <w:rStyle w:val="Hyperlink"/>
                <w:rFonts w:asciiTheme="majorBidi" w:hAnsiTheme="majorBidi" w:cstheme="majorBidi"/>
                <w:kern w:val="36"/>
                <w:sz w:val="28"/>
                <w:szCs w:val="28"/>
                <w:u w:val="none"/>
              </w:rPr>
              <w:t xml:space="preserve">  Electrical Power System Structure and Wind Generator Characteristics</w:t>
            </w:r>
            <w:r w:rsidR="00854787" w:rsidRPr="00D1427D">
              <w:rPr>
                <w:rFonts w:asciiTheme="majorBidi" w:hAnsiTheme="majorBidi" w:cstheme="majorBidi"/>
                <w:webHidden/>
                <w:sz w:val="28"/>
                <w:szCs w:val="28"/>
              </w:rPr>
              <w:tab/>
            </w:r>
          </w:hyperlink>
        </w:p>
        <w:p w14:paraId="7E56467F" w14:textId="634C2338" w:rsidR="00854787" w:rsidRPr="00D1427D" w:rsidRDefault="008A6D4A" w:rsidP="00D1427D">
          <w:pPr>
            <w:pStyle w:val="11"/>
            <w:rPr>
              <w:rFonts w:asciiTheme="majorBidi" w:eastAsiaTheme="minorEastAsia" w:hAnsiTheme="majorBidi" w:cstheme="majorBidi"/>
              <w:color w:val="auto"/>
              <w:kern w:val="2"/>
              <w:sz w:val="28"/>
              <w:szCs w:val="28"/>
              <w14:ligatures w14:val="standardContextual"/>
            </w:rPr>
          </w:pPr>
          <w:hyperlink w:anchor="_Toc202993625" w:history="1">
            <w:r w:rsidR="00854787" w:rsidRPr="00D1427D">
              <w:rPr>
                <w:rStyle w:val="Hyperlink"/>
                <w:rFonts w:asciiTheme="majorBidi" w:hAnsiTheme="majorBidi" w:cstheme="majorBidi"/>
                <w:sz w:val="28"/>
                <w:szCs w:val="28"/>
              </w:rPr>
              <w:t>2.1 Electrical Power System</w:t>
            </w:r>
            <w:r w:rsidR="00854787" w:rsidRPr="00D1427D">
              <w:rPr>
                <w:rFonts w:asciiTheme="majorBidi" w:hAnsiTheme="majorBidi" w:cstheme="majorBidi"/>
                <w:webHidden/>
                <w:sz w:val="28"/>
                <w:szCs w:val="28"/>
              </w:rPr>
              <w:tab/>
            </w:r>
            <w:r w:rsidR="00854787" w:rsidRPr="00D1427D">
              <w:rPr>
                <w:rStyle w:val="Hyperlink"/>
                <w:rFonts w:asciiTheme="majorBidi" w:hAnsiTheme="majorBidi" w:cstheme="majorBidi"/>
                <w:sz w:val="28"/>
                <w:szCs w:val="28"/>
                <w:rtl/>
              </w:rPr>
              <w:fldChar w:fldCharType="begin"/>
            </w:r>
            <w:r w:rsidR="00854787" w:rsidRPr="00D1427D">
              <w:rPr>
                <w:rFonts w:asciiTheme="majorBidi" w:hAnsiTheme="majorBidi" w:cstheme="majorBidi"/>
                <w:webHidden/>
                <w:sz w:val="28"/>
                <w:szCs w:val="28"/>
              </w:rPr>
              <w:instrText xml:space="preserve"> PAGEREF _Toc202993625 \h </w:instrText>
            </w:r>
            <w:r w:rsidR="00854787" w:rsidRPr="00D1427D">
              <w:rPr>
                <w:rStyle w:val="Hyperlink"/>
                <w:rFonts w:asciiTheme="majorBidi" w:hAnsiTheme="majorBidi" w:cstheme="majorBidi"/>
                <w:sz w:val="28"/>
                <w:szCs w:val="28"/>
                <w:rtl/>
              </w:rPr>
            </w:r>
            <w:r w:rsidR="00854787" w:rsidRPr="00D1427D">
              <w:rPr>
                <w:rStyle w:val="Hyperlink"/>
                <w:rFonts w:asciiTheme="majorBidi" w:hAnsiTheme="majorBidi" w:cstheme="majorBidi"/>
                <w:sz w:val="28"/>
                <w:szCs w:val="28"/>
                <w:rtl/>
              </w:rPr>
              <w:fldChar w:fldCharType="separate"/>
            </w:r>
            <w:r w:rsidR="00854787" w:rsidRPr="00D1427D">
              <w:rPr>
                <w:rFonts w:asciiTheme="majorBidi" w:hAnsiTheme="majorBidi" w:cstheme="majorBidi"/>
                <w:webHidden/>
                <w:sz w:val="28"/>
                <w:szCs w:val="28"/>
              </w:rPr>
              <w:t>6</w:t>
            </w:r>
            <w:r w:rsidR="00854787" w:rsidRPr="00D1427D">
              <w:rPr>
                <w:rStyle w:val="Hyperlink"/>
                <w:rFonts w:asciiTheme="majorBidi" w:hAnsiTheme="majorBidi" w:cstheme="majorBidi"/>
                <w:sz w:val="28"/>
                <w:szCs w:val="28"/>
                <w:rtl/>
              </w:rPr>
              <w:fldChar w:fldCharType="end"/>
            </w:r>
          </w:hyperlink>
        </w:p>
        <w:p w14:paraId="4EDB6A6D" w14:textId="6288F9B0" w:rsidR="00854787" w:rsidRPr="00D1427D" w:rsidRDefault="008A6D4A">
          <w:pPr>
            <w:pStyle w:val="21"/>
            <w:tabs>
              <w:tab w:val="right" w:leader="dot" w:pos="8700"/>
            </w:tabs>
            <w:rPr>
              <w:rFonts w:asciiTheme="majorBidi" w:eastAsiaTheme="minorEastAsia" w:hAnsiTheme="majorBidi" w:cstheme="majorBidi"/>
              <w:noProof/>
              <w:color w:val="auto"/>
              <w:kern w:val="2"/>
              <w:szCs w:val="28"/>
              <w14:ligatures w14:val="standardContextual"/>
            </w:rPr>
          </w:pPr>
          <w:hyperlink w:anchor="_Toc202993626" w:history="1">
            <w:r w:rsidR="00854787" w:rsidRPr="00D1427D">
              <w:rPr>
                <w:rStyle w:val="Hyperlink"/>
                <w:rFonts w:asciiTheme="majorBidi" w:hAnsiTheme="majorBidi" w:cstheme="majorBidi"/>
                <w:noProof/>
                <w:szCs w:val="28"/>
              </w:rPr>
              <w:t>2.1.1 Power Flow</w:t>
            </w:r>
            <w:r w:rsidR="00854787" w:rsidRPr="00D1427D">
              <w:rPr>
                <w:rFonts w:asciiTheme="majorBidi" w:hAnsiTheme="majorBidi" w:cstheme="majorBidi"/>
                <w:noProof/>
                <w:webHidden/>
                <w:szCs w:val="28"/>
              </w:rPr>
              <w:tab/>
            </w:r>
            <w:r w:rsidR="00854787" w:rsidRPr="00D1427D">
              <w:rPr>
                <w:rStyle w:val="Hyperlink"/>
                <w:rFonts w:asciiTheme="majorBidi" w:hAnsiTheme="majorBidi" w:cstheme="majorBidi"/>
                <w:noProof/>
                <w:szCs w:val="28"/>
                <w:rtl/>
              </w:rPr>
              <w:fldChar w:fldCharType="begin"/>
            </w:r>
            <w:r w:rsidR="00854787" w:rsidRPr="00D1427D">
              <w:rPr>
                <w:rFonts w:asciiTheme="majorBidi" w:hAnsiTheme="majorBidi" w:cstheme="majorBidi"/>
                <w:noProof/>
                <w:webHidden/>
                <w:szCs w:val="28"/>
              </w:rPr>
              <w:instrText xml:space="preserve"> PAGEREF _Toc202993626 \h </w:instrText>
            </w:r>
            <w:r w:rsidR="00854787" w:rsidRPr="00D1427D">
              <w:rPr>
                <w:rStyle w:val="Hyperlink"/>
                <w:rFonts w:asciiTheme="majorBidi" w:hAnsiTheme="majorBidi" w:cstheme="majorBidi"/>
                <w:noProof/>
                <w:szCs w:val="28"/>
                <w:rtl/>
              </w:rPr>
            </w:r>
            <w:r w:rsidR="00854787" w:rsidRPr="00D1427D">
              <w:rPr>
                <w:rStyle w:val="Hyperlink"/>
                <w:rFonts w:asciiTheme="majorBidi" w:hAnsiTheme="majorBidi" w:cstheme="majorBidi"/>
                <w:noProof/>
                <w:szCs w:val="28"/>
                <w:rtl/>
              </w:rPr>
              <w:fldChar w:fldCharType="separate"/>
            </w:r>
            <w:r w:rsidR="00854787" w:rsidRPr="00D1427D">
              <w:rPr>
                <w:rFonts w:asciiTheme="majorBidi" w:hAnsiTheme="majorBidi" w:cstheme="majorBidi"/>
                <w:noProof/>
                <w:webHidden/>
                <w:szCs w:val="28"/>
              </w:rPr>
              <w:t>8</w:t>
            </w:r>
            <w:r w:rsidR="00854787" w:rsidRPr="00D1427D">
              <w:rPr>
                <w:rStyle w:val="Hyperlink"/>
                <w:rFonts w:asciiTheme="majorBidi" w:hAnsiTheme="majorBidi" w:cstheme="majorBidi"/>
                <w:noProof/>
                <w:szCs w:val="28"/>
                <w:rtl/>
              </w:rPr>
              <w:fldChar w:fldCharType="end"/>
            </w:r>
          </w:hyperlink>
        </w:p>
        <w:p w14:paraId="528EADD7" w14:textId="141B437F" w:rsidR="00854787" w:rsidRPr="00D1427D" w:rsidRDefault="008A6D4A">
          <w:pPr>
            <w:pStyle w:val="21"/>
            <w:tabs>
              <w:tab w:val="right" w:leader="dot" w:pos="8700"/>
            </w:tabs>
            <w:rPr>
              <w:rFonts w:asciiTheme="majorBidi" w:eastAsiaTheme="minorEastAsia" w:hAnsiTheme="majorBidi" w:cstheme="majorBidi"/>
              <w:noProof/>
              <w:color w:val="auto"/>
              <w:kern w:val="2"/>
              <w:szCs w:val="28"/>
              <w14:ligatures w14:val="standardContextual"/>
            </w:rPr>
          </w:pPr>
          <w:hyperlink w:anchor="_Toc202993627" w:history="1">
            <w:r w:rsidR="00854787" w:rsidRPr="00D1427D">
              <w:rPr>
                <w:rStyle w:val="Hyperlink"/>
                <w:rFonts w:asciiTheme="majorBidi" w:hAnsiTheme="majorBidi" w:cstheme="majorBidi"/>
                <w:noProof/>
                <w:szCs w:val="28"/>
              </w:rPr>
              <w:t>2.1.2 Classification of Busbars</w:t>
            </w:r>
            <w:r w:rsidR="00854787" w:rsidRPr="00D1427D">
              <w:rPr>
                <w:rFonts w:asciiTheme="majorBidi" w:hAnsiTheme="majorBidi" w:cstheme="majorBidi"/>
                <w:noProof/>
                <w:webHidden/>
                <w:szCs w:val="28"/>
              </w:rPr>
              <w:tab/>
            </w:r>
            <w:r w:rsidR="00854787" w:rsidRPr="00D1427D">
              <w:rPr>
                <w:rStyle w:val="Hyperlink"/>
                <w:rFonts w:asciiTheme="majorBidi" w:hAnsiTheme="majorBidi" w:cstheme="majorBidi"/>
                <w:noProof/>
                <w:szCs w:val="28"/>
                <w:rtl/>
              </w:rPr>
              <w:fldChar w:fldCharType="begin"/>
            </w:r>
            <w:r w:rsidR="00854787" w:rsidRPr="00D1427D">
              <w:rPr>
                <w:rFonts w:asciiTheme="majorBidi" w:hAnsiTheme="majorBidi" w:cstheme="majorBidi"/>
                <w:noProof/>
                <w:webHidden/>
                <w:szCs w:val="28"/>
              </w:rPr>
              <w:instrText xml:space="preserve"> PAGEREF _Toc202993627 \h </w:instrText>
            </w:r>
            <w:r w:rsidR="00854787" w:rsidRPr="00D1427D">
              <w:rPr>
                <w:rStyle w:val="Hyperlink"/>
                <w:rFonts w:asciiTheme="majorBidi" w:hAnsiTheme="majorBidi" w:cstheme="majorBidi"/>
                <w:noProof/>
                <w:szCs w:val="28"/>
                <w:rtl/>
              </w:rPr>
            </w:r>
            <w:r w:rsidR="00854787" w:rsidRPr="00D1427D">
              <w:rPr>
                <w:rStyle w:val="Hyperlink"/>
                <w:rFonts w:asciiTheme="majorBidi" w:hAnsiTheme="majorBidi" w:cstheme="majorBidi"/>
                <w:noProof/>
                <w:szCs w:val="28"/>
                <w:rtl/>
              </w:rPr>
              <w:fldChar w:fldCharType="separate"/>
            </w:r>
            <w:r w:rsidR="00854787" w:rsidRPr="00D1427D">
              <w:rPr>
                <w:rFonts w:asciiTheme="majorBidi" w:hAnsiTheme="majorBidi" w:cstheme="majorBidi"/>
                <w:noProof/>
                <w:webHidden/>
                <w:szCs w:val="28"/>
              </w:rPr>
              <w:t>9</w:t>
            </w:r>
            <w:r w:rsidR="00854787" w:rsidRPr="00D1427D">
              <w:rPr>
                <w:rStyle w:val="Hyperlink"/>
                <w:rFonts w:asciiTheme="majorBidi" w:hAnsiTheme="majorBidi" w:cstheme="majorBidi"/>
                <w:noProof/>
                <w:szCs w:val="28"/>
                <w:rtl/>
              </w:rPr>
              <w:fldChar w:fldCharType="end"/>
            </w:r>
          </w:hyperlink>
        </w:p>
        <w:p w14:paraId="46AFED91" w14:textId="1FDE750B" w:rsidR="00854787" w:rsidRPr="00D1427D" w:rsidRDefault="008A6D4A" w:rsidP="00D1427D">
          <w:pPr>
            <w:pStyle w:val="11"/>
            <w:rPr>
              <w:rFonts w:asciiTheme="majorBidi" w:eastAsiaTheme="minorEastAsia" w:hAnsiTheme="majorBidi" w:cstheme="majorBidi"/>
              <w:color w:val="auto"/>
              <w:kern w:val="2"/>
              <w:sz w:val="28"/>
              <w:szCs w:val="28"/>
              <w14:ligatures w14:val="standardContextual"/>
            </w:rPr>
          </w:pPr>
          <w:hyperlink w:anchor="_Toc202993628" w:history="1">
            <w:r w:rsidR="00854787" w:rsidRPr="00D1427D">
              <w:rPr>
                <w:rStyle w:val="Hyperlink"/>
                <w:rFonts w:asciiTheme="majorBidi" w:hAnsiTheme="majorBidi" w:cstheme="majorBidi"/>
                <w:sz w:val="28"/>
                <w:szCs w:val="28"/>
              </w:rPr>
              <w:t>2.2 Wind Generation Development</w:t>
            </w:r>
            <w:r w:rsidR="00854787" w:rsidRPr="00D1427D">
              <w:rPr>
                <w:rFonts w:asciiTheme="majorBidi" w:hAnsiTheme="majorBidi" w:cstheme="majorBidi"/>
                <w:webHidden/>
                <w:sz w:val="28"/>
                <w:szCs w:val="28"/>
              </w:rPr>
              <w:tab/>
            </w:r>
            <w:r w:rsidR="00854787" w:rsidRPr="00D1427D">
              <w:rPr>
                <w:rStyle w:val="Hyperlink"/>
                <w:rFonts w:asciiTheme="majorBidi" w:hAnsiTheme="majorBidi" w:cstheme="majorBidi"/>
                <w:sz w:val="28"/>
                <w:szCs w:val="28"/>
                <w:rtl/>
              </w:rPr>
              <w:fldChar w:fldCharType="begin"/>
            </w:r>
            <w:r w:rsidR="00854787" w:rsidRPr="00D1427D">
              <w:rPr>
                <w:rFonts w:asciiTheme="majorBidi" w:hAnsiTheme="majorBidi" w:cstheme="majorBidi"/>
                <w:webHidden/>
                <w:sz w:val="28"/>
                <w:szCs w:val="28"/>
              </w:rPr>
              <w:instrText xml:space="preserve"> PAGEREF _Toc202993628 \h </w:instrText>
            </w:r>
            <w:r w:rsidR="00854787" w:rsidRPr="00D1427D">
              <w:rPr>
                <w:rStyle w:val="Hyperlink"/>
                <w:rFonts w:asciiTheme="majorBidi" w:hAnsiTheme="majorBidi" w:cstheme="majorBidi"/>
                <w:sz w:val="28"/>
                <w:szCs w:val="28"/>
                <w:rtl/>
              </w:rPr>
            </w:r>
            <w:r w:rsidR="00854787" w:rsidRPr="00D1427D">
              <w:rPr>
                <w:rStyle w:val="Hyperlink"/>
                <w:rFonts w:asciiTheme="majorBidi" w:hAnsiTheme="majorBidi" w:cstheme="majorBidi"/>
                <w:sz w:val="28"/>
                <w:szCs w:val="28"/>
                <w:rtl/>
              </w:rPr>
              <w:fldChar w:fldCharType="separate"/>
            </w:r>
            <w:r w:rsidR="00854787" w:rsidRPr="00D1427D">
              <w:rPr>
                <w:rFonts w:asciiTheme="majorBidi" w:hAnsiTheme="majorBidi" w:cstheme="majorBidi"/>
                <w:webHidden/>
                <w:sz w:val="28"/>
                <w:szCs w:val="28"/>
              </w:rPr>
              <w:t>10</w:t>
            </w:r>
            <w:r w:rsidR="00854787" w:rsidRPr="00D1427D">
              <w:rPr>
                <w:rStyle w:val="Hyperlink"/>
                <w:rFonts w:asciiTheme="majorBidi" w:hAnsiTheme="majorBidi" w:cstheme="majorBidi"/>
                <w:sz w:val="28"/>
                <w:szCs w:val="28"/>
                <w:rtl/>
              </w:rPr>
              <w:fldChar w:fldCharType="end"/>
            </w:r>
          </w:hyperlink>
        </w:p>
        <w:p w14:paraId="6639B30F" w14:textId="1587EE42" w:rsidR="00854787" w:rsidRPr="00D1427D" w:rsidRDefault="008A6D4A" w:rsidP="00D1427D">
          <w:pPr>
            <w:pStyle w:val="11"/>
            <w:rPr>
              <w:rFonts w:asciiTheme="majorBidi" w:eastAsiaTheme="minorEastAsia" w:hAnsiTheme="majorBidi" w:cstheme="majorBidi"/>
              <w:color w:val="auto"/>
              <w:kern w:val="2"/>
              <w:sz w:val="28"/>
              <w:szCs w:val="28"/>
              <w14:ligatures w14:val="standardContextual"/>
            </w:rPr>
          </w:pPr>
          <w:hyperlink w:anchor="_Toc202993629" w:history="1">
            <w:r w:rsidR="00854787" w:rsidRPr="00D1427D">
              <w:rPr>
                <w:rStyle w:val="Hyperlink"/>
                <w:rFonts w:asciiTheme="majorBidi" w:hAnsiTheme="majorBidi" w:cstheme="majorBidi"/>
                <w:sz w:val="28"/>
                <w:szCs w:val="28"/>
                <w:lang w:val="en-GB"/>
              </w:rPr>
              <w:t>2.3-Wind Turbine Operation Characteristics</w:t>
            </w:r>
            <w:r w:rsidR="00854787" w:rsidRPr="00D1427D">
              <w:rPr>
                <w:rFonts w:asciiTheme="majorBidi" w:hAnsiTheme="majorBidi" w:cstheme="majorBidi"/>
                <w:webHidden/>
                <w:sz w:val="28"/>
                <w:szCs w:val="28"/>
              </w:rPr>
              <w:tab/>
            </w:r>
            <w:r w:rsidR="00854787" w:rsidRPr="00D1427D">
              <w:rPr>
                <w:rStyle w:val="Hyperlink"/>
                <w:rFonts w:asciiTheme="majorBidi" w:hAnsiTheme="majorBidi" w:cstheme="majorBidi"/>
                <w:sz w:val="28"/>
                <w:szCs w:val="28"/>
                <w:rtl/>
              </w:rPr>
              <w:fldChar w:fldCharType="begin"/>
            </w:r>
            <w:r w:rsidR="00854787" w:rsidRPr="00D1427D">
              <w:rPr>
                <w:rFonts w:asciiTheme="majorBidi" w:hAnsiTheme="majorBidi" w:cstheme="majorBidi"/>
                <w:webHidden/>
                <w:sz w:val="28"/>
                <w:szCs w:val="28"/>
              </w:rPr>
              <w:instrText xml:space="preserve"> PAGEREF _Toc202993629 \h </w:instrText>
            </w:r>
            <w:r w:rsidR="00854787" w:rsidRPr="00D1427D">
              <w:rPr>
                <w:rStyle w:val="Hyperlink"/>
                <w:rFonts w:asciiTheme="majorBidi" w:hAnsiTheme="majorBidi" w:cstheme="majorBidi"/>
                <w:sz w:val="28"/>
                <w:szCs w:val="28"/>
                <w:rtl/>
              </w:rPr>
            </w:r>
            <w:r w:rsidR="00854787" w:rsidRPr="00D1427D">
              <w:rPr>
                <w:rStyle w:val="Hyperlink"/>
                <w:rFonts w:asciiTheme="majorBidi" w:hAnsiTheme="majorBidi" w:cstheme="majorBidi"/>
                <w:sz w:val="28"/>
                <w:szCs w:val="28"/>
                <w:rtl/>
              </w:rPr>
              <w:fldChar w:fldCharType="separate"/>
            </w:r>
            <w:r w:rsidR="00854787" w:rsidRPr="00D1427D">
              <w:rPr>
                <w:rFonts w:asciiTheme="majorBidi" w:hAnsiTheme="majorBidi" w:cstheme="majorBidi"/>
                <w:webHidden/>
                <w:sz w:val="28"/>
                <w:szCs w:val="28"/>
              </w:rPr>
              <w:t>13</w:t>
            </w:r>
            <w:r w:rsidR="00854787" w:rsidRPr="00D1427D">
              <w:rPr>
                <w:rStyle w:val="Hyperlink"/>
                <w:rFonts w:asciiTheme="majorBidi" w:hAnsiTheme="majorBidi" w:cstheme="majorBidi"/>
                <w:sz w:val="28"/>
                <w:szCs w:val="28"/>
                <w:rtl/>
              </w:rPr>
              <w:fldChar w:fldCharType="end"/>
            </w:r>
          </w:hyperlink>
        </w:p>
        <w:p w14:paraId="4E97290E" w14:textId="125414B6" w:rsidR="00854787" w:rsidRPr="00D1427D" w:rsidRDefault="008A6D4A" w:rsidP="00D1427D">
          <w:pPr>
            <w:pStyle w:val="11"/>
            <w:rPr>
              <w:rFonts w:asciiTheme="majorBidi" w:eastAsiaTheme="minorEastAsia" w:hAnsiTheme="majorBidi" w:cstheme="majorBidi"/>
              <w:color w:val="auto"/>
              <w:kern w:val="2"/>
              <w:sz w:val="28"/>
              <w:szCs w:val="28"/>
              <w14:ligatures w14:val="standardContextual"/>
            </w:rPr>
          </w:pPr>
          <w:hyperlink w:anchor="_Toc202993630" w:history="1">
            <w:r w:rsidR="00854787" w:rsidRPr="00D1427D">
              <w:rPr>
                <w:rStyle w:val="Hyperlink"/>
                <w:rFonts w:asciiTheme="majorBidi" w:hAnsiTheme="majorBidi" w:cstheme="majorBidi"/>
                <w:sz w:val="28"/>
                <w:szCs w:val="28"/>
              </w:rPr>
              <w:t>2.4-Types of Wind Generators</w:t>
            </w:r>
            <w:r w:rsidR="00854787" w:rsidRPr="00D1427D">
              <w:rPr>
                <w:rFonts w:asciiTheme="majorBidi" w:hAnsiTheme="majorBidi" w:cstheme="majorBidi"/>
                <w:webHidden/>
                <w:sz w:val="28"/>
                <w:szCs w:val="28"/>
              </w:rPr>
              <w:tab/>
            </w:r>
            <w:r w:rsidR="00854787" w:rsidRPr="00D1427D">
              <w:rPr>
                <w:rStyle w:val="Hyperlink"/>
                <w:rFonts w:asciiTheme="majorBidi" w:hAnsiTheme="majorBidi" w:cstheme="majorBidi"/>
                <w:sz w:val="28"/>
                <w:szCs w:val="28"/>
                <w:rtl/>
              </w:rPr>
              <w:fldChar w:fldCharType="begin"/>
            </w:r>
            <w:r w:rsidR="00854787" w:rsidRPr="00D1427D">
              <w:rPr>
                <w:rFonts w:asciiTheme="majorBidi" w:hAnsiTheme="majorBidi" w:cstheme="majorBidi"/>
                <w:webHidden/>
                <w:sz w:val="28"/>
                <w:szCs w:val="28"/>
              </w:rPr>
              <w:instrText xml:space="preserve"> PAGEREF _Toc202993630 \h </w:instrText>
            </w:r>
            <w:r w:rsidR="00854787" w:rsidRPr="00D1427D">
              <w:rPr>
                <w:rStyle w:val="Hyperlink"/>
                <w:rFonts w:asciiTheme="majorBidi" w:hAnsiTheme="majorBidi" w:cstheme="majorBidi"/>
                <w:sz w:val="28"/>
                <w:szCs w:val="28"/>
                <w:rtl/>
              </w:rPr>
            </w:r>
            <w:r w:rsidR="00854787" w:rsidRPr="00D1427D">
              <w:rPr>
                <w:rStyle w:val="Hyperlink"/>
                <w:rFonts w:asciiTheme="majorBidi" w:hAnsiTheme="majorBidi" w:cstheme="majorBidi"/>
                <w:sz w:val="28"/>
                <w:szCs w:val="28"/>
                <w:rtl/>
              </w:rPr>
              <w:fldChar w:fldCharType="separate"/>
            </w:r>
            <w:r w:rsidR="00854787" w:rsidRPr="00D1427D">
              <w:rPr>
                <w:rFonts w:asciiTheme="majorBidi" w:hAnsiTheme="majorBidi" w:cstheme="majorBidi"/>
                <w:webHidden/>
                <w:sz w:val="28"/>
                <w:szCs w:val="28"/>
              </w:rPr>
              <w:t>15</w:t>
            </w:r>
            <w:r w:rsidR="00854787" w:rsidRPr="00D1427D">
              <w:rPr>
                <w:rStyle w:val="Hyperlink"/>
                <w:rFonts w:asciiTheme="majorBidi" w:hAnsiTheme="majorBidi" w:cstheme="majorBidi"/>
                <w:sz w:val="28"/>
                <w:szCs w:val="28"/>
                <w:rtl/>
              </w:rPr>
              <w:fldChar w:fldCharType="end"/>
            </w:r>
          </w:hyperlink>
        </w:p>
        <w:p w14:paraId="180ED96D" w14:textId="4BBADEEB" w:rsidR="00854787" w:rsidRPr="00D1427D" w:rsidRDefault="008A6D4A">
          <w:pPr>
            <w:pStyle w:val="21"/>
            <w:tabs>
              <w:tab w:val="right" w:leader="dot" w:pos="8700"/>
            </w:tabs>
            <w:rPr>
              <w:rFonts w:asciiTheme="majorBidi" w:eastAsiaTheme="minorEastAsia" w:hAnsiTheme="majorBidi" w:cstheme="majorBidi"/>
              <w:noProof/>
              <w:color w:val="auto"/>
              <w:kern w:val="2"/>
              <w:szCs w:val="28"/>
              <w14:ligatures w14:val="standardContextual"/>
            </w:rPr>
          </w:pPr>
          <w:hyperlink w:anchor="_Toc202993631" w:history="1">
            <w:r w:rsidR="00854787" w:rsidRPr="00D1427D">
              <w:rPr>
                <w:rStyle w:val="Hyperlink"/>
                <w:rFonts w:asciiTheme="majorBidi" w:hAnsiTheme="majorBidi" w:cstheme="majorBidi"/>
                <w:noProof/>
                <w:szCs w:val="28"/>
              </w:rPr>
              <w:t>2.4.1- Squirrel Cage Induction Generator (SCIG):</w:t>
            </w:r>
            <w:r w:rsidR="00854787" w:rsidRPr="00D1427D">
              <w:rPr>
                <w:rFonts w:asciiTheme="majorBidi" w:hAnsiTheme="majorBidi" w:cstheme="majorBidi"/>
                <w:noProof/>
                <w:webHidden/>
                <w:szCs w:val="28"/>
              </w:rPr>
              <w:tab/>
            </w:r>
            <w:r w:rsidR="00854787" w:rsidRPr="00D1427D">
              <w:rPr>
                <w:rStyle w:val="Hyperlink"/>
                <w:rFonts w:asciiTheme="majorBidi" w:hAnsiTheme="majorBidi" w:cstheme="majorBidi"/>
                <w:noProof/>
                <w:szCs w:val="28"/>
                <w:rtl/>
              </w:rPr>
              <w:fldChar w:fldCharType="begin"/>
            </w:r>
            <w:r w:rsidR="00854787" w:rsidRPr="00D1427D">
              <w:rPr>
                <w:rFonts w:asciiTheme="majorBidi" w:hAnsiTheme="majorBidi" w:cstheme="majorBidi"/>
                <w:noProof/>
                <w:webHidden/>
                <w:szCs w:val="28"/>
              </w:rPr>
              <w:instrText xml:space="preserve"> PAGEREF _Toc202993631 \h </w:instrText>
            </w:r>
            <w:r w:rsidR="00854787" w:rsidRPr="00D1427D">
              <w:rPr>
                <w:rStyle w:val="Hyperlink"/>
                <w:rFonts w:asciiTheme="majorBidi" w:hAnsiTheme="majorBidi" w:cstheme="majorBidi"/>
                <w:noProof/>
                <w:szCs w:val="28"/>
                <w:rtl/>
              </w:rPr>
            </w:r>
            <w:r w:rsidR="00854787" w:rsidRPr="00D1427D">
              <w:rPr>
                <w:rStyle w:val="Hyperlink"/>
                <w:rFonts w:asciiTheme="majorBidi" w:hAnsiTheme="majorBidi" w:cstheme="majorBidi"/>
                <w:noProof/>
                <w:szCs w:val="28"/>
                <w:rtl/>
              </w:rPr>
              <w:fldChar w:fldCharType="separate"/>
            </w:r>
            <w:r w:rsidR="00854787" w:rsidRPr="00D1427D">
              <w:rPr>
                <w:rFonts w:asciiTheme="majorBidi" w:hAnsiTheme="majorBidi" w:cstheme="majorBidi"/>
                <w:noProof/>
                <w:webHidden/>
                <w:szCs w:val="28"/>
              </w:rPr>
              <w:t>16</w:t>
            </w:r>
            <w:r w:rsidR="00854787" w:rsidRPr="00D1427D">
              <w:rPr>
                <w:rStyle w:val="Hyperlink"/>
                <w:rFonts w:asciiTheme="majorBidi" w:hAnsiTheme="majorBidi" w:cstheme="majorBidi"/>
                <w:noProof/>
                <w:szCs w:val="28"/>
                <w:rtl/>
              </w:rPr>
              <w:fldChar w:fldCharType="end"/>
            </w:r>
          </w:hyperlink>
        </w:p>
        <w:p w14:paraId="0CB7EE30" w14:textId="55B1A3BC" w:rsidR="00854787" w:rsidRPr="00D1427D" w:rsidRDefault="008A6D4A">
          <w:pPr>
            <w:pStyle w:val="21"/>
            <w:tabs>
              <w:tab w:val="right" w:leader="dot" w:pos="8700"/>
            </w:tabs>
            <w:rPr>
              <w:rFonts w:asciiTheme="majorBidi" w:eastAsiaTheme="minorEastAsia" w:hAnsiTheme="majorBidi" w:cstheme="majorBidi"/>
              <w:noProof/>
              <w:color w:val="auto"/>
              <w:kern w:val="2"/>
              <w:szCs w:val="28"/>
              <w14:ligatures w14:val="standardContextual"/>
            </w:rPr>
          </w:pPr>
          <w:hyperlink w:anchor="_Toc202993632" w:history="1">
            <w:r w:rsidR="00854787" w:rsidRPr="00D1427D">
              <w:rPr>
                <w:rStyle w:val="Hyperlink"/>
                <w:rFonts w:asciiTheme="majorBidi" w:hAnsiTheme="majorBidi" w:cstheme="majorBidi"/>
                <w:noProof/>
                <w:szCs w:val="28"/>
              </w:rPr>
              <w:t>2.4.2 Doubly-Fed Induction Generator (DFIG):</w:t>
            </w:r>
            <w:r w:rsidR="00854787" w:rsidRPr="00D1427D">
              <w:rPr>
                <w:rFonts w:asciiTheme="majorBidi" w:hAnsiTheme="majorBidi" w:cstheme="majorBidi"/>
                <w:noProof/>
                <w:webHidden/>
                <w:szCs w:val="28"/>
              </w:rPr>
              <w:tab/>
            </w:r>
            <w:r w:rsidR="00854787" w:rsidRPr="00D1427D">
              <w:rPr>
                <w:rStyle w:val="Hyperlink"/>
                <w:rFonts w:asciiTheme="majorBidi" w:hAnsiTheme="majorBidi" w:cstheme="majorBidi"/>
                <w:noProof/>
                <w:szCs w:val="28"/>
                <w:rtl/>
              </w:rPr>
              <w:fldChar w:fldCharType="begin"/>
            </w:r>
            <w:r w:rsidR="00854787" w:rsidRPr="00D1427D">
              <w:rPr>
                <w:rFonts w:asciiTheme="majorBidi" w:hAnsiTheme="majorBidi" w:cstheme="majorBidi"/>
                <w:noProof/>
                <w:webHidden/>
                <w:szCs w:val="28"/>
              </w:rPr>
              <w:instrText xml:space="preserve"> PAGEREF _Toc202993632 \h </w:instrText>
            </w:r>
            <w:r w:rsidR="00854787" w:rsidRPr="00D1427D">
              <w:rPr>
                <w:rStyle w:val="Hyperlink"/>
                <w:rFonts w:asciiTheme="majorBidi" w:hAnsiTheme="majorBidi" w:cstheme="majorBidi"/>
                <w:noProof/>
                <w:szCs w:val="28"/>
                <w:rtl/>
              </w:rPr>
            </w:r>
            <w:r w:rsidR="00854787" w:rsidRPr="00D1427D">
              <w:rPr>
                <w:rStyle w:val="Hyperlink"/>
                <w:rFonts w:asciiTheme="majorBidi" w:hAnsiTheme="majorBidi" w:cstheme="majorBidi"/>
                <w:noProof/>
                <w:szCs w:val="28"/>
                <w:rtl/>
              </w:rPr>
              <w:fldChar w:fldCharType="separate"/>
            </w:r>
            <w:r w:rsidR="00854787" w:rsidRPr="00D1427D">
              <w:rPr>
                <w:rFonts w:asciiTheme="majorBidi" w:hAnsiTheme="majorBidi" w:cstheme="majorBidi"/>
                <w:noProof/>
                <w:webHidden/>
                <w:szCs w:val="28"/>
              </w:rPr>
              <w:t>17</w:t>
            </w:r>
            <w:r w:rsidR="00854787" w:rsidRPr="00D1427D">
              <w:rPr>
                <w:rStyle w:val="Hyperlink"/>
                <w:rFonts w:asciiTheme="majorBidi" w:hAnsiTheme="majorBidi" w:cstheme="majorBidi"/>
                <w:noProof/>
                <w:szCs w:val="28"/>
                <w:rtl/>
              </w:rPr>
              <w:fldChar w:fldCharType="end"/>
            </w:r>
          </w:hyperlink>
        </w:p>
        <w:p w14:paraId="073954C6" w14:textId="76B8B4A6" w:rsidR="00854787" w:rsidRPr="00D1427D" w:rsidRDefault="008A6D4A" w:rsidP="00D1427D">
          <w:pPr>
            <w:pStyle w:val="11"/>
            <w:rPr>
              <w:rFonts w:asciiTheme="majorBidi" w:eastAsiaTheme="minorEastAsia" w:hAnsiTheme="majorBidi" w:cstheme="majorBidi"/>
              <w:color w:val="auto"/>
              <w:kern w:val="2"/>
              <w:sz w:val="28"/>
              <w:szCs w:val="28"/>
              <w14:ligatures w14:val="standardContextual"/>
            </w:rPr>
          </w:pPr>
          <w:hyperlink w:anchor="_Toc202993633" w:history="1">
            <w:r w:rsidR="00854787" w:rsidRPr="00D1427D">
              <w:rPr>
                <w:rStyle w:val="Hyperlink"/>
                <w:rFonts w:asciiTheme="majorBidi" w:hAnsiTheme="majorBidi" w:cstheme="majorBidi"/>
                <w:sz w:val="28"/>
                <w:szCs w:val="28"/>
              </w:rPr>
              <w:t>2.5 Requirements for Wind Farm Integration</w:t>
            </w:r>
            <w:r w:rsidR="00854787" w:rsidRPr="00D1427D">
              <w:rPr>
                <w:rFonts w:asciiTheme="majorBidi" w:hAnsiTheme="majorBidi" w:cstheme="majorBidi"/>
                <w:webHidden/>
                <w:sz w:val="28"/>
                <w:szCs w:val="28"/>
              </w:rPr>
              <w:tab/>
            </w:r>
            <w:r w:rsidR="00854787" w:rsidRPr="00D1427D">
              <w:rPr>
                <w:rStyle w:val="Hyperlink"/>
                <w:rFonts w:asciiTheme="majorBidi" w:hAnsiTheme="majorBidi" w:cstheme="majorBidi"/>
                <w:sz w:val="28"/>
                <w:szCs w:val="28"/>
                <w:rtl/>
              </w:rPr>
              <w:fldChar w:fldCharType="begin"/>
            </w:r>
            <w:r w:rsidR="00854787" w:rsidRPr="00D1427D">
              <w:rPr>
                <w:rFonts w:asciiTheme="majorBidi" w:hAnsiTheme="majorBidi" w:cstheme="majorBidi"/>
                <w:webHidden/>
                <w:sz w:val="28"/>
                <w:szCs w:val="28"/>
              </w:rPr>
              <w:instrText xml:space="preserve"> PAGEREF _Toc202993633 \h </w:instrText>
            </w:r>
            <w:r w:rsidR="00854787" w:rsidRPr="00D1427D">
              <w:rPr>
                <w:rStyle w:val="Hyperlink"/>
                <w:rFonts w:asciiTheme="majorBidi" w:hAnsiTheme="majorBidi" w:cstheme="majorBidi"/>
                <w:sz w:val="28"/>
                <w:szCs w:val="28"/>
                <w:rtl/>
              </w:rPr>
            </w:r>
            <w:r w:rsidR="00854787" w:rsidRPr="00D1427D">
              <w:rPr>
                <w:rStyle w:val="Hyperlink"/>
                <w:rFonts w:asciiTheme="majorBidi" w:hAnsiTheme="majorBidi" w:cstheme="majorBidi"/>
                <w:sz w:val="28"/>
                <w:szCs w:val="28"/>
                <w:rtl/>
              </w:rPr>
              <w:fldChar w:fldCharType="separate"/>
            </w:r>
            <w:r w:rsidR="00854787" w:rsidRPr="00D1427D">
              <w:rPr>
                <w:rFonts w:asciiTheme="majorBidi" w:hAnsiTheme="majorBidi" w:cstheme="majorBidi"/>
                <w:webHidden/>
                <w:sz w:val="28"/>
                <w:szCs w:val="28"/>
              </w:rPr>
              <w:t>17</w:t>
            </w:r>
            <w:r w:rsidR="00854787" w:rsidRPr="00D1427D">
              <w:rPr>
                <w:rStyle w:val="Hyperlink"/>
                <w:rFonts w:asciiTheme="majorBidi" w:hAnsiTheme="majorBidi" w:cstheme="majorBidi"/>
                <w:sz w:val="28"/>
                <w:szCs w:val="28"/>
                <w:rtl/>
              </w:rPr>
              <w:fldChar w:fldCharType="end"/>
            </w:r>
          </w:hyperlink>
        </w:p>
        <w:p w14:paraId="3D75DF49" w14:textId="230AA53F" w:rsidR="00854787" w:rsidRPr="00D1427D" w:rsidRDefault="008A6D4A">
          <w:pPr>
            <w:pStyle w:val="21"/>
            <w:tabs>
              <w:tab w:val="right" w:leader="dot" w:pos="8700"/>
            </w:tabs>
            <w:rPr>
              <w:rFonts w:asciiTheme="majorBidi" w:eastAsiaTheme="minorEastAsia" w:hAnsiTheme="majorBidi" w:cstheme="majorBidi"/>
              <w:noProof/>
              <w:color w:val="auto"/>
              <w:kern w:val="2"/>
              <w:szCs w:val="28"/>
              <w14:ligatures w14:val="standardContextual"/>
            </w:rPr>
          </w:pPr>
          <w:hyperlink w:anchor="_Toc202993634" w:history="1">
            <w:r w:rsidR="00854787" w:rsidRPr="00D1427D">
              <w:rPr>
                <w:rStyle w:val="Hyperlink"/>
                <w:rFonts w:asciiTheme="majorBidi" w:hAnsiTheme="majorBidi" w:cstheme="majorBidi"/>
                <w:noProof/>
                <w:szCs w:val="28"/>
              </w:rPr>
              <w:t>2.5.1 Voltage and Reactive Power Control</w:t>
            </w:r>
            <w:r w:rsidR="00854787" w:rsidRPr="00D1427D">
              <w:rPr>
                <w:rFonts w:asciiTheme="majorBidi" w:hAnsiTheme="majorBidi" w:cstheme="majorBidi"/>
                <w:noProof/>
                <w:webHidden/>
                <w:szCs w:val="28"/>
              </w:rPr>
              <w:tab/>
            </w:r>
            <w:r w:rsidR="00854787" w:rsidRPr="00D1427D">
              <w:rPr>
                <w:rStyle w:val="Hyperlink"/>
                <w:rFonts w:asciiTheme="majorBidi" w:hAnsiTheme="majorBidi" w:cstheme="majorBidi"/>
                <w:noProof/>
                <w:szCs w:val="28"/>
                <w:rtl/>
              </w:rPr>
              <w:fldChar w:fldCharType="begin"/>
            </w:r>
            <w:r w:rsidR="00854787" w:rsidRPr="00D1427D">
              <w:rPr>
                <w:rFonts w:asciiTheme="majorBidi" w:hAnsiTheme="majorBidi" w:cstheme="majorBidi"/>
                <w:noProof/>
                <w:webHidden/>
                <w:szCs w:val="28"/>
              </w:rPr>
              <w:instrText xml:space="preserve"> PAGEREF _Toc202993634 \h </w:instrText>
            </w:r>
            <w:r w:rsidR="00854787" w:rsidRPr="00D1427D">
              <w:rPr>
                <w:rStyle w:val="Hyperlink"/>
                <w:rFonts w:asciiTheme="majorBidi" w:hAnsiTheme="majorBidi" w:cstheme="majorBidi"/>
                <w:noProof/>
                <w:szCs w:val="28"/>
                <w:rtl/>
              </w:rPr>
            </w:r>
            <w:r w:rsidR="00854787" w:rsidRPr="00D1427D">
              <w:rPr>
                <w:rStyle w:val="Hyperlink"/>
                <w:rFonts w:asciiTheme="majorBidi" w:hAnsiTheme="majorBidi" w:cstheme="majorBidi"/>
                <w:noProof/>
                <w:szCs w:val="28"/>
                <w:rtl/>
              </w:rPr>
              <w:fldChar w:fldCharType="separate"/>
            </w:r>
            <w:r w:rsidR="00854787" w:rsidRPr="00D1427D">
              <w:rPr>
                <w:rFonts w:asciiTheme="majorBidi" w:hAnsiTheme="majorBidi" w:cstheme="majorBidi"/>
                <w:noProof/>
                <w:webHidden/>
                <w:szCs w:val="28"/>
              </w:rPr>
              <w:t>18</w:t>
            </w:r>
            <w:r w:rsidR="00854787" w:rsidRPr="00D1427D">
              <w:rPr>
                <w:rStyle w:val="Hyperlink"/>
                <w:rFonts w:asciiTheme="majorBidi" w:hAnsiTheme="majorBidi" w:cstheme="majorBidi"/>
                <w:noProof/>
                <w:szCs w:val="28"/>
                <w:rtl/>
              </w:rPr>
              <w:fldChar w:fldCharType="end"/>
            </w:r>
          </w:hyperlink>
        </w:p>
        <w:p w14:paraId="6E03C590" w14:textId="744390D4" w:rsidR="00854787" w:rsidRPr="00D1427D" w:rsidRDefault="008A6D4A">
          <w:pPr>
            <w:pStyle w:val="21"/>
            <w:tabs>
              <w:tab w:val="right" w:leader="dot" w:pos="8700"/>
            </w:tabs>
            <w:rPr>
              <w:rFonts w:asciiTheme="majorBidi" w:eastAsiaTheme="minorEastAsia" w:hAnsiTheme="majorBidi" w:cstheme="majorBidi"/>
              <w:noProof/>
              <w:color w:val="auto"/>
              <w:kern w:val="2"/>
              <w:szCs w:val="28"/>
              <w14:ligatures w14:val="standardContextual"/>
            </w:rPr>
          </w:pPr>
          <w:hyperlink w:anchor="_Toc202993635" w:history="1">
            <w:r w:rsidR="00854787" w:rsidRPr="00D1427D">
              <w:rPr>
                <w:rStyle w:val="Hyperlink"/>
                <w:rFonts w:asciiTheme="majorBidi" w:hAnsiTheme="majorBidi" w:cstheme="majorBidi"/>
                <w:noProof/>
                <w:szCs w:val="28"/>
              </w:rPr>
              <w:t>2.5.2 Voltage Level</w:t>
            </w:r>
            <w:r w:rsidR="00854787" w:rsidRPr="00D1427D">
              <w:rPr>
                <w:rFonts w:asciiTheme="majorBidi" w:hAnsiTheme="majorBidi" w:cstheme="majorBidi"/>
                <w:noProof/>
                <w:webHidden/>
                <w:szCs w:val="28"/>
              </w:rPr>
              <w:tab/>
            </w:r>
            <w:r w:rsidR="00854787" w:rsidRPr="00D1427D">
              <w:rPr>
                <w:rStyle w:val="Hyperlink"/>
                <w:rFonts w:asciiTheme="majorBidi" w:hAnsiTheme="majorBidi" w:cstheme="majorBidi"/>
                <w:noProof/>
                <w:szCs w:val="28"/>
                <w:rtl/>
              </w:rPr>
              <w:fldChar w:fldCharType="begin"/>
            </w:r>
            <w:r w:rsidR="00854787" w:rsidRPr="00D1427D">
              <w:rPr>
                <w:rFonts w:asciiTheme="majorBidi" w:hAnsiTheme="majorBidi" w:cstheme="majorBidi"/>
                <w:noProof/>
                <w:webHidden/>
                <w:szCs w:val="28"/>
              </w:rPr>
              <w:instrText xml:space="preserve"> PAGEREF _Toc202993635 \h </w:instrText>
            </w:r>
            <w:r w:rsidR="00854787" w:rsidRPr="00D1427D">
              <w:rPr>
                <w:rStyle w:val="Hyperlink"/>
                <w:rFonts w:asciiTheme="majorBidi" w:hAnsiTheme="majorBidi" w:cstheme="majorBidi"/>
                <w:noProof/>
                <w:szCs w:val="28"/>
                <w:rtl/>
              </w:rPr>
            </w:r>
            <w:r w:rsidR="00854787" w:rsidRPr="00D1427D">
              <w:rPr>
                <w:rStyle w:val="Hyperlink"/>
                <w:rFonts w:asciiTheme="majorBidi" w:hAnsiTheme="majorBidi" w:cstheme="majorBidi"/>
                <w:noProof/>
                <w:szCs w:val="28"/>
                <w:rtl/>
              </w:rPr>
              <w:fldChar w:fldCharType="separate"/>
            </w:r>
            <w:r w:rsidR="00854787" w:rsidRPr="00D1427D">
              <w:rPr>
                <w:rFonts w:asciiTheme="majorBidi" w:hAnsiTheme="majorBidi" w:cstheme="majorBidi"/>
                <w:noProof/>
                <w:webHidden/>
                <w:szCs w:val="28"/>
              </w:rPr>
              <w:t>19</w:t>
            </w:r>
            <w:r w:rsidR="00854787" w:rsidRPr="00D1427D">
              <w:rPr>
                <w:rStyle w:val="Hyperlink"/>
                <w:rFonts w:asciiTheme="majorBidi" w:hAnsiTheme="majorBidi" w:cstheme="majorBidi"/>
                <w:noProof/>
                <w:szCs w:val="28"/>
                <w:rtl/>
              </w:rPr>
              <w:fldChar w:fldCharType="end"/>
            </w:r>
          </w:hyperlink>
        </w:p>
        <w:p w14:paraId="21BF218C" w14:textId="3E0F597C" w:rsidR="00854787" w:rsidRPr="00D1427D" w:rsidRDefault="008A6D4A" w:rsidP="00D1427D">
          <w:pPr>
            <w:pStyle w:val="11"/>
            <w:rPr>
              <w:rStyle w:val="Hyperlink"/>
              <w:rFonts w:asciiTheme="majorBidi" w:hAnsiTheme="majorBidi" w:cstheme="majorBidi"/>
              <w:sz w:val="28"/>
              <w:szCs w:val="28"/>
            </w:rPr>
          </w:pPr>
          <w:hyperlink w:anchor="_Toc202993636" w:history="1">
            <w:r w:rsidR="00854787" w:rsidRPr="00D1427D">
              <w:rPr>
                <w:rStyle w:val="Hyperlink"/>
                <w:rFonts w:asciiTheme="majorBidi" w:hAnsiTheme="majorBidi" w:cstheme="majorBidi"/>
                <w:sz w:val="28"/>
                <w:szCs w:val="28"/>
              </w:rPr>
              <w:t>2.6-Reactive Power Support from the DFIG</w:t>
            </w:r>
            <w:r w:rsidR="00854787" w:rsidRPr="00D1427D">
              <w:rPr>
                <w:rFonts w:asciiTheme="majorBidi" w:hAnsiTheme="majorBidi" w:cstheme="majorBidi"/>
                <w:webHidden/>
                <w:sz w:val="28"/>
                <w:szCs w:val="28"/>
              </w:rPr>
              <w:tab/>
            </w:r>
            <w:r w:rsidR="00854787" w:rsidRPr="00D1427D">
              <w:rPr>
                <w:rStyle w:val="Hyperlink"/>
                <w:rFonts w:asciiTheme="majorBidi" w:hAnsiTheme="majorBidi" w:cstheme="majorBidi"/>
                <w:sz w:val="28"/>
                <w:szCs w:val="28"/>
                <w:rtl/>
              </w:rPr>
              <w:fldChar w:fldCharType="begin"/>
            </w:r>
            <w:r w:rsidR="00854787" w:rsidRPr="00D1427D">
              <w:rPr>
                <w:rFonts w:asciiTheme="majorBidi" w:hAnsiTheme="majorBidi" w:cstheme="majorBidi"/>
                <w:webHidden/>
                <w:sz w:val="28"/>
                <w:szCs w:val="28"/>
              </w:rPr>
              <w:instrText xml:space="preserve"> PAGEREF _Toc202993636 \h </w:instrText>
            </w:r>
            <w:r w:rsidR="00854787" w:rsidRPr="00D1427D">
              <w:rPr>
                <w:rStyle w:val="Hyperlink"/>
                <w:rFonts w:asciiTheme="majorBidi" w:hAnsiTheme="majorBidi" w:cstheme="majorBidi"/>
                <w:sz w:val="28"/>
                <w:szCs w:val="28"/>
                <w:rtl/>
              </w:rPr>
            </w:r>
            <w:r w:rsidR="00854787" w:rsidRPr="00D1427D">
              <w:rPr>
                <w:rStyle w:val="Hyperlink"/>
                <w:rFonts w:asciiTheme="majorBidi" w:hAnsiTheme="majorBidi" w:cstheme="majorBidi"/>
                <w:sz w:val="28"/>
                <w:szCs w:val="28"/>
                <w:rtl/>
              </w:rPr>
              <w:fldChar w:fldCharType="separate"/>
            </w:r>
            <w:r w:rsidR="00854787" w:rsidRPr="00D1427D">
              <w:rPr>
                <w:rFonts w:asciiTheme="majorBidi" w:hAnsiTheme="majorBidi" w:cstheme="majorBidi"/>
                <w:webHidden/>
                <w:sz w:val="28"/>
                <w:szCs w:val="28"/>
              </w:rPr>
              <w:t>21</w:t>
            </w:r>
            <w:r w:rsidR="00854787" w:rsidRPr="00D1427D">
              <w:rPr>
                <w:rStyle w:val="Hyperlink"/>
                <w:rFonts w:asciiTheme="majorBidi" w:hAnsiTheme="majorBidi" w:cstheme="majorBidi"/>
                <w:sz w:val="28"/>
                <w:szCs w:val="28"/>
                <w:rtl/>
              </w:rPr>
              <w:fldChar w:fldCharType="end"/>
            </w:r>
          </w:hyperlink>
        </w:p>
        <w:p w14:paraId="7D853A2B" w14:textId="3441F25C" w:rsidR="00D1427D" w:rsidRPr="00D1427D" w:rsidRDefault="00D1427D" w:rsidP="00D1427D">
          <w:pPr>
            <w:rPr>
              <w:rFonts w:asciiTheme="majorBidi" w:eastAsiaTheme="minorEastAsia" w:hAnsiTheme="majorBidi" w:cstheme="majorBidi"/>
              <w:szCs w:val="28"/>
            </w:rPr>
          </w:pPr>
          <w:r w:rsidRPr="00D1427D">
            <w:rPr>
              <w:rFonts w:asciiTheme="majorBidi" w:eastAsiaTheme="minorEastAsia" w:hAnsiTheme="majorBidi" w:cstheme="majorBidi"/>
              <w:szCs w:val="28"/>
            </w:rPr>
            <w:t>Chapter 3 TEST SYSTEM AND SIMULATION PROCEDURE…………..</w:t>
          </w:r>
        </w:p>
        <w:p w14:paraId="3C76B1A1" w14:textId="7C4ECE40" w:rsidR="00854787" w:rsidRPr="00D1427D" w:rsidRDefault="008A6D4A" w:rsidP="00D1427D">
          <w:pPr>
            <w:pStyle w:val="11"/>
            <w:rPr>
              <w:rFonts w:asciiTheme="majorBidi" w:eastAsiaTheme="minorEastAsia" w:hAnsiTheme="majorBidi" w:cstheme="majorBidi"/>
              <w:color w:val="auto"/>
              <w:kern w:val="2"/>
              <w:sz w:val="28"/>
              <w:szCs w:val="28"/>
              <w14:ligatures w14:val="standardContextual"/>
            </w:rPr>
          </w:pPr>
          <w:hyperlink w:anchor="_Toc202993637" w:history="1">
            <w:r w:rsidR="00854787" w:rsidRPr="00D1427D">
              <w:rPr>
                <w:rStyle w:val="Hyperlink"/>
                <w:rFonts w:asciiTheme="majorBidi" w:hAnsiTheme="majorBidi" w:cstheme="majorBidi"/>
                <w:sz w:val="28"/>
                <w:szCs w:val="28"/>
              </w:rPr>
              <w:t>3.1-TEST SYSTEM AND SIMULATION PROCEDURE</w:t>
            </w:r>
            <w:r w:rsidR="00854787" w:rsidRPr="00D1427D">
              <w:rPr>
                <w:rFonts w:asciiTheme="majorBidi" w:hAnsiTheme="majorBidi" w:cstheme="majorBidi"/>
                <w:webHidden/>
                <w:sz w:val="28"/>
                <w:szCs w:val="28"/>
              </w:rPr>
              <w:tab/>
            </w:r>
            <w:r w:rsidR="00854787" w:rsidRPr="00D1427D">
              <w:rPr>
                <w:rStyle w:val="Hyperlink"/>
                <w:rFonts w:asciiTheme="majorBidi" w:hAnsiTheme="majorBidi" w:cstheme="majorBidi"/>
                <w:sz w:val="28"/>
                <w:szCs w:val="28"/>
                <w:rtl/>
              </w:rPr>
              <w:fldChar w:fldCharType="begin"/>
            </w:r>
            <w:r w:rsidR="00854787" w:rsidRPr="00D1427D">
              <w:rPr>
                <w:rFonts w:asciiTheme="majorBidi" w:hAnsiTheme="majorBidi" w:cstheme="majorBidi"/>
                <w:webHidden/>
                <w:sz w:val="28"/>
                <w:szCs w:val="28"/>
              </w:rPr>
              <w:instrText xml:space="preserve"> PAGEREF _Toc202993637 \h </w:instrText>
            </w:r>
            <w:r w:rsidR="00854787" w:rsidRPr="00D1427D">
              <w:rPr>
                <w:rStyle w:val="Hyperlink"/>
                <w:rFonts w:asciiTheme="majorBidi" w:hAnsiTheme="majorBidi" w:cstheme="majorBidi"/>
                <w:sz w:val="28"/>
                <w:szCs w:val="28"/>
                <w:rtl/>
              </w:rPr>
            </w:r>
            <w:r w:rsidR="00854787" w:rsidRPr="00D1427D">
              <w:rPr>
                <w:rStyle w:val="Hyperlink"/>
                <w:rFonts w:asciiTheme="majorBidi" w:hAnsiTheme="majorBidi" w:cstheme="majorBidi"/>
                <w:sz w:val="28"/>
                <w:szCs w:val="28"/>
                <w:rtl/>
              </w:rPr>
              <w:fldChar w:fldCharType="separate"/>
            </w:r>
            <w:r w:rsidR="00854787" w:rsidRPr="00D1427D">
              <w:rPr>
                <w:rFonts w:asciiTheme="majorBidi" w:hAnsiTheme="majorBidi" w:cstheme="majorBidi"/>
                <w:webHidden/>
                <w:sz w:val="28"/>
                <w:szCs w:val="28"/>
              </w:rPr>
              <w:t>24</w:t>
            </w:r>
            <w:r w:rsidR="00854787" w:rsidRPr="00D1427D">
              <w:rPr>
                <w:rStyle w:val="Hyperlink"/>
                <w:rFonts w:asciiTheme="majorBidi" w:hAnsiTheme="majorBidi" w:cstheme="majorBidi"/>
                <w:sz w:val="28"/>
                <w:szCs w:val="28"/>
                <w:rtl/>
              </w:rPr>
              <w:fldChar w:fldCharType="end"/>
            </w:r>
          </w:hyperlink>
        </w:p>
        <w:p w14:paraId="3089490D" w14:textId="4923A57E" w:rsidR="00854787" w:rsidRPr="00D1427D" w:rsidRDefault="008A6D4A" w:rsidP="00D1427D">
          <w:pPr>
            <w:pStyle w:val="11"/>
            <w:rPr>
              <w:rFonts w:asciiTheme="majorBidi" w:eastAsiaTheme="minorEastAsia" w:hAnsiTheme="majorBidi" w:cstheme="majorBidi"/>
              <w:color w:val="auto"/>
              <w:kern w:val="2"/>
              <w:sz w:val="28"/>
              <w:szCs w:val="28"/>
              <w14:ligatures w14:val="standardContextual"/>
            </w:rPr>
          </w:pPr>
          <w:hyperlink w:anchor="_Toc202993638" w:history="1">
            <w:r w:rsidR="00854787" w:rsidRPr="00D1427D">
              <w:rPr>
                <w:rStyle w:val="Hyperlink"/>
                <w:rFonts w:asciiTheme="majorBidi" w:hAnsiTheme="majorBidi" w:cstheme="majorBidi"/>
                <w:sz w:val="28"/>
                <w:szCs w:val="28"/>
              </w:rPr>
              <w:t>3.2-RESULTS AND DISCUSSIONS</w:t>
            </w:r>
            <w:r w:rsidR="00854787" w:rsidRPr="00D1427D">
              <w:rPr>
                <w:rFonts w:asciiTheme="majorBidi" w:hAnsiTheme="majorBidi" w:cstheme="majorBidi"/>
                <w:webHidden/>
                <w:sz w:val="28"/>
                <w:szCs w:val="28"/>
              </w:rPr>
              <w:tab/>
            </w:r>
            <w:r w:rsidR="00854787" w:rsidRPr="00D1427D">
              <w:rPr>
                <w:rStyle w:val="Hyperlink"/>
                <w:rFonts w:asciiTheme="majorBidi" w:hAnsiTheme="majorBidi" w:cstheme="majorBidi"/>
                <w:sz w:val="28"/>
                <w:szCs w:val="28"/>
                <w:rtl/>
              </w:rPr>
              <w:fldChar w:fldCharType="begin"/>
            </w:r>
            <w:r w:rsidR="00854787" w:rsidRPr="00D1427D">
              <w:rPr>
                <w:rFonts w:asciiTheme="majorBidi" w:hAnsiTheme="majorBidi" w:cstheme="majorBidi"/>
                <w:webHidden/>
                <w:sz w:val="28"/>
                <w:szCs w:val="28"/>
              </w:rPr>
              <w:instrText xml:space="preserve"> PAGEREF _Toc202993638 \h </w:instrText>
            </w:r>
            <w:r w:rsidR="00854787" w:rsidRPr="00D1427D">
              <w:rPr>
                <w:rStyle w:val="Hyperlink"/>
                <w:rFonts w:asciiTheme="majorBidi" w:hAnsiTheme="majorBidi" w:cstheme="majorBidi"/>
                <w:sz w:val="28"/>
                <w:szCs w:val="28"/>
                <w:rtl/>
              </w:rPr>
            </w:r>
            <w:r w:rsidR="00854787" w:rsidRPr="00D1427D">
              <w:rPr>
                <w:rStyle w:val="Hyperlink"/>
                <w:rFonts w:asciiTheme="majorBidi" w:hAnsiTheme="majorBidi" w:cstheme="majorBidi"/>
                <w:sz w:val="28"/>
                <w:szCs w:val="28"/>
                <w:rtl/>
              </w:rPr>
              <w:fldChar w:fldCharType="separate"/>
            </w:r>
            <w:r w:rsidR="00854787" w:rsidRPr="00D1427D">
              <w:rPr>
                <w:rFonts w:asciiTheme="majorBidi" w:hAnsiTheme="majorBidi" w:cstheme="majorBidi"/>
                <w:webHidden/>
                <w:sz w:val="28"/>
                <w:szCs w:val="28"/>
              </w:rPr>
              <w:t>28</w:t>
            </w:r>
            <w:r w:rsidR="00854787" w:rsidRPr="00D1427D">
              <w:rPr>
                <w:rStyle w:val="Hyperlink"/>
                <w:rFonts w:asciiTheme="majorBidi" w:hAnsiTheme="majorBidi" w:cstheme="majorBidi"/>
                <w:sz w:val="28"/>
                <w:szCs w:val="28"/>
                <w:rtl/>
              </w:rPr>
              <w:fldChar w:fldCharType="end"/>
            </w:r>
          </w:hyperlink>
        </w:p>
        <w:p w14:paraId="1DC45037" w14:textId="36B807B4" w:rsidR="00854787" w:rsidRPr="00D1427D" w:rsidRDefault="008A6D4A">
          <w:pPr>
            <w:pStyle w:val="21"/>
            <w:tabs>
              <w:tab w:val="right" w:leader="dot" w:pos="8700"/>
            </w:tabs>
            <w:rPr>
              <w:rFonts w:asciiTheme="majorBidi" w:eastAsiaTheme="minorEastAsia" w:hAnsiTheme="majorBidi" w:cstheme="majorBidi"/>
              <w:noProof/>
              <w:color w:val="auto"/>
              <w:kern w:val="2"/>
              <w:szCs w:val="28"/>
              <w14:ligatures w14:val="standardContextual"/>
            </w:rPr>
          </w:pPr>
          <w:hyperlink w:anchor="_Toc202993639" w:history="1">
            <w:r w:rsidR="00854787" w:rsidRPr="00D1427D">
              <w:rPr>
                <w:rStyle w:val="Hyperlink"/>
                <w:rFonts w:asciiTheme="majorBidi" w:hAnsiTheme="majorBidi" w:cstheme="majorBidi"/>
                <w:noProof/>
                <w:szCs w:val="28"/>
              </w:rPr>
              <w:t>3.2.1-Voltage Profile Analysis – Base Case (Normal Load)</w:t>
            </w:r>
            <w:r w:rsidR="00854787" w:rsidRPr="00D1427D">
              <w:rPr>
                <w:rFonts w:asciiTheme="majorBidi" w:hAnsiTheme="majorBidi" w:cstheme="majorBidi"/>
                <w:noProof/>
                <w:webHidden/>
                <w:szCs w:val="28"/>
              </w:rPr>
              <w:tab/>
            </w:r>
            <w:r w:rsidR="00854787" w:rsidRPr="00D1427D">
              <w:rPr>
                <w:rStyle w:val="Hyperlink"/>
                <w:rFonts w:asciiTheme="majorBidi" w:hAnsiTheme="majorBidi" w:cstheme="majorBidi"/>
                <w:noProof/>
                <w:szCs w:val="28"/>
                <w:rtl/>
              </w:rPr>
              <w:fldChar w:fldCharType="begin"/>
            </w:r>
            <w:r w:rsidR="00854787" w:rsidRPr="00D1427D">
              <w:rPr>
                <w:rFonts w:asciiTheme="majorBidi" w:hAnsiTheme="majorBidi" w:cstheme="majorBidi"/>
                <w:noProof/>
                <w:webHidden/>
                <w:szCs w:val="28"/>
              </w:rPr>
              <w:instrText xml:space="preserve"> PAGEREF _Toc202993639 \h </w:instrText>
            </w:r>
            <w:r w:rsidR="00854787" w:rsidRPr="00D1427D">
              <w:rPr>
                <w:rStyle w:val="Hyperlink"/>
                <w:rFonts w:asciiTheme="majorBidi" w:hAnsiTheme="majorBidi" w:cstheme="majorBidi"/>
                <w:noProof/>
                <w:szCs w:val="28"/>
                <w:rtl/>
              </w:rPr>
            </w:r>
            <w:r w:rsidR="00854787" w:rsidRPr="00D1427D">
              <w:rPr>
                <w:rStyle w:val="Hyperlink"/>
                <w:rFonts w:asciiTheme="majorBidi" w:hAnsiTheme="majorBidi" w:cstheme="majorBidi"/>
                <w:noProof/>
                <w:szCs w:val="28"/>
                <w:rtl/>
              </w:rPr>
              <w:fldChar w:fldCharType="separate"/>
            </w:r>
            <w:r w:rsidR="00854787" w:rsidRPr="00D1427D">
              <w:rPr>
                <w:rFonts w:asciiTheme="majorBidi" w:hAnsiTheme="majorBidi" w:cstheme="majorBidi"/>
                <w:noProof/>
                <w:webHidden/>
                <w:szCs w:val="28"/>
              </w:rPr>
              <w:t>28</w:t>
            </w:r>
            <w:r w:rsidR="00854787" w:rsidRPr="00D1427D">
              <w:rPr>
                <w:rStyle w:val="Hyperlink"/>
                <w:rFonts w:asciiTheme="majorBidi" w:hAnsiTheme="majorBidi" w:cstheme="majorBidi"/>
                <w:noProof/>
                <w:szCs w:val="28"/>
                <w:rtl/>
              </w:rPr>
              <w:fldChar w:fldCharType="end"/>
            </w:r>
          </w:hyperlink>
        </w:p>
        <w:p w14:paraId="0F461551" w14:textId="73579767" w:rsidR="00854787" w:rsidRPr="00D1427D" w:rsidRDefault="008A6D4A">
          <w:pPr>
            <w:pStyle w:val="21"/>
            <w:tabs>
              <w:tab w:val="right" w:leader="dot" w:pos="8700"/>
            </w:tabs>
            <w:rPr>
              <w:rFonts w:asciiTheme="majorBidi" w:eastAsiaTheme="minorEastAsia" w:hAnsiTheme="majorBidi" w:cstheme="majorBidi"/>
              <w:noProof/>
              <w:color w:val="auto"/>
              <w:kern w:val="2"/>
              <w:szCs w:val="28"/>
              <w14:ligatures w14:val="standardContextual"/>
            </w:rPr>
          </w:pPr>
          <w:hyperlink w:anchor="_Toc202993640" w:history="1">
            <w:r w:rsidR="00854787" w:rsidRPr="00D1427D">
              <w:rPr>
                <w:rStyle w:val="Hyperlink"/>
                <w:rFonts w:asciiTheme="majorBidi" w:hAnsiTheme="majorBidi" w:cstheme="majorBidi"/>
                <w:noProof/>
                <w:szCs w:val="28"/>
              </w:rPr>
              <w:t xml:space="preserve">3.2.1.1 Voltage Profile Analysis with DFIG – Base Case (Normal Load) at </w:t>
            </w:r>
            <w:r w:rsidR="006B5B2F">
              <w:rPr>
                <w:rStyle w:val="Hyperlink"/>
                <w:rFonts w:asciiTheme="majorBidi" w:hAnsiTheme="majorBidi" w:cstheme="majorBidi"/>
                <w:noProof/>
                <w:szCs w:val="28"/>
              </w:rPr>
              <w:t>B</w:t>
            </w:r>
            <w:r w:rsidR="00854787" w:rsidRPr="00D1427D">
              <w:rPr>
                <w:rStyle w:val="Hyperlink"/>
                <w:rFonts w:asciiTheme="majorBidi" w:hAnsiTheme="majorBidi" w:cstheme="majorBidi"/>
                <w:noProof/>
                <w:szCs w:val="28"/>
              </w:rPr>
              <w:t>usbar 14</w:t>
            </w:r>
            <w:r w:rsidR="00854787" w:rsidRPr="00D1427D">
              <w:rPr>
                <w:rFonts w:asciiTheme="majorBidi" w:hAnsiTheme="majorBidi" w:cstheme="majorBidi"/>
                <w:noProof/>
                <w:webHidden/>
                <w:szCs w:val="28"/>
              </w:rPr>
              <w:tab/>
            </w:r>
            <w:r w:rsidR="00854787" w:rsidRPr="00D1427D">
              <w:rPr>
                <w:rStyle w:val="Hyperlink"/>
                <w:rFonts w:asciiTheme="majorBidi" w:hAnsiTheme="majorBidi" w:cstheme="majorBidi"/>
                <w:noProof/>
                <w:szCs w:val="28"/>
                <w:rtl/>
              </w:rPr>
              <w:fldChar w:fldCharType="begin"/>
            </w:r>
            <w:r w:rsidR="00854787" w:rsidRPr="00D1427D">
              <w:rPr>
                <w:rFonts w:asciiTheme="majorBidi" w:hAnsiTheme="majorBidi" w:cstheme="majorBidi"/>
                <w:noProof/>
                <w:webHidden/>
                <w:szCs w:val="28"/>
              </w:rPr>
              <w:instrText xml:space="preserve"> PAGEREF _Toc202993640 \h </w:instrText>
            </w:r>
            <w:r w:rsidR="00854787" w:rsidRPr="00D1427D">
              <w:rPr>
                <w:rStyle w:val="Hyperlink"/>
                <w:rFonts w:asciiTheme="majorBidi" w:hAnsiTheme="majorBidi" w:cstheme="majorBidi"/>
                <w:noProof/>
                <w:szCs w:val="28"/>
                <w:rtl/>
              </w:rPr>
            </w:r>
            <w:r w:rsidR="00854787" w:rsidRPr="00D1427D">
              <w:rPr>
                <w:rStyle w:val="Hyperlink"/>
                <w:rFonts w:asciiTheme="majorBidi" w:hAnsiTheme="majorBidi" w:cstheme="majorBidi"/>
                <w:noProof/>
                <w:szCs w:val="28"/>
                <w:rtl/>
              </w:rPr>
              <w:fldChar w:fldCharType="separate"/>
            </w:r>
            <w:r w:rsidR="00854787" w:rsidRPr="00D1427D">
              <w:rPr>
                <w:rFonts w:asciiTheme="majorBidi" w:hAnsiTheme="majorBidi" w:cstheme="majorBidi"/>
                <w:noProof/>
                <w:webHidden/>
                <w:szCs w:val="28"/>
              </w:rPr>
              <w:t>29</w:t>
            </w:r>
            <w:r w:rsidR="00854787" w:rsidRPr="00D1427D">
              <w:rPr>
                <w:rStyle w:val="Hyperlink"/>
                <w:rFonts w:asciiTheme="majorBidi" w:hAnsiTheme="majorBidi" w:cstheme="majorBidi"/>
                <w:noProof/>
                <w:szCs w:val="28"/>
                <w:rtl/>
              </w:rPr>
              <w:fldChar w:fldCharType="end"/>
            </w:r>
          </w:hyperlink>
        </w:p>
        <w:p w14:paraId="0EAC74E8" w14:textId="0267DD34" w:rsidR="00854787" w:rsidRPr="00D1427D" w:rsidRDefault="008A6D4A">
          <w:pPr>
            <w:pStyle w:val="21"/>
            <w:tabs>
              <w:tab w:val="right" w:leader="dot" w:pos="8700"/>
            </w:tabs>
            <w:rPr>
              <w:rFonts w:asciiTheme="majorBidi" w:eastAsiaTheme="minorEastAsia" w:hAnsiTheme="majorBidi" w:cstheme="majorBidi"/>
              <w:noProof/>
              <w:color w:val="auto"/>
              <w:kern w:val="2"/>
              <w:szCs w:val="28"/>
              <w14:ligatures w14:val="standardContextual"/>
            </w:rPr>
          </w:pPr>
          <w:hyperlink w:anchor="_Toc202993641" w:history="1">
            <w:r w:rsidR="00854787" w:rsidRPr="00D1427D">
              <w:rPr>
                <w:rStyle w:val="Hyperlink"/>
                <w:rFonts w:asciiTheme="majorBidi" w:hAnsiTheme="majorBidi" w:cstheme="majorBidi"/>
                <w:noProof/>
                <w:szCs w:val="28"/>
              </w:rPr>
              <w:t xml:space="preserve">3.2.1.2-Voltage Profile Analysis with DFIG – Base Case (Normal Load) at </w:t>
            </w:r>
            <w:r w:rsidR="006B5B2F">
              <w:rPr>
                <w:rStyle w:val="Hyperlink"/>
                <w:rFonts w:asciiTheme="majorBidi" w:hAnsiTheme="majorBidi" w:cstheme="majorBidi"/>
                <w:noProof/>
                <w:szCs w:val="28"/>
              </w:rPr>
              <w:t>B</w:t>
            </w:r>
            <w:r w:rsidR="00854787" w:rsidRPr="00D1427D">
              <w:rPr>
                <w:rStyle w:val="Hyperlink"/>
                <w:rFonts w:asciiTheme="majorBidi" w:hAnsiTheme="majorBidi" w:cstheme="majorBidi"/>
                <w:noProof/>
                <w:szCs w:val="28"/>
              </w:rPr>
              <w:t>usbar 9</w:t>
            </w:r>
            <w:r w:rsidR="00854787" w:rsidRPr="00D1427D">
              <w:rPr>
                <w:rFonts w:asciiTheme="majorBidi" w:hAnsiTheme="majorBidi" w:cstheme="majorBidi"/>
                <w:noProof/>
                <w:webHidden/>
                <w:szCs w:val="28"/>
              </w:rPr>
              <w:tab/>
            </w:r>
            <w:r w:rsidR="00854787" w:rsidRPr="00D1427D">
              <w:rPr>
                <w:rStyle w:val="Hyperlink"/>
                <w:rFonts w:asciiTheme="majorBidi" w:hAnsiTheme="majorBidi" w:cstheme="majorBidi"/>
                <w:noProof/>
                <w:szCs w:val="28"/>
                <w:rtl/>
              </w:rPr>
              <w:fldChar w:fldCharType="begin"/>
            </w:r>
            <w:r w:rsidR="00854787" w:rsidRPr="00D1427D">
              <w:rPr>
                <w:rFonts w:asciiTheme="majorBidi" w:hAnsiTheme="majorBidi" w:cstheme="majorBidi"/>
                <w:noProof/>
                <w:webHidden/>
                <w:szCs w:val="28"/>
              </w:rPr>
              <w:instrText xml:space="preserve"> PAGEREF _Toc202993641 \h </w:instrText>
            </w:r>
            <w:r w:rsidR="00854787" w:rsidRPr="00D1427D">
              <w:rPr>
                <w:rStyle w:val="Hyperlink"/>
                <w:rFonts w:asciiTheme="majorBidi" w:hAnsiTheme="majorBidi" w:cstheme="majorBidi"/>
                <w:noProof/>
                <w:szCs w:val="28"/>
                <w:rtl/>
              </w:rPr>
            </w:r>
            <w:r w:rsidR="00854787" w:rsidRPr="00D1427D">
              <w:rPr>
                <w:rStyle w:val="Hyperlink"/>
                <w:rFonts w:asciiTheme="majorBidi" w:hAnsiTheme="majorBidi" w:cstheme="majorBidi"/>
                <w:noProof/>
                <w:szCs w:val="28"/>
                <w:rtl/>
              </w:rPr>
              <w:fldChar w:fldCharType="separate"/>
            </w:r>
            <w:r w:rsidR="00854787" w:rsidRPr="00D1427D">
              <w:rPr>
                <w:rFonts w:asciiTheme="majorBidi" w:hAnsiTheme="majorBidi" w:cstheme="majorBidi"/>
                <w:noProof/>
                <w:webHidden/>
                <w:szCs w:val="28"/>
              </w:rPr>
              <w:t>31</w:t>
            </w:r>
            <w:r w:rsidR="00854787" w:rsidRPr="00D1427D">
              <w:rPr>
                <w:rStyle w:val="Hyperlink"/>
                <w:rFonts w:asciiTheme="majorBidi" w:hAnsiTheme="majorBidi" w:cstheme="majorBidi"/>
                <w:noProof/>
                <w:szCs w:val="28"/>
                <w:rtl/>
              </w:rPr>
              <w:fldChar w:fldCharType="end"/>
            </w:r>
          </w:hyperlink>
        </w:p>
        <w:p w14:paraId="090DAFC4" w14:textId="685849BA" w:rsidR="00854787" w:rsidRPr="00D1427D" w:rsidRDefault="008A6D4A">
          <w:pPr>
            <w:pStyle w:val="21"/>
            <w:tabs>
              <w:tab w:val="right" w:leader="dot" w:pos="8700"/>
            </w:tabs>
            <w:rPr>
              <w:rFonts w:asciiTheme="majorBidi" w:eastAsiaTheme="minorEastAsia" w:hAnsiTheme="majorBidi" w:cstheme="majorBidi"/>
              <w:noProof/>
              <w:color w:val="auto"/>
              <w:kern w:val="2"/>
              <w:szCs w:val="28"/>
              <w14:ligatures w14:val="standardContextual"/>
            </w:rPr>
          </w:pPr>
          <w:hyperlink w:anchor="_Toc202993642" w:history="1">
            <w:r w:rsidR="00854787" w:rsidRPr="00D1427D">
              <w:rPr>
                <w:rStyle w:val="Hyperlink"/>
                <w:rFonts w:asciiTheme="majorBidi" w:hAnsiTheme="majorBidi" w:cstheme="majorBidi"/>
                <w:noProof/>
                <w:szCs w:val="28"/>
              </w:rPr>
              <w:t>3.2.1.3-Voltage Profile Analysis with DFIG – Base Case (Normal Load) at Busbar 9 were connected to Busbar 9 and Busbar 28 simultaneously</w:t>
            </w:r>
            <w:r w:rsidR="00854787" w:rsidRPr="00D1427D">
              <w:rPr>
                <w:rFonts w:asciiTheme="majorBidi" w:hAnsiTheme="majorBidi" w:cstheme="majorBidi"/>
                <w:noProof/>
                <w:webHidden/>
                <w:szCs w:val="28"/>
              </w:rPr>
              <w:tab/>
            </w:r>
            <w:r w:rsidR="00854787" w:rsidRPr="00D1427D">
              <w:rPr>
                <w:rStyle w:val="Hyperlink"/>
                <w:rFonts w:asciiTheme="majorBidi" w:hAnsiTheme="majorBidi" w:cstheme="majorBidi"/>
                <w:noProof/>
                <w:szCs w:val="28"/>
                <w:rtl/>
              </w:rPr>
              <w:fldChar w:fldCharType="begin"/>
            </w:r>
            <w:r w:rsidR="00854787" w:rsidRPr="00D1427D">
              <w:rPr>
                <w:rFonts w:asciiTheme="majorBidi" w:hAnsiTheme="majorBidi" w:cstheme="majorBidi"/>
                <w:noProof/>
                <w:webHidden/>
                <w:szCs w:val="28"/>
              </w:rPr>
              <w:instrText xml:space="preserve"> PAGEREF _Toc202993642 \h </w:instrText>
            </w:r>
            <w:r w:rsidR="00854787" w:rsidRPr="00D1427D">
              <w:rPr>
                <w:rStyle w:val="Hyperlink"/>
                <w:rFonts w:asciiTheme="majorBidi" w:hAnsiTheme="majorBidi" w:cstheme="majorBidi"/>
                <w:noProof/>
                <w:szCs w:val="28"/>
                <w:rtl/>
              </w:rPr>
            </w:r>
            <w:r w:rsidR="00854787" w:rsidRPr="00D1427D">
              <w:rPr>
                <w:rStyle w:val="Hyperlink"/>
                <w:rFonts w:asciiTheme="majorBidi" w:hAnsiTheme="majorBidi" w:cstheme="majorBidi"/>
                <w:noProof/>
                <w:szCs w:val="28"/>
                <w:rtl/>
              </w:rPr>
              <w:fldChar w:fldCharType="separate"/>
            </w:r>
            <w:r w:rsidR="00854787" w:rsidRPr="00D1427D">
              <w:rPr>
                <w:rFonts w:asciiTheme="majorBidi" w:hAnsiTheme="majorBidi" w:cstheme="majorBidi"/>
                <w:noProof/>
                <w:webHidden/>
                <w:szCs w:val="28"/>
              </w:rPr>
              <w:t>33</w:t>
            </w:r>
            <w:r w:rsidR="00854787" w:rsidRPr="00D1427D">
              <w:rPr>
                <w:rStyle w:val="Hyperlink"/>
                <w:rFonts w:asciiTheme="majorBidi" w:hAnsiTheme="majorBidi" w:cstheme="majorBidi"/>
                <w:noProof/>
                <w:szCs w:val="28"/>
                <w:rtl/>
              </w:rPr>
              <w:fldChar w:fldCharType="end"/>
            </w:r>
          </w:hyperlink>
        </w:p>
        <w:p w14:paraId="00B08301" w14:textId="5B4FF779" w:rsidR="00854787" w:rsidRPr="00D1427D" w:rsidRDefault="008A6D4A" w:rsidP="00D1427D">
          <w:pPr>
            <w:pStyle w:val="11"/>
            <w:rPr>
              <w:rFonts w:asciiTheme="majorBidi" w:eastAsiaTheme="minorEastAsia" w:hAnsiTheme="majorBidi" w:cstheme="majorBidi"/>
              <w:color w:val="auto"/>
              <w:kern w:val="2"/>
              <w:sz w:val="28"/>
              <w:szCs w:val="28"/>
              <w14:ligatures w14:val="standardContextual"/>
            </w:rPr>
          </w:pPr>
          <w:hyperlink w:anchor="_Toc202993643" w:history="1">
            <w:r w:rsidR="00854787" w:rsidRPr="00D1427D">
              <w:rPr>
                <w:rStyle w:val="Hyperlink"/>
                <w:rFonts w:asciiTheme="majorBidi" w:hAnsiTheme="majorBidi" w:cstheme="majorBidi"/>
                <w:sz w:val="28"/>
                <w:szCs w:val="28"/>
              </w:rPr>
              <w:t>3.2.2-Voltage Profile Analysis – Load Demand increase by 50%</w:t>
            </w:r>
            <w:r w:rsidR="00854787" w:rsidRPr="00D1427D">
              <w:rPr>
                <w:rFonts w:asciiTheme="majorBidi" w:hAnsiTheme="majorBidi" w:cstheme="majorBidi"/>
                <w:webHidden/>
                <w:sz w:val="28"/>
                <w:szCs w:val="28"/>
              </w:rPr>
              <w:tab/>
            </w:r>
            <w:r w:rsidR="00854787" w:rsidRPr="00D1427D">
              <w:rPr>
                <w:rStyle w:val="Hyperlink"/>
                <w:rFonts w:asciiTheme="majorBidi" w:hAnsiTheme="majorBidi" w:cstheme="majorBidi"/>
                <w:sz w:val="28"/>
                <w:szCs w:val="28"/>
                <w:rtl/>
              </w:rPr>
              <w:fldChar w:fldCharType="begin"/>
            </w:r>
            <w:r w:rsidR="00854787" w:rsidRPr="00D1427D">
              <w:rPr>
                <w:rFonts w:asciiTheme="majorBidi" w:hAnsiTheme="majorBidi" w:cstheme="majorBidi"/>
                <w:webHidden/>
                <w:sz w:val="28"/>
                <w:szCs w:val="28"/>
              </w:rPr>
              <w:instrText xml:space="preserve"> PAGEREF _Toc202993643 \h </w:instrText>
            </w:r>
            <w:r w:rsidR="00854787" w:rsidRPr="00D1427D">
              <w:rPr>
                <w:rStyle w:val="Hyperlink"/>
                <w:rFonts w:asciiTheme="majorBidi" w:hAnsiTheme="majorBidi" w:cstheme="majorBidi"/>
                <w:sz w:val="28"/>
                <w:szCs w:val="28"/>
                <w:rtl/>
              </w:rPr>
            </w:r>
            <w:r w:rsidR="00854787" w:rsidRPr="00D1427D">
              <w:rPr>
                <w:rStyle w:val="Hyperlink"/>
                <w:rFonts w:asciiTheme="majorBidi" w:hAnsiTheme="majorBidi" w:cstheme="majorBidi"/>
                <w:sz w:val="28"/>
                <w:szCs w:val="28"/>
                <w:rtl/>
              </w:rPr>
              <w:fldChar w:fldCharType="separate"/>
            </w:r>
            <w:r w:rsidR="00854787" w:rsidRPr="00D1427D">
              <w:rPr>
                <w:rFonts w:asciiTheme="majorBidi" w:hAnsiTheme="majorBidi" w:cstheme="majorBidi"/>
                <w:webHidden/>
                <w:sz w:val="28"/>
                <w:szCs w:val="28"/>
              </w:rPr>
              <w:t>35</w:t>
            </w:r>
            <w:r w:rsidR="00854787" w:rsidRPr="00D1427D">
              <w:rPr>
                <w:rStyle w:val="Hyperlink"/>
                <w:rFonts w:asciiTheme="majorBidi" w:hAnsiTheme="majorBidi" w:cstheme="majorBidi"/>
                <w:sz w:val="28"/>
                <w:szCs w:val="28"/>
                <w:rtl/>
              </w:rPr>
              <w:fldChar w:fldCharType="end"/>
            </w:r>
          </w:hyperlink>
        </w:p>
        <w:p w14:paraId="0E9E7C88" w14:textId="03D347BD" w:rsidR="00854787" w:rsidRPr="00D1427D" w:rsidRDefault="008A6D4A">
          <w:pPr>
            <w:pStyle w:val="21"/>
            <w:tabs>
              <w:tab w:val="right" w:leader="dot" w:pos="8700"/>
            </w:tabs>
            <w:rPr>
              <w:rFonts w:asciiTheme="majorBidi" w:eastAsiaTheme="minorEastAsia" w:hAnsiTheme="majorBidi" w:cstheme="majorBidi"/>
              <w:noProof/>
              <w:color w:val="auto"/>
              <w:kern w:val="2"/>
              <w:szCs w:val="28"/>
              <w14:ligatures w14:val="standardContextual"/>
            </w:rPr>
          </w:pPr>
          <w:hyperlink w:anchor="_Toc202993645" w:history="1">
            <w:r w:rsidR="00854787" w:rsidRPr="00D1427D">
              <w:rPr>
                <w:rStyle w:val="Hyperlink"/>
                <w:rFonts w:asciiTheme="majorBidi" w:hAnsiTheme="majorBidi" w:cstheme="majorBidi"/>
                <w:noProof/>
                <w:szCs w:val="28"/>
              </w:rPr>
              <w:t xml:space="preserve">3.2.2.1-Voltage Profile Analysis with DFIG – Load Demand increase by 50% at </w:t>
            </w:r>
            <w:r w:rsidR="006B5B2F">
              <w:rPr>
                <w:rStyle w:val="Hyperlink"/>
                <w:rFonts w:asciiTheme="majorBidi" w:hAnsiTheme="majorBidi" w:cstheme="majorBidi"/>
                <w:noProof/>
                <w:szCs w:val="28"/>
              </w:rPr>
              <w:t>B</w:t>
            </w:r>
            <w:r w:rsidR="00854787" w:rsidRPr="00D1427D">
              <w:rPr>
                <w:rStyle w:val="Hyperlink"/>
                <w:rFonts w:asciiTheme="majorBidi" w:hAnsiTheme="majorBidi" w:cstheme="majorBidi"/>
                <w:noProof/>
                <w:szCs w:val="28"/>
              </w:rPr>
              <w:t>usbar 14</w:t>
            </w:r>
            <w:r w:rsidR="00854787" w:rsidRPr="00D1427D">
              <w:rPr>
                <w:rFonts w:asciiTheme="majorBidi" w:hAnsiTheme="majorBidi" w:cstheme="majorBidi"/>
                <w:noProof/>
                <w:webHidden/>
                <w:szCs w:val="28"/>
              </w:rPr>
              <w:tab/>
            </w:r>
            <w:r w:rsidR="00854787" w:rsidRPr="00D1427D">
              <w:rPr>
                <w:rStyle w:val="Hyperlink"/>
                <w:rFonts w:asciiTheme="majorBidi" w:hAnsiTheme="majorBidi" w:cstheme="majorBidi"/>
                <w:noProof/>
                <w:szCs w:val="28"/>
                <w:rtl/>
              </w:rPr>
              <w:fldChar w:fldCharType="begin"/>
            </w:r>
            <w:r w:rsidR="00854787" w:rsidRPr="00D1427D">
              <w:rPr>
                <w:rFonts w:asciiTheme="majorBidi" w:hAnsiTheme="majorBidi" w:cstheme="majorBidi"/>
                <w:noProof/>
                <w:webHidden/>
                <w:szCs w:val="28"/>
              </w:rPr>
              <w:instrText xml:space="preserve"> PAGEREF _Toc202993645 \h </w:instrText>
            </w:r>
            <w:r w:rsidR="00854787" w:rsidRPr="00D1427D">
              <w:rPr>
                <w:rStyle w:val="Hyperlink"/>
                <w:rFonts w:asciiTheme="majorBidi" w:hAnsiTheme="majorBidi" w:cstheme="majorBidi"/>
                <w:noProof/>
                <w:szCs w:val="28"/>
                <w:rtl/>
              </w:rPr>
            </w:r>
            <w:r w:rsidR="00854787" w:rsidRPr="00D1427D">
              <w:rPr>
                <w:rStyle w:val="Hyperlink"/>
                <w:rFonts w:asciiTheme="majorBidi" w:hAnsiTheme="majorBidi" w:cstheme="majorBidi"/>
                <w:noProof/>
                <w:szCs w:val="28"/>
                <w:rtl/>
              </w:rPr>
              <w:fldChar w:fldCharType="separate"/>
            </w:r>
            <w:r w:rsidR="00854787" w:rsidRPr="00D1427D">
              <w:rPr>
                <w:rFonts w:asciiTheme="majorBidi" w:hAnsiTheme="majorBidi" w:cstheme="majorBidi"/>
                <w:noProof/>
                <w:webHidden/>
                <w:szCs w:val="28"/>
              </w:rPr>
              <w:t>37</w:t>
            </w:r>
            <w:r w:rsidR="00854787" w:rsidRPr="00D1427D">
              <w:rPr>
                <w:rStyle w:val="Hyperlink"/>
                <w:rFonts w:asciiTheme="majorBidi" w:hAnsiTheme="majorBidi" w:cstheme="majorBidi"/>
                <w:noProof/>
                <w:szCs w:val="28"/>
                <w:rtl/>
              </w:rPr>
              <w:fldChar w:fldCharType="end"/>
            </w:r>
          </w:hyperlink>
        </w:p>
        <w:p w14:paraId="711C259A" w14:textId="1F09FB5E" w:rsidR="00854787" w:rsidRPr="00D1427D" w:rsidRDefault="008A6D4A">
          <w:pPr>
            <w:pStyle w:val="21"/>
            <w:tabs>
              <w:tab w:val="right" w:leader="dot" w:pos="8700"/>
            </w:tabs>
            <w:rPr>
              <w:rFonts w:asciiTheme="majorBidi" w:eastAsiaTheme="minorEastAsia" w:hAnsiTheme="majorBidi" w:cstheme="majorBidi"/>
              <w:noProof/>
              <w:color w:val="auto"/>
              <w:kern w:val="2"/>
              <w:szCs w:val="28"/>
              <w14:ligatures w14:val="standardContextual"/>
            </w:rPr>
          </w:pPr>
          <w:hyperlink w:anchor="_Toc202993646" w:history="1">
            <w:r w:rsidR="00854787" w:rsidRPr="00D1427D">
              <w:rPr>
                <w:rStyle w:val="Hyperlink"/>
                <w:rFonts w:asciiTheme="majorBidi" w:hAnsiTheme="majorBidi" w:cstheme="majorBidi"/>
                <w:noProof/>
                <w:szCs w:val="28"/>
              </w:rPr>
              <w:t>3.2.2.2-Voltage Profile Analysis with DFIG – Load Demand increase by 50% at busbar 9</w:t>
            </w:r>
            <w:r w:rsidR="00854787" w:rsidRPr="00D1427D">
              <w:rPr>
                <w:rFonts w:asciiTheme="majorBidi" w:hAnsiTheme="majorBidi" w:cstheme="majorBidi"/>
                <w:noProof/>
                <w:webHidden/>
                <w:szCs w:val="28"/>
              </w:rPr>
              <w:tab/>
            </w:r>
            <w:r w:rsidR="00854787" w:rsidRPr="00D1427D">
              <w:rPr>
                <w:rStyle w:val="Hyperlink"/>
                <w:rFonts w:asciiTheme="majorBidi" w:hAnsiTheme="majorBidi" w:cstheme="majorBidi"/>
                <w:noProof/>
                <w:szCs w:val="28"/>
                <w:rtl/>
              </w:rPr>
              <w:fldChar w:fldCharType="begin"/>
            </w:r>
            <w:r w:rsidR="00854787" w:rsidRPr="00D1427D">
              <w:rPr>
                <w:rFonts w:asciiTheme="majorBidi" w:hAnsiTheme="majorBidi" w:cstheme="majorBidi"/>
                <w:noProof/>
                <w:webHidden/>
                <w:szCs w:val="28"/>
              </w:rPr>
              <w:instrText xml:space="preserve"> PAGEREF _Toc202993646 \h </w:instrText>
            </w:r>
            <w:r w:rsidR="00854787" w:rsidRPr="00D1427D">
              <w:rPr>
                <w:rStyle w:val="Hyperlink"/>
                <w:rFonts w:asciiTheme="majorBidi" w:hAnsiTheme="majorBidi" w:cstheme="majorBidi"/>
                <w:noProof/>
                <w:szCs w:val="28"/>
                <w:rtl/>
              </w:rPr>
            </w:r>
            <w:r w:rsidR="00854787" w:rsidRPr="00D1427D">
              <w:rPr>
                <w:rStyle w:val="Hyperlink"/>
                <w:rFonts w:asciiTheme="majorBidi" w:hAnsiTheme="majorBidi" w:cstheme="majorBidi"/>
                <w:noProof/>
                <w:szCs w:val="28"/>
                <w:rtl/>
              </w:rPr>
              <w:fldChar w:fldCharType="separate"/>
            </w:r>
            <w:r w:rsidR="00854787" w:rsidRPr="00D1427D">
              <w:rPr>
                <w:rFonts w:asciiTheme="majorBidi" w:hAnsiTheme="majorBidi" w:cstheme="majorBidi"/>
                <w:noProof/>
                <w:webHidden/>
                <w:szCs w:val="28"/>
              </w:rPr>
              <w:t>40</w:t>
            </w:r>
            <w:r w:rsidR="00854787" w:rsidRPr="00D1427D">
              <w:rPr>
                <w:rStyle w:val="Hyperlink"/>
                <w:rFonts w:asciiTheme="majorBidi" w:hAnsiTheme="majorBidi" w:cstheme="majorBidi"/>
                <w:noProof/>
                <w:szCs w:val="28"/>
                <w:rtl/>
              </w:rPr>
              <w:fldChar w:fldCharType="end"/>
            </w:r>
          </w:hyperlink>
        </w:p>
        <w:p w14:paraId="5FDB7320" w14:textId="649DD8F4" w:rsidR="00854787" w:rsidRPr="00D1427D" w:rsidRDefault="008A6D4A">
          <w:pPr>
            <w:pStyle w:val="21"/>
            <w:tabs>
              <w:tab w:val="right" w:leader="dot" w:pos="8700"/>
            </w:tabs>
            <w:rPr>
              <w:rFonts w:asciiTheme="majorBidi" w:eastAsiaTheme="minorEastAsia" w:hAnsiTheme="majorBidi" w:cstheme="majorBidi"/>
              <w:noProof/>
              <w:color w:val="auto"/>
              <w:kern w:val="2"/>
              <w:szCs w:val="28"/>
              <w14:ligatures w14:val="standardContextual"/>
            </w:rPr>
          </w:pPr>
          <w:hyperlink w:anchor="_Toc202993647" w:history="1">
            <w:r w:rsidR="00854787" w:rsidRPr="00D1427D">
              <w:rPr>
                <w:rStyle w:val="Hyperlink"/>
                <w:rFonts w:asciiTheme="majorBidi" w:hAnsiTheme="majorBidi" w:cstheme="majorBidi"/>
                <w:noProof/>
                <w:szCs w:val="28"/>
              </w:rPr>
              <w:t xml:space="preserve">3.2.2.3-Voltage Profile Analysis with DFIG – Load Demand increase by 50% were connected to </w:t>
            </w:r>
            <w:r w:rsidR="006B5B2F">
              <w:rPr>
                <w:rStyle w:val="Hyperlink"/>
                <w:rFonts w:asciiTheme="majorBidi" w:hAnsiTheme="majorBidi" w:cstheme="majorBidi"/>
                <w:noProof/>
                <w:szCs w:val="28"/>
              </w:rPr>
              <w:t>B</w:t>
            </w:r>
            <w:r w:rsidR="00854787" w:rsidRPr="00D1427D">
              <w:rPr>
                <w:rStyle w:val="Hyperlink"/>
                <w:rFonts w:asciiTheme="majorBidi" w:hAnsiTheme="majorBidi" w:cstheme="majorBidi"/>
                <w:noProof/>
                <w:szCs w:val="28"/>
              </w:rPr>
              <w:t xml:space="preserve">usbar 9 and </w:t>
            </w:r>
            <w:r w:rsidR="006B5B2F">
              <w:rPr>
                <w:rStyle w:val="Hyperlink"/>
                <w:rFonts w:asciiTheme="majorBidi" w:hAnsiTheme="majorBidi" w:cstheme="majorBidi"/>
                <w:noProof/>
                <w:szCs w:val="28"/>
              </w:rPr>
              <w:t>B</w:t>
            </w:r>
            <w:r w:rsidR="00854787" w:rsidRPr="00D1427D">
              <w:rPr>
                <w:rStyle w:val="Hyperlink"/>
                <w:rFonts w:asciiTheme="majorBidi" w:hAnsiTheme="majorBidi" w:cstheme="majorBidi"/>
                <w:noProof/>
                <w:szCs w:val="28"/>
              </w:rPr>
              <w:t>usbar 28 simultaneously</w:t>
            </w:r>
            <w:r w:rsidR="00854787" w:rsidRPr="00D1427D">
              <w:rPr>
                <w:rFonts w:asciiTheme="majorBidi" w:hAnsiTheme="majorBidi" w:cstheme="majorBidi"/>
                <w:noProof/>
                <w:webHidden/>
                <w:szCs w:val="28"/>
              </w:rPr>
              <w:tab/>
            </w:r>
            <w:r w:rsidR="00854787" w:rsidRPr="00D1427D">
              <w:rPr>
                <w:rStyle w:val="Hyperlink"/>
                <w:rFonts w:asciiTheme="majorBidi" w:hAnsiTheme="majorBidi" w:cstheme="majorBidi"/>
                <w:noProof/>
                <w:szCs w:val="28"/>
                <w:rtl/>
              </w:rPr>
              <w:fldChar w:fldCharType="begin"/>
            </w:r>
            <w:r w:rsidR="00854787" w:rsidRPr="00D1427D">
              <w:rPr>
                <w:rFonts w:asciiTheme="majorBidi" w:hAnsiTheme="majorBidi" w:cstheme="majorBidi"/>
                <w:noProof/>
                <w:webHidden/>
                <w:szCs w:val="28"/>
              </w:rPr>
              <w:instrText xml:space="preserve"> PAGEREF _Toc202993647 \h </w:instrText>
            </w:r>
            <w:r w:rsidR="00854787" w:rsidRPr="00D1427D">
              <w:rPr>
                <w:rStyle w:val="Hyperlink"/>
                <w:rFonts w:asciiTheme="majorBidi" w:hAnsiTheme="majorBidi" w:cstheme="majorBidi"/>
                <w:noProof/>
                <w:szCs w:val="28"/>
                <w:rtl/>
              </w:rPr>
            </w:r>
            <w:r w:rsidR="00854787" w:rsidRPr="00D1427D">
              <w:rPr>
                <w:rStyle w:val="Hyperlink"/>
                <w:rFonts w:asciiTheme="majorBidi" w:hAnsiTheme="majorBidi" w:cstheme="majorBidi"/>
                <w:noProof/>
                <w:szCs w:val="28"/>
                <w:rtl/>
              </w:rPr>
              <w:fldChar w:fldCharType="separate"/>
            </w:r>
            <w:r w:rsidR="00854787" w:rsidRPr="00D1427D">
              <w:rPr>
                <w:rFonts w:asciiTheme="majorBidi" w:hAnsiTheme="majorBidi" w:cstheme="majorBidi"/>
                <w:noProof/>
                <w:webHidden/>
                <w:szCs w:val="28"/>
              </w:rPr>
              <w:t>41</w:t>
            </w:r>
            <w:r w:rsidR="00854787" w:rsidRPr="00D1427D">
              <w:rPr>
                <w:rStyle w:val="Hyperlink"/>
                <w:rFonts w:asciiTheme="majorBidi" w:hAnsiTheme="majorBidi" w:cstheme="majorBidi"/>
                <w:noProof/>
                <w:szCs w:val="28"/>
                <w:rtl/>
              </w:rPr>
              <w:fldChar w:fldCharType="end"/>
            </w:r>
          </w:hyperlink>
        </w:p>
        <w:p w14:paraId="00DC83B2" w14:textId="2364A175" w:rsidR="00854787" w:rsidRPr="00D1427D" w:rsidRDefault="008A6D4A" w:rsidP="00D1427D">
          <w:pPr>
            <w:pStyle w:val="11"/>
            <w:rPr>
              <w:rFonts w:asciiTheme="majorBidi" w:eastAsiaTheme="minorEastAsia" w:hAnsiTheme="majorBidi" w:cstheme="majorBidi"/>
              <w:color w:val="auto"/>
              <w:kern w:val="2"/>
              <w:sz w:val="28"/>
              <w:szCs w:val="28"/>
              <w14:ligatures w14:val="standardContextual"/>
            </w:rPr>
          </w:pPr>
          <w:hyperlink w:anchor="_Toc202993648" w:history="1">
            <w:r w:rsidR="00854787" w:rsidRPr="00D1427D">
              <w:rPr>
                <w:rStyle w:val="Hyperlink"/>
                <w:rFonts w:asciiTheme="majorBidi" w:hAnsiTheme="majorBidi" w:cstheme="majorBidi"/>
                <w:sz w:val="28"/>
                <w:szCs w:val="28"/>
              </w:rPr>
              <w:t>Conclusion</w:t>
            </w:r>
            <w:r w:rsidR="00854787" w:rsidRPr="00D1427D">
              <w:rPr>
                <w:rFonts w:asciiTheme="majorBidi" w:hAnsiTheme="majorBidi" w:cstheme="majorBidi"/>
                <w:webHidden/>
                <w:sz w:val="28"/>
                <w:szCs w:val="28"/>
              </w:rPr>
              <w:tab/>
            </w:r>
            <w:r w:rsidR="00854787" w:rsidRPr="00D1427D">
              <w:rPr>
                <w:rStyle w:val="Hyperlink"/>
                <w:rFonts w:asciiTheme="majorBidi" w:hAnsiTheme="majorBidi" w:cstheme="majorBidi"/>
                <w:sz w:val="28"/>
                <w:szCs w:val="28"/>
                <w:rtl/>
              </w:rPr>
              <w:fldChar w:fldCharType="begin"/>
            </w:r>
            <w:r w:rsidR="00854787" w:rsidRPr="00D1427D">
              <w:rPr>
                <w:rFonts w:asciiTheme="majorBidi" w:hAnsiTheme="majorBidi" w:cstheme="majorBidi"/>
                <w:webHidden/>
                <w:sz w:val="28"/>
                <w:szCs w:val="28"/>
              </w:rPr>
              <w:instrText xml:space="preserve"> PAGEREF _Toc202993648 \h </w:instrText>
            </w:r>
            <w:r w:rsidR="00854787" w:rsidRPr="00D1427D">
              <w:rPr>
                <w:rStyle w:val="Hyperlink"/>
                <w:rFonts w:asciiTheme="majorBidi" w:hAnsiTheme="majorBidi" w:cstheme="majorBidi"/>
                <w:sz w:val="28"/>
                <w:szCs w:val="28"/>
                <w:rtl/>
              </w:rPr>
            </w:r>
            <w:r w:rsidR="00854787" w:rsidRPr="00D1427D">
              <w:rPr>
                <w:rStyle w:val="Hyperlink"/>
                <w:rFonts w:asciiTheme="majorBidi" w:hAnsiTheme="majorBidi" w:cstheme="majorBidi"/>
                <w:sz w:val="28"/>
                <w:szCs w:val="28"/>
                <w:rtl/>
              </w:rPr>
              <w:fldChar w:fldCharType="separate"/>
            </w:r>
            <w:r w:rsidR="00854787" w:rsidRPr="00D1427D">
              <w:rPr>
                <w:rFonts w:asciiTheme="majorBidi" w:hAnsiTheme="majorBidi" w:cstheme="majorBidi"/>
                <w:webHidden/>
                <w:sz w:val="28"/>
                <w:szCs w:val="28"/>
              </w:rPr>
              <w:t>45</w:t>
            </w:r>
            <w:r w:rsidR="00854787" w:rsidRPr="00D1427D">
              <w:rPr>
                <w:rStyle w:val="Hyperlink"/>
                <w:rFonts w:asciiTheme="majorBidi" w:hAnsiTheme="majorBidi" w:cstheme="majorBidi"/>
                <w:sz w:val="28"/>
                <w:szCs w:val="28"/>
                <w:rtl/>
              </w:rPr>
              <w:fldChar w:fldCharType="end"/>
            </w:r>
          </w:hyperlink>
        </w:p>
        <w:p w14:paraId="26B4FAD0" w14:textId="059C0C13" w:rsidR="00854787" w:rsidRPr="00D1427D" w:rsidRDefault="008A6D4A" w:rsidP="00D1427D">
          <w:pPr>
            <w:pStyle w:val="11"/>
            <w:rPr>
              <w:rFonts w:asciiTheme="majorBidi" w:eastAsiaTheme="minorEastAsia" w:hAnsiTheme="majorBidi" w:cstheme="majorBidi"/>
              <w:color w:val="auto"/>
              <w:kern w:val="2"/>
              <w:sz w:val="28"/>
              <w:szCs w:val="28"/>
              <w14:ligatures w14:val="standardContextual"/>
            </w:rPr>
          </w:pPr>
          <w:hyperlink w:anchor="_Toc202993649" w:history="1">
            <w:r w:rsidR="00854787" w:rsidRPr="00D1427D">
              <w:rPr>
                <w:rStyle w:val="Hyperlink"/>
                <w:rFonts w:asciiTheme="majorBidi" w:hAnsiTheme="majorBidi" w:cstheme="majorBidi"/>
                <w:sz w:val="28"/>
                <w:szCs w:val="28"/>
              </w:rPr>
              <w:t>Recommendations:</w:t>
            </w:r>
            <w:r w:rsidR="00854787" w:rsidRPr="00D1427D">
              <w:rPr>
                <w:rFonts w:asciiTheme="majorBidi" w:hAnsiTheme="majorBidi" w:cstheme="majorBidi"/>
                <w:webHidden/>
                <w:sz w:val="28"/>
                <w:szCs w:val="28"/>
              </w:rPr>
              <w:tab/>
            </w:r>
            <w:r w:rsidR="00854787" w:rsidRPr="00D1427D">
              <w:rPr>
                <w:rStyle w:val="Hyperlink"/>
                <w:rFonts w:asciiTheme="majorBidi" w:hAnsiTheme="majorBidi" w:cstheme="majorBidi"/>
                <w:sz w:val="28"/>
                <w:szCs w:val="28"/>
                <w:rtl/>
              </w:rPr>
              <w:fldChar w:fldCharType="begin"/>
            </w:r>
            <w:r w:rsidR="00854787" w:rsidRPr="00D1427D">
              <w:rPr>
                <w:rFonts w:asciiTheme="majorBidi" w:hAnsiTheme="majorBidi" w:cstheme="majorBidi"/>
                <w:webHidden/>
                <w:sz w:val="28"/>
                <w:szCs w:val="28"/>
              </w:rPr>
              <w:instrText xml:space="preserve"> PAGEREF _Toc202993649 \h </w:instrText>
            </w:r>
            <w:r w:rsidR="00854787" w:rsidRPr="00D1427D">
              <w:rPr>
                <w:rStyle w:val="Hyperlink"/>
                <w:rFonts w:asciiTheme="majorBidi" w:hAnsiTheme="majorBidi" w:cstheme="majorBidi"/>
                <w:sz w:val="28"/>
                <w:szCs w:val="28"/>
                <w:rtl/>
              </w:rPr>
            </w:r>
            <w:r w:rsidR="00854787" w:rsidRPr="00D1427D">
              <w:rPr>
                <w:rStyle w:val="Hyperlink"/>
                <w:rFonts w:asciiTheme="majorBidi" w:hAnsiTheme="majorBidi" w:cstheme="majorBidi"/>
                <w:sz w:val="28"/>
                <w:szCs w:val="28"/>
                <w:rtl/>
              </w:rPr>
              <w:fldChar w:fldCharType="separate"/>
            </w:r>
            <w:r w:rsidR="00854787" w:rsidRPr="00D1427D">
              <w:rPr>
                <w:rFonts w:asciiTheme="majorBidi" w:hAnsiTheme="majorBidi" w:cstheme="majorBidi"/>
                <w:webHidden/>
                <w:sz w:val="28"/>
                <w:szCs w:val="28"/>
              </w:rPr>
              <w:t>46</w:t>
            </w:r>
            <w:r w:rsidR="00854787" w:rsidRPr="00D1427D">
              <w:rPr>
                <w:rStyle w:val="Hyperlink"/>
                <w:rFonts w:asciiTheme="majorBidi" w:hAnsiTheme="majorBidi" w:cstheme="majorBidi"/>
                <w:sz w:val="28"/>
                <w:szCs w:val="28"/>
                <w:rtl/>
              </w:rPr>
              <w:fldChar w:fldCharType="end"/>
            </w:r>
          </w:hyperlink>
        </w:p>
        <w:p w14:paraId="0806CB6B" w14:textId="4010E888" w:rsidR="00854787" w:rsidRPr="00D1427D" w:rsidRDefault="008A6D4A" w:rsidP="00D1427D">
          <w:pPr>
            <w:pStyle w:val="11"/>
            <w:rPr>
              <w:rFonts w:asciiTheme="majorBidi" w:eastAsiaTheme="minorEastAsia" w:hAnsiTheme="majorBidi" w:cstheme="majorBidi"/>
              <w:color w:val="auto"/>
              <w:kern w:val="2"/>
              <w:sz w:val="28"/>
              <w:szCs w:val="28"/>
              <w14:ligatures w14:val="standardContextual"/>
            </w:rPr>
          </w:pPr>
          <w:hyperlink w:anchor="_Toc202993650" w:history="1">
            <w:r w:rsidR="00854787" w:rsidRPr="00D1427D">
              <w:rPr>
                <w:rStyle w:val="Hyperlink"/>
                <w:rFonts w:asciiTheme="majorBidi" w:hAnsiTheme="majorBidi" w:cstheme="majorBidi"/>
                <w:sz w:val="28"/>
                <w:szCs w:val="28"/>
              </w:rPr>
              <w:t>References</w:t>
            </w:r>
            <w:r w:rsidR="00854787" w:rsidRPr="00D1427D">
              <w:rPr>
                <w:rFonts w:asciiTheme="majorBidi" w:hAnsiTheme="majorBidi" w:cstheme="majorBidi"/>
                <w:webHidden/>
                <w:sz w:val="28"/>
                <w:szCs w:val="28"/>
              </w:rPr>
              <w:tab/>
            </w:r>
            <w:r w:rsidR="00854787" w:rsidRPr="00D1427D">
              <w:rPr>
                <w:rStyle w:val="Hyperlink"/>
                <w:rFonts w:asciiTheme="majorBidi" w:hAnsiTheme="majorBidi" w:cstheme="majorBidi"/>
                <w:sz w:val="28"/>
                <w:szCs w:val="28"/>
                <w:rtl/>
              </w:rPr>
              <w:fldChar w:fldCharType="begin"/>
            </w:r>
            <w:r w:rsidR="00854787" w:rsidRPr="00D1427D">
              <w:rPr>
                <w:rFonts w:asciiTheme="majorBidi" w:hAnsiTheme="majorBidi" w:cstheme="majorBidi"/>
                <w:webHidden/>
                <w:sz w:val="28"/>
                <w:szCs w:val="28"/>
              </w:rPr>
              <w:instrText xml:space="preserve"> PAGEREF _Toc202993650 \h </w:instrText>
            </w:r>
            <w:r w:rsidR="00854787" w:rsidRPr="00D1427D">
              <w:rPr>
                <w:rStyle w:val="Hyperlink"/>
                <w:rFonts w:asciiTheme="majorBidi" w:hAnsiTheme="majorBidi" w:cstheme="majorBidi"/>
                <w:sz w:val="28"/>
                <w:szCs w:val="28"/>
                <w:rtl/>
              </w:rPr>
            </w:r>
            <w:r w:rsidR="00854787" w:rsidRPr="00D1427D">
              <w:rPr>
                <w:rStyle w:val="Hyperlink"/>
                <w:rFonts w:asciiTheme="majorBidi" w:hAnsiTheme="majorBidi" w:cstheme="majorBidi"/>
                <w:sz w:val="28"/>
                <w:szCs w:val="28"/>
                <w:rtl/>
              </w:rPr>
              <w:fldChar w:fldCharType="separate"/>
            </w:r>
            <w:r w:rsidR="00854787" w:rsidRPr="00D1427D">
              <w:rPr>
                <w:rFonts w:asciiTheme="majorBidi" w:hAnsiTheme="majorBidi" w:cstheme="majorBidi"/>
                <w:webHidden/>
                <w:sz w:val="28"/>
                <w:szCs w:val="28"/>
              </w:rPr>
              <w:t>49</w:t>
            </w:r>
            <w:r w:rsidR="00854787" w:rsidRPr="00D1427D">
              <w:rPr>
                <w:rStyle w:val="Hyperlink"/>
                <w:rFonts w:asciiTheme="majorBidi" w:hAnsiTheme="majorBidi" w:cstheme="majorBidi"/>
                <w:sz w:val="28"/>
                <w:szCs w:val="28"/>
                <w:rtl/>
              </w:rPr>
              <w:fldChar w:fldCharType="end"/>
            </w:r>
          </w:hyperlink>
        </w:p>
        <w:p w14:paraId="07B67C4A" w14:textId="1CCECA80" w:rsidR="00854787" w:rsidRPr="00D1427D" w:rsidRDefault="008A6D4A" w:rsidP="00D1427D">
          <w:pPr>
            <w:pStyle w:val="11"/>
            <w:rPr>
              <w:rFonts w:asciiTheme="minorHAnsi" w:eastAsiaTheme="minorEastAsia" w:hAnsiTheme="minorHAnsi" w:cstheme="minorBidi"/>
              <w:color w:val="auto"/>
              <w:kern w:val="2"/>
              <w14:ligatures w14:val="standardContextual"/>
            </w:rPr>
          </w:pPr>
          <w:hyperlink w:anchor="_Toc202993651" w:history="1">
            <w:r w:rsidR="00D1427D" w:rsidRPr="00D1427D">
              <w:rPr>
                <w:rStyle w:val="Hyperlink"/>
                <w:rFonts w:asciiTheme="majorBidi" w:hAnsiTheme="majorBidi" w:cstheme="majorBidi"/>
                <w:sz w:val="28"/>
                <w:szCs w:val="28"/>
                <w:u w:val="none"/>
              </w:rPr>
              <w:t>A</w:t>
            </w:r>
            <w:r w:rsidR="00854787" w:rsidRPr="00D1427D">
              <w:rPr>
                <w:rStyle w:val="Hyperlink"/>
                <w:rFonts w:asciiTheme="majorBidi" w:hAnsiTheme="majorBidi" w:cstheme="majorBidi"/>
                <w:sz w:val="28"/>
                <w:szCs w:val="28"/>
                <w:u w:val="none"/>
              </w:rPr>
              <w:t>ppendix A: IEEE 30-Busbar Test System</w:t>
            </w:r>
            <w:r w:rsidR="00854787" w:rsidRPr="00D1427D">
              <w:rPr>
                <w:rFonts w:asciiTheme="majorBidi" w:hAnsiTheme="majorBidi" w:cstheme="majorBidi"/>
                <w:webHidden/>
                <w:sz w:val="28"/>
                <w:szCs w:val="28"/>
              </w:rPr>
              <w:tab/>
            </w:r>
            <w:r w:rsidR="00854787" w:rsidRPr="00D1427D">
              <w:rPr>
                <w:rStyle w:val="Hyperlink"/>
                <w:rFonts w:asciiTheme="majorBidi" w:hAnsiTheme="majorBidi" w:cstheme="majorBidi"/>
                <w:b/>
                <w:bCs/>
                <w:sz w:val="28"/>
                <w:szCs w:val="28"/>
                <w:rtl/>
              </w:rPr>
              <w:fldChar w:fldCharType="begin"/>
            </w:r>
            <w:r w:rsidR="00854787" w:rsidRPr="00D1427D">
              <w:rPr>
                <w:rFonts w:asciiTheme="majorBidi" w:hAnsiTheme="majorBidi" w:cstheme="majorBidi"/>
                <w:webHidden/>
                <w:sz w:val="28"/>
                <w:szCs w:val="28"/>
              </w:rPr>
              <w:instrText xml:space="preserve"> PAGEREF _Toc202993651 \h </w:instrText>
            </w:r>
            <w:r w:rsidR="00854787" w:rsidRPr="00D1427D">
              <w:rPr>
                <w:rStyle w:val="Hyperlink"/>
                <w:rFonts w:asciiTheme="majorBidi" w:hAnsiTheme="majorBidi" w:cstheme="majorBidi"/>
                <w:b/>
                <w:bCs/>
                <w:sz w:val="28"/>
                <w:szCs w:val="28"/>
                <w:rtl/>
              </w:rPr>
            </w:r>
            <w:r w:rsidR="00854787" w:rsidRPr="00D1427D">
              <w:rPr>
                <w:rStyle w:val="Hyperlink"/>
                <w:rFonts w:asciiTheme="majorBidi" w:hAnsiTheme="majorBidi" w:cstheme="majorBidi"/>
                <w:b/>
                <w:bCs/>
                <w:sz w:val="28"/>
                <w:szCs w:val="28"/>
                <w:rtl/>
              </w:rPr>
              <w:fldChar w:fldCharType="separate"/>
            </w:r>
            <w:r w:rsidR="00854787" w:rsidRPr="00D1427D">
              <w:rPr>
                <w:rFonts w:asciiTheme="majorBidi" w:hAnsiTheme="majorBidi" w:cstheme="majorBidi"/>
                <w:webHidden/>
                <w:sz w:val="28"/>
                <w:szCs w:val="28"/>
              </w:rPr>
              <w:t>51</w:t>
            </w:r>
            <w:r w:rsidR="00854787" w:rsidRPr="00D1427D">
              <w:rPr>
                <w:rStyle w:val="Hyperlink"/>
                <w:rFonts w:asciiTheme="majorBidi" w:hAnsiTheme="majorBidi" w:cstheme="majorBidi"/>
                <w:b/>
                <w:bCs/>
                <w:sz w:val="28"/>
                <w:szCs w:val="28"/>
                <w:rtl/>
              </w:rPr>
              <w:fldChar w:fldCharType="end"/>
            </w:r>
          </w:hyperlink>
        </w:p>
        <w:p w14:paraId="504AE428" w14:textId="7ECAC562" w:rsidR="008C4FB5" w:rsidRPr="00123A60" w:rsidRDefault="007B7541" w:rsidP="00123A60">
          <w:r>
            <w:rPr>
              <w:b/>
              <w:bCs/>
              <w:lang w:val="ar-SA"/>
            </w:rPr>
            <w:fldChar w:fldCharType="end"/>
          </w:r>
        </w:p>
      </w:sdtContent>
    </w:sdt>
    <w:p w14:paraId="215514DD" w14:textId="033D80C8" w:rsidR="00D75D08" w:rsidRPr="00D75D08" w:rsidRDefault="00944694" w:rsidP="00D75D08">
      <w:pPr>
        <w:pStyle w:val="ab"/>
        <w:jc w:val="center"/>
        <w:rPr>
          <w:color w:val="auto"/>
        </w:rPr>
      </w:pPr>
      <w:bookmarkStart w:id="3" w:name="_Hlk202372755"/>
      <w:r>
        <w:rPr>
          <w:color w:val="auto"/>
          <w:rtl w:val="0"/>
        </w:rPr>
        <w:lastRenderedPageBreak/>
        <w:t>list</w:t>
      </w:r>
      <w:r w:rsidR="00D75D08" w:rsidRPr="004915FD">
        <w:rPr>
          <w:color w:val="auto"/>
          <w:rtl w:val="0"/>
        </w:rPr>
        <w:t xml:space="preserve"> of </w:t>
      </w:r>
      <w:r w:rsidR="00D75D08">
        <w:rPr>
          <w:color w:val="auto"/>
          <w:rtl w:val="0"/>
        </w:rPr>
        <w:t>figure</w:t>
      </w:r>
    </w:p>
    <w:bookmarkEnd w:id="3"/>
    <w:p w14:paraId="2E713543" w14:textId="337DC365" w:rsidR="00D75D08" w:rsidRDefault="00514C2E" w:rsidP="00514C2E">
      <w:pPr>
        <w:pStyle w:val="a7"/>
        <w:tabs>
          <w:tab w:val="left" w:pos="3890"/>
        </w:tabs>
        <w:rPr>
          <w:b/>
          <w:bCs/>
        </w:rPr>
      </w:pPr>
      <w:r>
        <w:rPr>
          <w:b/>
          <w:bCs/>
        </w:rPr>
        <w:tab/>
      </w:r>
    </w:p>
    <w:p w14:paraId="3A7CDDCF" w14:textId="61078EBB" w:rsidR="008C4FB5" w:rsidRPr="00D75D08" w:rsidRDefault="00D04F3F" w:rsidP="00D75D08">
      <w:pPr>
        <w:pStyle w:val="a7"/>
      </w:pPr>
      <w:r w:rsidRPr="00D75D08">
        <w:rPr>
          <w:b/>
          <w:bCs/>
        </w:rPr>
        <w:t>F</w:t>
      </w:r>
      <w:r w:rsidR="008C4FB5" w:rsidRPr="00D75D08">
        <w:rPr>
          <w:b/>
          <w:bCs/>
        </w:rPr>
        <w:t>igure 2.1:</w:t>
      </w:r>
      <w:r w:rsidR="008C4FB5" w:rsidRPr="00D75D08">
        <w:t xml:space="preserve"> Global cumulative installed wind capacity 201</w:t>
      </w:r>
      <w:r w:rsidR="00885A9D">
        <w:t xml:space="preserve">1 </w:t>
      </w:r>
      <w:r w:rsidR="008C4FB5" w:rsidRPr="00D75D08">
        <w:t>20</w:t>
      </w:r>
      <w:r w:rsidR="00FF51B2">
        <w:t>24……………….</w:t>
      </w:r>
      <w:r w:rsidR="004A23C6">
        <w:t>12</w:t>
      </w:r>
    </w:p>
    <w:p w14:paraId="57CF3FB2" w14:textId="75D23120" w:rsidR="008C4FB5" w:rsidRPr="00D75D08" w:rsidRDefault="008C4FB5" w:rsidP="00D75D08">
      <w:pPr>
        <w:pStyle w:val="a7"/>
      </w:pPr>
      <w:r w:rsidRPr="00D75D08">
        <w:rPr>
          <w:b/>
          <w:bCs/>
        </w:rPr>
        <w:t>Figure 2.2:</w:t>
      </w:r>
      <w:r w:rsidRPr="00D75D08">
        <w:t xml:space="preserve"> The Power Coefficients-Tip Speed Ratio Performance Curve for Different Pitch Angles ………………………………………………………………………</w:t>
      </w:r>
      <w:r w:rsidR="004A23C6">
        <w:t>.15</w:t>
      </w:r>
    </w:p>
    <w:p w14:paraId="6866D76C" w14:textId="7C56F113" w:rsidR="008C4FB5" w:rsidRPr="00D75D08" w:rsidRDefault="008C4FB5" w:rsidP="00D75D08">
      <w:pPr>
        <w:pStyle w:val="a7"/>
      </w:pPr>
      <w:r w:rsidRPr="00D75D08">
        <w:rPr>
          <w:b/>
          <w:bCs/>
        </w:rPr>
        <w:t>Figure 2.3:</w:t>
      </w:r>
      <w:r w:rsidRPr="00D75D08">
        <w:t xml:space="preserve"> Wind Turbine Output Curve…………………………</w:t>
      </w:r>
      <w:r w:rsidR="00FF51B2">
        <w:t>………………</w:t>
      </w:r>
      <w:r w:rsidR="004A23C6">
        <w:t>.15</w:t>
      </w:r>
    </w:p>
    <w:p w14:paraId="4462208A" w14:textId="170D2041" w:rsidR="008C4FB5" w:rsidRPr="00D75D08" w:rsidRDefault="008C4FB5" w:rsidP="00D75D08">
      <w:pPr>
        <w:pStyle w:val="a7"/>
      </w:pPr>
      <w:r w:rsidRPr="00D75D08">
        <w:rPr>
          <w:b/>
          <w:bCs/>
        </w:rPr>
        <w:t>Figure 2.4:</w:t>
      </w:r>
      <w:r w:rsidRPr="00D75D08">
        <w:t xml:space="preserve"> Schematic Diagram of a Fixed-Speed Wind Turbine…………</w:t>
      </w:r>
      <w:r w:rsidR="00FF51B2">
        <w:t>……</w:t>
      </w:r>
      <w:r w:rsidR="003A3FCA">
        <w:t>...</w:t>
      </w:r>
      <w:r w:rsidR="004A23C6">
        <w:t>16</w:t>
      </w:r>
    </w:p>
    <w:p w14:paraId="69750E28" w14:textId="53D0D883" w:rsidR="008C4FB5" w:rsidRPr="00D75D08" w:rsidRDefault="008C4FB5" w:rsidP="00D75D08">
      <w:pPr>
        <w:pStyle w:val="a7"/>
      </w:pPr>
      <w:r w:rsidRPr="00D75D08">
        <w:fldChar w:fldCharType="begin"/>
      </w:r>
      <w:r w:rsidRPr="00D75D08">
        <w:instrText xml:space="preserve"> TOC \h \z \c "Figure" </w:instrText>
      </w:r>
      <w:r w:rsidRPr="00D75D08">
        <w:fldChar w:fldCharType="separate"/>
      </w:r>
      <w:hyperlink w:anchor="_Toc202369843" w:history="1">
        <w:r w:rsidRPr="00D75D08">
          <w:rPr>
            <w:rStyle w:val="Hyperlink"/>
            <w:b/>
            <w:bCs/>
            <w:color w:val="auto"/>
            <w:u w:val="none"/>
          </w:rPr>
          <w:t xml:space="preserve">Figure </w:t>
        </w:r>
        <w:r w:rsidRPr="00D75D08">
          <w:rPr>
            <w:rStyle w:val="Hyperlink"/>
            <w:rFonts w:hint="eastAsia"/>
            <w:b/>
            <w:bCs/>
            <w:color w:val="auto"/>
            <w:szCs w:val="24"/>
            <w:u w:val="none"/>
            <w:cs/>
          </w:rPr>
          <w:t>‎</w:t>
        </w:r>
        <w:r w:rsidRPr="00D75D08">
          <w:rPr>
            <w:rStyle w:val="Hyperlink"/>
            <w:b/>
            <w:bCs/>
            <w:color w:val="auto"/>
            <w:u w:val="none"/>
          </w:rPr>
          <w:t>2.5:</w:t>
        </w:r>
        <w:r w:rsidRPr="00D75D08">
          <w:rPr>
            <w:rStyle w:val="Hyperlink"/>
            <w:color w:val="auto"/>
            <w:u w:val="none"/>
          </w:rPr>
          <w:t xml:space="preserve"> Fixed Speed Wind Turbine Generator</w:t>
        </w:r>
        <w:r w:rsidR="00D75D08">
          <w:rPr>
            <w:rStyle w:val="Hyperlink"/>
            <w:color w:val="auto"/>
            <w:u w:val="none"/>
          </w:rPr>
          <w:t>………………………………</w:t>
        </w:r>
        <w:r w:rsidR="00AB69CA">
          <w:rPr>
            <w:rStyle w:val="Hyperlink"/>
            <w:color w:val="auto"/>
            <w:u w:val="none"/>
          </w:rPr>
          <w:t>.</w:t>
        </w:r>
        <w:r w:rsidR="003A3FCA">
          <w:rPr>
            <w:webHidden/>
          </w:rPr>
          <w:t>.</w:t>
        </w:r>
        <w:r w:rsidR="00AB69CA">
          <w:rPr>
            <w:webHidden/>
          </w:rPr>
          <w:t>17</w:t>
        </w:r>
      </w:hyperlink>
    </w:p>
    <w:p w14:paraId="391D87FD" w14:textId="75B0891C" w:rsidR="00D04F3F" w:rsidRPr="00D75D08" w:rsidRDefault="008C4FB5" w:rsidP="00D75D08">
      <w:pPr>
        <w:pStyle w:val="a7"/>
      </w:pPr>
      <w:r w:rsidRPr="00D75D08">
        <w:fldChar w:fldCharType="end"/>
      </w:r>
      <w:r w:rsidRPr="00D75D08">
        <w:rPr>
          <w:b/>
          <w:bCs/>
        </w:rPr>
        <w:t>Figure 2.6:</w:t>
      </w:r>
      <w:r w:rsidRPr="00D75D08">
        <w:t xml:space="preserve"> Requirements for power factor variation range in relation to the</w:t>
      </w:r>
      <w:r w:rsidR="00D04F3F" w:rsidRPr="00D75D08">
        <w:t xml:space="preserve"> </w:t>
      </w:r>
      <w:r w:rsidRPr="00D75D08">
        <w:t>voltage according to UK co</w:t>
      </w:r>
      <w:r w:rsidR="00D04F3F" w:rsidRPr="00D75D08">
        <w:t>de</w:t>
      </w:r>
      <w:r w:rsidR="00FF51B2">
        <w:t>……………………………………………………………</w:t>
      </w:r>
      <w:r w:rsidR="003A3FCA">
        <w:t>…</w:t>
      </w:r>
      <w:r w:rsidR="00AB69CA">
        <w:t>21</w:t>
      </w:r>
    </w:p>
    <w:p w14:paraId="64CC295F" w14:textId="1088E039" w:rsidR="00D04F3F" w:rsidRPr="00D75D08" w:rsidRDefault="00D04F3F" w:rsidP="00D75D08">
      <w:pPr>
        <w:pStyle w:val="a7"/>
      </w:pPr>
      <w:r w:rsidRPr="00D75D08">
        <w:rPr>
          <w:b/>
          <w:bCs/>
        </w:rPr>
        <w:t>Figure 2.7:</w:t>
      </w:r>
      <w:r w:rsidRPr="00D75D08">
        <w:t xml:space="preserve"> P-Q Characteristic of the DFIG……………………………………</w:t>
      </w:r>
      <w:r w:rsidR="00AB69CA">
        <w:t>….23</w:t>
      </w:r>
    </w:p>
    <w:p w14:paraId="32719E0A" w14:textId="27BBA91D" w:rsidR="00D04F3F" w:rsidRPr="00D75D08" w:rsidRDefault="00D04F3F" w:rsidP="00D75D08">
      <w:pPr>
        <w:pStyle w:val="a7"/>
      </w:pPr>
      <w:r w:rsidRPr="00D75D08">
        <w:rPr>
          <w:b/>
          <w:bCs/>
        </w:rPr>
        <w:t>Figure 3.1</w:t>
      </w:r>
      <w:r w:rsidRPr="00D75D08">
        <w:t xml:space="preserve"> IEEE-30 </w:t>
      </w:r>
      <w:r w:rsidR="006B5B2F">
        <w:t>B</w:t>
      </w:r>
      <w:r w:rsidRPr="00D75D08">
        <w:t>us</w:t>
      </w:r>
      <w:r w:rsidR="006B5B2F">
        <w:t>bar</w:t>
      </w:r>
      <w:r w:rsidRPr="00D75D08">
        <w:t xml:space="preserve"> system</w:t>
      </w:r>
      <w:r w:rsidR="00FF51B2">
        <w:t>…………………………………………………</w:t>
      </w:r>
      <w:r w:rsidR="003A3FCA">
        <w:t>...</w:t>
      </w:r>
      <w:r w:rsidR="00AB69CA">
        <w:t>.27</w:t>
      </w:r>
    </w:p>
    <w:p w14:paraId="12050549" w14:textId="0FE798A3" w:rsidR="00D04F3F" w:rsidRPr="00D75D08" w:rsidRDefault="00D04F3F" w:rsidP="00D75D08">
      <w:pPr>
        <w:pStyle w:val="a7"/>
      </w:pPr>
      <w:r w:rsidRPr="00D75D08">
        <w:rPr>
          <w:b/>
          <w:bCs/>
        </w:rPr>
        <w:t>Figure 3.2:</w:t>
      </w:r>
      <w:r w:rsidRPr="00D75D08">
        <w:t xml:space="preserve"> Voltage Profile (p.u) Base Case</w:t>
      </w:r>
      <w:r w:rsidR="00FF51B2">
        <w:t>……………………………………</w:t>
      </w:r>
      <w:r w:rsidR="003A3FCA">
        <w:t>...</w:t>
      </w:r>
      <w:r w:rsidR="00AB69CA">
        <w:t>..29</w:t>
      </w:r>
    </w:p>
    <w:p w14:paraId="255B165F" w14:textId="1302FDF5" w:rsidR="00D04F3F" w:rsidRPr="00D75D08" w:rsidRDefault="00D04F3F" w:rsidP="00D75D08">
      <w:pPr>
        <w:pStyle w:val="a7"/>
      </w:pPr>
      <w:r w:rsidRPr="00D75D08">
        <w:rPr>
          <w:b/>
          <w:bCs/>
        </w:rPr>
        <w:t>Figure 3.3:</w:t>
      </w:r>
      <w:r w:rsidRPr="00D75D08">
        <w:t xml:space="preserve"> Voltage Profile (p.u) Normal Load at Bus</w:t>
      </w:r>
      <w:r w:rsidR="006B5B2F">
        <w:t>bar</w:t>
      </w:r>
      <w:r w:rsidRPr="00D75D08">
        <w:t xml:space="preserve"> 14</w:t>
      </w:r>
      <w:r w:rsidR="00FF51B2">
        <w:t>………………………</w:t>
      </w:r>
      <w:r w:rsidR="003A3FCA">
        <w:t>...</w:t>
      </w:r>
      <w:r w:rsidR="00FF51B2">
        <w:t>.</w:t>
      </w:r>
      <w:r w:rsidR="00AB69CA">
        <w:t>31</w:t>
      </w:r>
    </w:p>
    <w:p w14:paraId="02DDB0A4" w14:textId="44A121D8" w:rsidR="00AB69CA" w:rsidRPr="00D75D08" w:rsidRDefault="00AB69CA" w:rsidP="00AB69CA">
      <w:pPr>
        <w:pStyle w:val="a7"/>
      </w:pPr>
      <w:r w:rsidRPr="00D75D08">
        <w:rPr>
          <w:b/>
          <w:bCs/>
        </w:rPr>
        <w:t>Figure 3.4:</w:t>
      </w:r>
      <w:r w:rsidRPr="00D75D08">
        <w:t xml:space="preserve"> Voltage Profile (p.u)-Normal Load at </w:t>
      </w:r>
      <w:r w:rsidR="006B5B2F">
        <w:t>B</w:t>
      </w:r>
      <w:r w:rsidRPr="00D75D08">
        <w:t>us</w:t>
      </w:r>
      <w:r w:rsidR="006B5B2F">
        <w:t>bar</w:t>
      </w:r>
      <w:r w:rsidRPr="00D75D08">
        <w:t xml:space="preserve"> 9</w:t>
      </w:r>
      <w:r>
        <w:t>………………………</w:t>
      </w:r>
      <w:r w:rsidR="003A3FCA">
        <w:t>..</w:t>
      </w:r>
      <w:r>
        <w:t>…33</w:t>
      </w:r>
    </w:p>
    <w:p w14:paraId="33071A36" w14:textId="5644CABB" w:rsidR="008C4FB5" w:rsidRPr="00D75D08" w:rsidRDefault="00D75D08" w:rsidP="00D75D08">
      <w:pPr>
        <w:pStyle w:val="a7"/>
      </w:pPr>
      <w:r w:rsidRPr="00D75D08">
        <w:rPr>
          <w:b/>
          <w:bCs/>
        </w:rPr>
        <w:t>Figure 3.5:</w:t>
      </w:r>
      <w:r w:rsidRPr="00D75D08">
        <w:t xml:space="preserve"> Voltage Profile (p.u) -Normal Load at </w:t>
      </w:r>
      <w:r w:rsidR="006B5B2F">
        <w:t>B</w:t>
      </w:r>
      <w:r w:rsidRPr="00D75D08">
        <w:t>us</w:t>
      </w:r>
      <w:r w:rsidR="006B5B2F">
        <w:t>bar</w:t>
      </w:r>
      <w:r w:rsidRPr="00D75D08">
        <w:t xml:space="preserve"> 9 and 28</w:t>
      </w:r>
      <w:r w:rsidR="00FF51B2">
        <w:t>………………</w:t>
      </w:r>
      <w:r w:rsidR="00AB69CA">
        <w:t>…</w:t>
      </w:r>
      <w:r w:rsidR="003A3FCA">
        <w:t>..</w:t>
      </w:r>
      <w:r w:rsidR="00AB69CA">
        <w:t>35</w:t>
      </w:r>
    </w:p>
    <w:p w14:paraId="56AEE7FD" w14:textId="457D72F1" w:rsidR="008C4FB5" w:rsidRPr="00D75D08" w:rsidRDefault="00D75D08" w:rsidP="00D75D08">
      <w:pPr>
        <w:pStyle w:val="a7"/>
      </w:pPr>
      <w:r w:rsidRPr="00D75D08">
        <w:rPr>
          <w:b/>
          <w:bCs/>
        </w:rPr>
        <w:t>Figure 3.6:</w:t>
      </w:r>
      <w:r w:rsidRPr="00D75D08">
        <w:t xml:space="preserve"> Voltage Profile (p u) 50% Load</w:t>
      </w:r>
      <w:r w:rsidR="00FF51B2">
        <w:t>……………………………………</w:t>
      </w:r>
      <w:r w:rsidR="003A3FCA">
        <w:t>.</w:t>
      </w:r>
      <w:r w:rsidR="00FF51B2">
        <w:t>…</w:t>
      </w:r>
      <w:r w:rsidR="00AB69CA">
        <w:t>37</w:t>
      </w:r>
    </w:p>
    <w:p w14:paraId="75B4BDF7" w14:textId="21D0D53D" w:rsidR="00D75D08" w:rsidRPr="00D75D08" w:rsidRDefault="00D75D08" w:rsidP="00D75D08">
      <w:pPr>
        <w:pStyle w:val="a7"/>
      </w:pPr>
      <w:r w:rsidRPr="00D75D08">
        <w:rPr>
          <w:b/>
          <w:bCs/>
        </w:rPr>
        <w:t>Figure 3.7:</w:t>
      </w:r>
      <w:r w:rsidRPr="00D75D08">
        <w:t xml:space="preserve"> Voltage Profile (p.u) 50% Load at </w:t>
      </w:r>
      <w:r w:rsidR="006B5B2F">
        <w:t>B</w:t>
      </w:r>
      <w:r w:rsidRPr="00D75D08">
        <w:t>us</w:t>
      </w:r>
      <w:r w:rsidR="006B5B2F">
        <w:t>bar</w:t>
      </w:r>
      <w:r w:rsidRPr="00D75D08">
        <w:t xml:space="preserve"> 14</w:t>
      </w:r>
      <w:r w:rsidR="00FF51B2">
        <w:t>……………………………</w:t>
      </w:r>
      <w:r w:rsidR="003A3FCA">
        <w:t>.</w:t>
      </w:r>
      <w:r w:rsidR="00AB69CA">
        <w:t>.39</w:t>
      </w:r>
    </w:p>
    <w:p w14:paraId="7D75064D" w14:textId="371217B0" w:rsidR="007462BD" w:rsidRPr="00D75D08" w:rsidRDefault="00D75D08" w:rsidP="00D75D08">
      <w:pPr>
        <w:pStyle w:val="a7"/>
      </w:pPr>
      <w:r w:rsidRPr="00D75D08">
        <w:rPr>
          <w:b/>
          <w:bCs/>
        </w:rPr>
        <w:t>Figure 3.8:</w:t>
      </w:r>
      <w:r w:rsidRPr="00D75D08">
        <w:t xml:space="preserve"> Voltage Profile (p.u) 50% Load at </w:t>
      </w:r>
      <w:r w:rsidR="006B5B2F">
        <w:t>B</w:t>
      </w:r>
      <w:r w:rsidRPr="00D75D08">
        <w:t>us</w:t>
      </w:r>
      <w:r w:rsidR="006B5B2F">
        <w:t>bar</w:t>
      </w:r>
      <w:r w:rsidRPr="00D75D08">
        <w:t xml:space="preserve"> 9</w:t>
      </w:r>
      <w:r w:rsidR="00FF51B2">
        <w:t>……………………………</w:t>
      </w:r>
      <w:r w:rsidR="00AB69CA">
        <w:t>…41</w:t>
      </w:r>
    </w:p>
    <w:p w14:paraId="62652CD4" w14:textId="0C0F67F8" w:rsidR="00D75D08" w:rsidRPr="00D75D08" w:rsidRDefault="00D75D08" w:rsidP="00D75D08">
      <w:pPr>
        <w:pStyle w:val="a7"/>
      </w:pPr>
      <w:r w:rsidRPr="00D75D08">
        <w:rPr>
          <w:b/>
          <w:bCs/>
        </w:rPr>
        <w:t>Figure 3.9:</w:t>
      </w:r>
      <w:r w:rsidRPr="00D75D08">
        <w:t xml:space="preserve"> Voltage Profile (p.u) 50% Load at </w:t>
      </w:r>
      <w:r w:rsidR="006B5B2F">
        <w:t>B</w:t>
      </w:r>
      <w:r w:rsidRPr="00D75D08">
        <w:t>us</w:t>
      </w:r>
      <w:r w:rsidR="006B5B2F">
        <w:t>bar</w:t>
      </w:r>
      <w:r w:rsidRPr="00D75D08">
        <w:t xml:space="preserve"> 9 and 28</w:t>
      </w:r>
      <w:r w:rsidR="00FF51B2">
        <w:t>………………………</w:t>
      </w:r>
      <w:r w:rsidR="00AB69CA">
        <w:t>43</w:t>
      </w:r>
    </w:p>
    <w:p w14:paraId="7708D0AE" w14:textId="77777777" w:rsidR="007462BD" w:rsidRDefault="007462BD" w:rsidP="00D75D08">
      <w:pPr>
        <w:pStyle w:val="a7"/>
      </w:pPr>
    </w:p>
    <w:p w14:paraId="6DACFF0B" w14:textId="77777777" w:rsidR="007462BD" w:rsidRDefault="007462BD">
      <w:pPr>
        <w:spacing w:after="513"/>
        <w:ind w:left="-5"/>
        <w:rPr>
          <w:b/>
          <w:sz w:val="32"/>
        </w:rPr>
      </w:pPr>
    </w:p>
    <w:p w14:paraId="4C69A5D8" w14:textId="77777777" w:rsidR="007462BD" w:rsidRDefault="007462BD" w:rsidP="004A23C6">
      <w:pPr>
        <w:spacing w:after="513"/>
        <w:ind w:left="0" w:firstLine="0"/>
        <w:rPr>
          <w:b/>
          <w:sz w:val="32"/>
        </w:rPr>
      </w:pPr>
    </w:p>
    <w:p w14:paraId="2EA1AB21" w14:textId="77777777" w:rsidR="00AB69CA" w:rsidRDefault="008D49F8" w:rsidP="008D49F8">
      <w:pPr>
        <w:pStyle w:val="ab"/>
        <w:jc w:val="center"/>
        <w:rPr>
          <w:b/>
          <w:bCs/>
          <w:sz w:val="24"/>
          <w:szCs w:val="24"/>
        </w:rPr>
      </w:pPr>
      <w:r w:rsidRPr="00A760F4">
        <w:rPr>
          <w:b/>
          <w:bCs/>
          <w:sz w:val="24"/>
          <w:szCs w:val="24"/>
        </w:rPr>
        <w:tab/>
      </w:r>
      <w:r w:rsidRPr="00A760F4">
        <w:rPr>
          <w:b/>
          <w:bCs/>
          <w:sz w:val="24"/>
          <w:szCs w:val="24"/>
        </w:rPr>
        <w:tab/>
      </w:r>
    </w:p>
    <w:p w14:paraId="74862F14" w14:textId="77777777" w:rsidR="00AB69CA" w:rsidRDefault="00AB69CA" w:rsidP="00AB69CA">
      <w:pPr>
        <w:pStyle w:val="ab"/>
        <w:rPr>
          <w:b/>
          <w:bCs/>
          <w:sz w:val="24"/>
          <w:szCs w:val="24"/>
          <w:rtl w:val="0"/>
        </w:rPr>
      </w:pPr>
    </w:p>
    <w:p w14:paraId="627A98A3" w14:textId="77777777" w:rsidR="00AB69CA" w:rsidRPr="00AB69CA" w:rsidRDefault="00AB69CA" w:rsidP="00AB69CA">
      <w:pPr>
        <w:rPr>
          <w:rtl/>
        </w:rPr>
      </w:pPr>
    </w:p>
    <w:p w14:paraId="4DED949D" w14:textId="6CD38742" w:rsidR="008D49F8" w:rsidRPr="00A760F4" w:rsidRDefault="00944694" w:rsidP="008D49F8">
      <w:pPr>
        <w:pStyle w:val="ab"/>
        <w:jc w:val="center"/>
        <w:rPr>
          <w:b/>
          <w:bCs/>
          <w:color w:val="auto"/>
          <w:sz w:val="28"/>
        </w:rPr>
      </w:pPr>
      <w:r>
        <w:rPr>
          <w:b/>
          <w:bCs/>
          <w:color w:val="auto"/>
          <w:rtl w:val="0"/>
        </w:rPr>
        <w:lastRenderedPageBreak/>
        <w:t xml:space="preserve">List </w:t>
      </w:r>
      <w:r w:rsidR="008D49F8" w:rsidRPr="00A760F4">
        <w:rPr>
          <w:b/>
          <w:bCs/>
          <w:color w:val="auto"/>
          <w:rtl w:val="0"/>
        </w:rPr>
        <w:t>of Table</w:t>
      </w:r>
    </w:p>
    <w:p w14:paraId="5D9DEC20" w14:textId="77777777" w:rsidR="008D49F8" w:rsidRPr="008D49F8" w:rsidRDefault="008D49F8" w:rsidP="008D49F8"/>
    <w:p w14:paraId="65F1743A" w14:textId="1940DC70" w:rsidR="00FF51B2" w:rsidRPr="008D49F8" w:rsidRDefault="00FF51B2">
      <w:pPr>
        <w:pStyle w:val="ac"/>
        <w:tabs>
          <w:tab w:val="right" w:leader="dot" w:pos="8700"/>
        </w:tabs>
        <w:rPr>
          <w:rFonts w:asciiTheme="minorHAnsi" w:eastAsiaTheme="minorEastAsia" w:hAnsiTheme="minorHAnsi" w:cstheme="minorBidi"/>
          <w:noProof/>
          <w:color w:val="auto"/>
          <w:kern w:val="2"/>
          <w:sz w:val="24"/>
          <w:szCs w:val="24"/>
          <w14:ligatures w14:val="standardContextual"/>
        </w:rPr>
      </w:pPr>
      <w:r w:rsidRPr="008D49F8">
        <w:rPr>
          <w:b/>
          <w:sz w:val="24"/>
          <w:szCs w:val="24"/>
        </w:rPr>
        <w:fldChar w:fldCharType="begin"/>
      </w:r>
      <w:r w:rsidRPr="008D49F8">
        <w:rPr>
          <w:b/>
          <w:sz w:val="24"/>
          <w:szCs w:val="24"/>
        </w:rPr>
        <w:instrText xml:space="preserve"> TOC \h \z \c "Table" </w:instrText>
      </w:r>
      <w:r w:rsidRPr="008D49F8">
        <w:rPr>
          <w:b/>
          <w:sz w:val="24"/>
          <w:szCs w:val="24"/>
        </w:rPr>
        <w:fldChar w:fldCharType="separate"/>
      </w:r>
      <w:hyperlink w:anchor="_Toc202372393" w:history="1">
        <w:r w:rsidRPr="008D49F8">
          <w:rPr>
            <w:rStyle w:val="Hyperlink"/>
            <w:b/>
            <w:bCs/>
            <w:noProof/>
            <w:sz w:val="24"/>
            <w:szCs w:val="24"/>
          </w:rPr>
          <w:t xml:space="preserve">Table 2.1: </w:t>
        </w:r>
        <w:r w:rsidRPr="008D49F8">
          <w:rPr>
            <w:rStyle w:val="Hyperlink"/>
            <w:noProof/>
            <w:sz w:val="24"/>
            <w:szCs w:val="24"/>
          </w:rPr>
          <w:t>Top 10 countries installed wind capacities</w:t>
        </w:r>
        <w:r w:rsidRPr="008D49F8">
          <w:rPr>
            <w:noProof/>
            <w:webHidden/>
            <w:sz w:val="24"/>
            <w:szCs w:val="24"/>
          </w:rPr>
          <w:tab/>
        </w:r>
        <w:r w:rsidR="00AB69CA">
          <w:rPr>
            <w:noProof/>
            <w:webHidden/>
            <w:sz w:val="24"/>
            <w:szCs w:val="24"/>
          </w:rPr>
          <w:t>13</w:t>
        </w:r>
      </w:hyperlink>
    </w:p>
    <w:p w14:paraId="7B04BCC5" w14:textId="4BFC50D3" w:rsidR="00FF51B2" w:rsidRPr="008D49F8" w:rsidRDefault="008A6D4A">
      <w:pPr>
        <w:pStyle w:val="ac"/>
        <w:tabs>
          <w:tab w:val="right" w:leader="dot" w:pos="8700"/>
        </w:tabs>
        <w:rPr>
          <w:rFonts w:asciiTheme="minorHAnsi" w:eastAsiaTheme="minorEastAsia" w:hAnsiTheme="minorHAnsi" w:cstheme="minorBidi"/>
          <w:noProof/>
          <w:color w:val="auto"/>
          <w:kern w:val="2"/>
          <w:sz w:val="24"/>
          <w:szCs w:val="24"/>
          <w14:ligatures w14:val="standardContextual"/>
        </w:rPr>
      </w:pPr>
      <w:hyperlink w:anchor="_Toc202372394" w:history="1">
        <w:r w:rsidR="00FF51B2" w:rsidRPr="008D49F8">
          <w:rPr>
            <w:rStyle w:val="Hyperlink"/>
            <w:b/>
            <w:bCs/>
            <w:noProof/>
            <w:sz w:val="24"/>
            <w:szCs w:val="24"/>
          </w:rPr>
          <w:t xml:space="preserve">Table </w:t>
        </w:r>
        <w:r w:rsidR="008D49F8">
          <w:rPr>
            <w:rStyle w:val="Hyperlink"/>
            <w:b/>
            <w:bCs/>
            <w:noProof/>
            <w:sz w:val="24"/>
            <w:szCs w:val="24"/>
          </w:rPr>
          <w:t>3</w:t>
        </w:r>
        <w:r w:rsidR="00FF51B2" w:rsidRPr="008D49F8">
          <w:rPr>
            <w:rStyle w:val="Hyperlink"/>
            <w:b/>
            <w:bCs/>
            <w:noProof/>
            <w:sz w:val="24"/>
            <w:szCs w:val="24"/>
          </w:rPr>
          <w:t>.1</w:t>
        </w:r>
        <w:r w:rsidR="00FF51B2" w:rsidRPr="008D49F8">
          <w:rPr>
            <w:rStyle w:val="Hyperlink"/>
            <w:noProof/>
            <w:sz w:val="24"/>
            <w:szCs w:val="24"/>
          </w:rPr>
          <w:t>: The 10%   and 20% wind penetration level with M var of wind generator</w:t>
        </w:r>
        <w:r w:rsidR="00FF51B2" w:rsidRPr="008D49F8">
          <w:rPr>
            <w:noProof/>
            <w:webHidden/>
            <w:sz w:val="24"/>
            <w:szCs w:val="24"/>
          </w:rPr>
          <w:tab/>
        </w:r>
        <w:r w:rsidR="00AB69CA">
          <w:rPr>
            <w:noProof/>
            <w:webHidden/>
            <w:sz w:val="24"/>
            <w:szCs w:val="24"/>
          </w:rPr>
          <w:t>25</w:t>
        </w:r>
      </w:hyperlink>
    </w:p>
    <w:p w14:paraId="7FCABA63" w14:textId="58F9B59B" w:rsidR="00FF51B2" w:rsidRPr="008D49F8" w:rsidRDefault="008A6D4A">
      <w:pPr>
        <w:pStyle w:val="ac"/>
        <w:tabs>
          <w:tab w:val="right" w:leader="dot" w:pos="8700"/>
        </w:tabs>
        <w:rPr>
          <w:rFonts w:asciiTheme="minorHAnsi" w:eastAsiaTheme="minorEastAsia" w:hAnsiTheme="minorHAnsi" w:cstheme="minorBidi"/>
          <w:noProof/>
          <w:color w:val="auto"/>
          <w:kern w:val="2"/>
          <w:sz w:val="24"/>
          <w:szCs w:val="24"/>
          <w14:ligatures w14:val="standardContextual"/>
        </w:rPr>
      </w:pPr>
      <w:hyperlink w:anchor="_Toc202372395" w:history="1">
        <w:r w:rsidR="00FF51B2" w:rsidRPr="008D49F8">
          <w:rPr>
            <w:rStyle w:val="Hyperlink"/>
            <w:b/>
            <w:bCs/>
            <w:noProof/>
            <w:sz w:val="24"/>
            <w:szCs w:val="24"/>
          </w:rPr>
          <w:t>Table 3.2</w:t>
        </w:r>
        <w:r w:rsidR="00FF51B2" w:rsidRPr="008D49F8">
          <w:rPr>
            <w:rStyle w:val="Hyperlink"/>
            <w:noProof/>
            <w:sz w:val="24"/>
            <w:szCs w:val="24"/>
          </w:rPr>
          <w:t xml:space="preserve"> </w:t>
        </w:r>
        <w:r w:rsidR="00FF51B2" w:rsidRPr="008D49F8">
          <w:rPr>
            <w:rStyle w:val="Hyperlink"/>
            <w:rFonts w:asciiTheme="majorBidi" w:hAnsiTheme="majorBidi" w:cstheme="majorBidi"/>
            <w:noProof/>
            <w:sz w:val="24"/>
            <w:szCs w:val="24"/>
          </w:rPr>
          <w:t>The 20% wind penetration level and different locations</w:t>
        </w:r>
        <w:r w:rsidR="00FF51B2" w:rsidRPr="008D49F8">
          <w:rPr>
            <w:noProof/>
            <w:webHidden/>
            <w:sz w:val="24"/>
            <w:szCs w:val="24"/>
          </w:rPr>
          <w:tab/>
        </w:r>
        <w:r w:rsidR="00AB69CA">
          <w:rPr>
            <w:noProof/>
            <w:webHidden/>
            <w:sz w:val="24"/>
            <w:szCs w:val="24"/>
          </w:rPr>
          <w:t>26</w:t>
        </w:r>
      </w:hyperlink>
    </w:p>
    <w:p w14:paraId="1F5D6CAA" w14:textId="7762E7CF" w:rsidR="00FF51B2" w:rsidRPr="008D49F8" w:rsidRDefault="008A6D4A">
      <w:pPr>
        <w:pStyle w:val="ac"/>
        <w:tabs>
          <w:tab w:val="right" w:leader="dot" w:pos="8700"/>
        </w:tabs>
        <w:rPr>
          <w:rFonts w:asciiTheme="minorHAnsi" w:eastAsiaTheme="minorEastAsia" w:hAnsiTheme="minorHAnsi" w:cstheme="minorBidi"/>
          <w:noProof/>
          <w:color w:val="auto"/>
          <w:kern w:val="2"/>
          <w:sz w:val="24"/>
          <w:szCs w:val="24"/>
          <w14:ligatures w14:val="standardContextual"/>
        </w:rPr>
      </w:pPr>
      <w:hyperlink w:anchor="_Toc202372396" w:history="1">
        <w:r w:rsidR="00FF51B2" w:rsidRPr="008D49F8">
          <w:rPr>
            <w:rStyle w:val="Hyperlink"/>
            <w:b/>
            <w:bCs/>
            <w:noProof/>
            <w:sz w:val="24"/>
            <w:szCs w:val="24"/>
          </w:rPr>
          <w:t>Table 3.3:</w:t>
        </w:r>
        <w:r w:rsidR="00FF51B2" w:rsidRPr="008D49F8">
          <w:rPr>
            <w:rStyle w:val="Hyperlink"/>
            <w:noProof/>
            <w:sz w:val="24"/>
            <w:szCs w:val="24"/>
          </w:rPr>
          <w:t xml:space="preserve"> Bus Voltage Profile (p.u) Base Case</w:t>
        </w:r>
        <w:r w:rsidR="00FF51B2" w:rsidRPr="008D49F8">
          <w:rPr>
            <w:noProof/>
            <w:webHidden/>
            <w:sz w:val="24"/>
            <w:szCs w:val="24"/>
          </w:rPr>
          <w:tab/>
        </w:r>
        <w:r w:rsidR="00AB69CA">
          <w:rPr>
            <w:noProof/>
            <w:webHidden/>
            <w:sz w:val="24"/>
            <w:szCs w:val="24"/>
          </w:rPr>
          <w:t>30</w:t>
        </w:r>
      </w:hyperlink>
    </w:p>
    <w:p w14:paraId="5E1E839B" w14:textId="4D792536" w:rsidR="00FF51B2" w:rsidRPr="008D49F8" w:rsidRDefault="008A6D4A">
      <w:pPr>
        <w:pStyle w:val="ac"/>
        <w:tabs>
          <w:tab w:val="right" w:leader="dot" w:pos="8700"/>
        </w:tabs>
        <w:rPr>
          <w:rFonts w:asciiTheme="minorHAnsi" w:eastAsiaTheme="minorEastAsia" w:hAnsiTheme="minorHAnsi" w:cstheme="minorBidi"/>
          <w:noProof/>
          <w:color w:val="auto"/>
          <w:kern w:val="2"/>
          <w:sz w:val="24"/>
          <w:szCs w:val="24"/>
          <w14:ligatures w14:val="standardContextual"/>
        </w:rPr>
      </w:pPr>
      <w:hyperlink w:anchor="_Toc202372397" w:history="1">
        <w:r w:rsidR="00FF51B2" w:rsidRPr="008D49F8">
          <w:rPr>
            <w:rStyle w:val="Hyperlink"/>
            <w:rFonts w:ascii="TimesNewRomanPSMT" w:hAnsi="TimesNewRomanPSMT" w:cs="TimesNewRomanPSMT"/>
            <w:b/>
            <w:bCs/>
            <w:noProof/>
            <w:sz w:val="24"/>
            <w:szCs w:val="24"/>
          </w:rPr>
          <w:t>Table 3.4:</w:t>
        </w:r>
        <w:r w:rsidR="00FF51B2" w:rsidRPr="008D49F8">
          <w:rPr>
            <w:rStyle w:val="Hyperlink"/>
            <w:rFonts w:ascii="TimesNewRomanPSMT" w:hAnsi="TimesNewRomanPSMT" w:cs="TimesNewRomanPSMT"/>
            <w:noProof/>
            <w:sz w:val="24"/>
            <w:szCs w:val="24"/>
          </w:rPr>
          <w:t xml:space="preserve"> Bus Voltage Profile (p.u) Normal Load at Bus</w:t>
        </w:r>
        <w:r w:rsidR="006B5B2F">
          <w:rPr>
            <w:rStyle w:val="Hyperlink"/>
            <w:rFonts w:ascii="TimesNewRomanPSMT" w:hAnsi="TimesNewRomanPSMT" w:cs="TimesNewRomanPSMT"/>
            <w:noProof/>
            <w:sz w:val="24"/>
            <w:szCs w:val="24"/>
          </w:rPr>
          <w:t>bar</w:t>
        </w:r>
        <w:r w:rsidR="00FF51B2" w:rsidRPr="008D49F8">
          <w:rPr>
            <w:rStyle w:val="Hyperlink"/>
            <w:rFonts w:ascii="TimesNewRomanPSMT" w:hAnsi="TimesNewRomanPSMT" w:cs="TimesNewRomanPSMT"/>
            <w:noProof/>
            <w:sz w:val="24"/>
            <w:szCs w:val="24"/>
          </w:rPr>
          <w:t xml:space="preserve"> 14</w:t>
        </w:r>
        <w:r w:rsidR="00FF51B2" w:rsidRPr="008D49F8">
          <w:rPr>
            <w:noProof/>
            <w:webHidden/>
            <w:sz w:val="24"/>
            <w:szCs w:val="24"/>
          </w:rPr>
          <w:tab/>
        </w:r>
        <w:r w:rsidR="00AB69CA">
          <w:rPr>
            <w:noProof/>
            <w:webHidden/>
            <w:sz w:val="24"/>
            <w:szCs w:val="24"/>
          </w:rPr>
          <w:t>32</w:t>
        </w:r>
      </w:hyperlink>
    </w:p>
    <w:p w14:paraId="53ABC6F2" w14:textId="6D5F0F21" w:rsidR="00FF51B2" w:rsidRPr="008D49F8" w:rsidRDefault="008A6D4A">
      <w:pPr>
        <w:pStyle w:val="ac"/>
        <w:tabs>
          <w:tab w:val="right" w:leader="dot" w:pos="8700"/>
        </w:tabs>
        <w:rPr>
          <w:rFonts w:asciiTheme="minorHAnsi" w:eastAsiaTheme="minorEastAsia" w:hAnsiTheme="minorHAnsi" w:cstheme="minorBidi"/>
          <w:noProof/>
          <w:color w:val="auto"/>
          <w:kern w:val="2"/>
          <w:sz w:val="24"/>
          <w:szCs w:val="24"/>
          <w14:ligatures w14:val="standardContextual"/>
        </w:rPr>
      </w:pPr>
      <w:hyperlink w:anchor="_Toc202372398" w:history="1">
        <w:r w:rsidR="00FF51B2" w:rsidRPr="008D49F8">
          <w:rPr>
            <w:rStyle w:val="Hyperlink"/>
            <w:rFonts w:ascii="TimesNewRomanPSMT" w:hAnsi="TimesNewRomanPSMT" w:cs="TimesNewRomanPSMT"/>
            <w:b/>
            <w:bCs/>
            <w:noProof/>
            <w:sz w:val="24"/>
            <w:szCs w:val="24"/>
          </w:rPr>
          <w:t xml:space="preserve">Table 3.5: </w:t>
        </w:r>
        <w:r w:rsidR="00FF51B2" w:rsidRPr="008D49F8">
          <w:rPr>
            <w:rStyle w:val="Hyperlink"/>
            <w:rFonts w:ascii="TimesNewRomanPSMT" w:hAnsi="TimesNewRomanPSMT" w:cs="TimesNewRomanPSMT"/>
            <w:noProof/>
            <w:sz w:val="24"/>
            <w:szCs w:val="24"/>
          </w:rPr>
          <w:t xml:space="preserve">Bus Voltage Profile (p.u) – Normal Load at </w:t>
        </w:r>
        <w:r w:rsidR="006B5B2F">
          <w:rPr>
            <w:rStyle w:val="Hyperlink"/>
            <w:rFonts w:ascii="TimesNewRomanPSMT" w:hAnsi="TimesNewRomanPSMT" w:cs="TimesNewRomanPSMT"/>
            <w:noProof/>
            <w:sz w:val="24"/>
            <w:szCs w:val="24"/>
          </w:rPr>
          <w:t>B</w:t>
        </w:r>
        <w:r w:rsidR="00FF51B2" w:rsidRPr="008D49F8">
          <w:rPr>
            <w:rStyle w:val="Hyperlink"/>
            <w:rFonts w:ascii="TimesNewRomanPSMT" w:hAnsi="TimesNewRomanPSMT" w:cs="TimesNewRomanPSMT"/>
            <w:noProof/>
            <w:sz w:val="24"/>
            <w:szCs w:val="24"/>
          </w:rPr>
          <w:t>us</w:t>
        </w:r>
        <w:r w:rsidR="006B5B2F">
          <w:rPr>
            <w:rStyle w:val="Hyperlink"/>
            <w:rFonts w:ascii="TimesNewRomanPSMT" w:hAnsi="TimesNewRomanPSMT" w:cs="TimesNewRomanPSMT"/>
            <w:noProof/>
            <w:sz w:val="24"/>
            <w:szCs w:val="24"/>
          </w:rPr>
          <w:t>bar</w:t>
        </w:r>
        <w:r w:rsidR="00FF51B2" w:rsidRPr="008D49F8">
          <w:rPr>
            <w:rStyle w:val="Hyperlink"/>
            <w:rFonts w:ascii="TimesNewRomanPSMT" w:hAnsi="TimesNewRomanPSMT" w:cs="TimesNewRomanPSMT"/>
            <w:noProof/>
            <w:sz w:val="24"/>
            <w:szCs w:val="24"/>
          </w:rPr>
          <w:t xml:space="preserve"> 9</w:t>
        </w:r>
        <w:r w:rsidR="00FF51B2" w:rsidRPr="008D49F8">
          <w:rPr>
            <w:noProof/>
            <w:webHidden/>
            <w:sz w:val="24"/>
            <w:szCs w:val="24"/>
          </w:rPr>
          <w:tab/>
        </w:r>
        <w:r w:rsidR="00AB69CA">
          <w:rPr>
            <w:noProof/>
            <w:webHidden/>
            <w:sz w:val="24"/>
            <w:szCs w:val="24"/>
          </w:rPr>
          <w:t>34</w:t>
        </w:r>
      </w:hyperlink>
    </w:p>
    <w:p w14:paraId="7FFC127E" w14:textId="5812C7CB" w:rsidR="00FF51B2" w:rsidRPr="008D49F8" w:rsidRDefault="008A6D4A">
      <w:pPr>
        <w:pStyle w:val="ac"/>
        <w:tabs>
          <w:tab w:val="right" w:leader="dot" w:pos="8700"/>
        </w:tabs>
        <w:rPr>
          <w:rFonts w:asciiTheme="minorHAnsi" w:eastAsiaTheme="minorEastAsia" w:hAnsiTheme="minorHAnsi" w:cstheme="minorBidi"/>
          <w:noProof/>
          <w:color w:val="auto"/>
          <w:kern w:val="2"/>
          <w:sz w:val="24"/>
          <w:szCs w:val="24"/>
          <w14:ligatures w14:val="standardContextual"/>
        </w:rPr>
      </w:pPr>
      <w:hyperlink w:anchor="_Toc202372399" w:history="1">
        <w:r w:rsidR="00FF51B2" w:rsidRPr="008D49F8">
          <w:rPr>
            <w:rStyle w:val="Hyperlink"/>
            <w:rFonts w:ascii="TimesNewRomanPSMT" w:hAnsi="TimesNewRomanPSMT" w:cs="TimesNewRomanPSMT"/>
            <w:b/>
            <w:bCs/>
            <w:noProof/>
            <w:sz w:val="24"/>
            <w:szCs w:val="24"/>
          </w:rPr>
          <w:t xml:space="preserve">Table 3.6: </w:t>
        </w:r>
        <w:r w:rsidR="00FF51B2" w:rsidRPr="008D49F8">
          <w:rPr>
            <w:rStyle w:val="Hyperlink"/>
            <w:rFonts w:ascii="TimesNewRomanPSMT" w:hAnsi="TimesNewRomanPSMT" w:cs="TimesNewRomanPSMT"/>
            <w:noProof/>
            <w:sz w:val="24"/>
            <w:szCs w:val="24"/>
          </w:rPr>
          <w:t xml:space="preserve">Bus Voltage Profile (p.u) – Normal Load at </w:t>
        </w:r>
        <w:r w:rsidR="006B5B2F">
          <w:rPr>
            <w:rStyle w:val="Hyperlink"/>
            <w:rFonts w:ascii="TimesNewRomanPSMT" w:hAnsi="TimesNewRomanPSMT" w:cs="TimesNewRomanPSMT"/>
            <w:noProof/>
            <w:sz w:val="24"/>
            <w:szCs w:val="24"/>
          </w:rPr>
          <w:t>B</w:t>
        </w:r>
        <w:r w:rsidR="00FF51B2" w:rsidRPr="008D49F8">
          <w:rPr>
            <w:rStyle w:val="Hyperlink"/>
            <w:rFonts w:ascii="TimesNewRomanPSMT" w:hAnsi="TimesNewRomanPSMT" w:cs="TimesNewRomanPSMT"/>
            <w:noProof/>
            <w:sz w:val="24"/>
            <w:szCs w:val="24"/>
          </w:rPr>
          <w:t>us</w:t>
        </w:r>
        <w:r w:rsidR="006B5B2F">
          <w:rPr>
            <w:rStyle w:val="Hyperlink"/>
            <w:rFonts w:ascii="TimesNewRomanPSMT" w:hAnsi="TimesNewRomanPSMT" w:cs="TimesNewRomanPSMT"/>
            <w:noProof/>
            <w:sz w:val="24"/>
            <w:szCs w:val="24"/>
          </w:rPr>
          <w:t>bar</w:t>
        </w:r>
        <w:r w:rsidR="00FF51B2" w:rsidRPr="008D49F8">
          <w:rPr>
            <w:rStyle w:val="Hyperlink"/>
            <w:rFonts w:ascii="TimesNewRomanPSMT" w:hAnsi="TimesNewRomanPSMT" w:cs="TimesNewRomanPSMT"/>
            <w:noProof/>
            <w:sz w:val="24"/>
            <w:szCs w:val="24"/>
          </w:rPr>
          <w:t xml:space="preserve"> 9 and 28</w:t>
        </w:r>
        <w:r w:rsidR="00FF51B2" w:rsidRPr="008D49F8">
          <w:rPr>
            <w:noProof/>
            <w:webHidden/>
            <w:sz w:val="24"/>
            <w:szCs w:val="24"/>
          </w:rPr>
          <w:tab/>
        </w:r>
        <w:r w:rsidR="00AB69CA">
          <w:rPr>
            <w:noProof/>
            <w:webHidden/>
            <w:sz w:val="24"/>
            <w:szCs w:val="24"/>
          </w:rPr>
          <w:t>36</w:t>
        </w:r>
      </w:hyperlink>
    </w:p>
    <w:p w14:paraId="045E7126" w14:textId="06071C3E" w:rsidR="00FF51B2" w:rsidRPr="008D49F8" w:rsidRDefault="008A6D4A">
      <w:pPr>
        <w:pStyle w:val="ac"/>
        <w:tabs>
          <w:tab w:val="right" w:leader="dot" w:pos="8700"/>
        </w:tabs>
        <w:rPr>
          <w:rFonts w:asciiTheme="minorHAnsi" w:eastAsiaTheme="minorEastAsia" w:hAnsiTheme="minorHAnsi" w:cstheme="minorBidi"/>
          <w:noProof/>
          <w:color w:val="auto"/>
          <w:kern w:val="2"/>
          <w:sz w:val="24"/>
          <w:szCs w:val="24"/>
          <w14:ligatures w14:val="standardContextual"/>
        </w:rPr>
      </w:pPr>
      <w:hyperlink w:anchor="_Toc202372400" w:history="1">
        <w:r w:rsidR="00FF51B2" w:rsidRPr="008D49F8">
          <w:rPr>
            <w:rStyle w:val="Hyperlink"/>
            <w:b/>
            <w:bCs/>
            <w:noProof/>
            <w:sz w:val="24"/>
            <w:szCs w:val="24"/>
          </w:rPr>
          <w:t>Table 3.7:</w:t>
        </w:r>
        <w:r w:rsidR="00FF51B2" w:rsidRPr="008D49F8">
          <w:rPr>
            <w:rStyle w:val="Hyperlink"/>
            <w:noProof/>
            <w:sz w:val="24"/>
            <w:szCs w:val="24"/>
          </w:rPr>
          <w:t xml:space="preserve"> Bus Voltage Profile (p.u) 50% Load</w:t>
        </w:r>
        <w:r w:rsidR="00FF51B2" w:rsidRPr="008D49F8">
          <w:rPr>
            <w:noProof/>
            <w:webHidden/>
            <w:sz w:val="24"/>
            <w:szCs w:val="24"/>
          </w:rPr>
          <w:tab/>
        </w:r>
        <w:r w:rsidR="00AB69CA">
          <w:rPr>
            <w:noProof/>
            <w:webHidden/>
            <w:sz w:val="24"/>
            <w:szCs w:val="24"/>
          </w:rPr>
          <w:t>38</w:t>
        </w:r>
      </w:hyperlink>
    </w:p>
    <w:p w14:paraId="36277E92" w14:textId="1485417E" w:rsidR="00FF51B2" w:rsidRPr="008D49F8" w:rsidRDefault="008A6D4A">
      <w:pPr>
        <w:pStyle w:val="ac"/>
        <w:tabs>
          <w:tab w:val="right" w:leader="dot" w:pos="8700"/>
        </w:tabs>
        <w:rPr>
          <w:rFonts w:asciiTheme="minorHAnsi" w:eastAsiaTheme="minorEastAsia" w:hAnsiTheme="minorHAnsi" w:cstheme="minorBidi"/>
          <w:noProof/>
          <w:color w:val="auto"/>
          <w:kern w:val="2"/>
          <w:sz w:val="24"/>
          <w:szCs w:val="24"/>
          <w14:ligatures w14:val="standardContextual"/>
        </w:rPr>
      </w:pPr>
      <w:hyperlink w:anchor="_Toc202372401" w:history="1">
        <w:r w:rsidR="00FF51B2" w:rsidRPr="008D49F8">
          <w:rPr>
            <w:rStyle w:val="Hyperlink"/>
            <w:b/>
            <w:bCs/>
            <w:noProof/>
            <w:sz w:val="24"/>
            <w:szCs w:val="24"/>
          </w:rPr>
          <w:t>Table 3.8:</w:t>
        </w:r>
        <w:r w:rsidR="00FF51B2" w:rsidRPr="008D49F8">
          <w:rPr>
            <w:rStyle w:val="Hyperlink"/>
            <w:noProof/>
            <w:sz w:val="24"/>
            <w:szCs w:val="24"/>
          </w:rPr>
          <w:t xml:space="preserve"> Bus Voltage Profile (p.u) 50% Load at </w:t>
        </w:r>
        <w:r w:rsidR="006B5B2F">
          <w:rPr>
            <w:rStyle w:val="Hyperlink"/>
            <w:noProof/>
            <w:sz w:val="24"/>
            <w:szCs w:val="24"/>
          </w:rPr>
          <w:t>B</w:t>
        </w:r>
        <w:r w:rsidR="00FF51B2" w:rsidRPr="008D49F8">
          <w:rPr>
            <w:rStyle w:val="Hyperlink"/>
            <w:noProof/>
            <w:sz w:val="24"/>
            <w:szCs w:val="24"/>
          </w:rPr>
          <w:t>us</w:t>
        </w:r>
        <w:r w:rsidR="006B5B2F">
          <w:rPr>
            <w:rStyle w:val="Hyperlink"/>
            <w:noProof/>
            <w:sz w:val="24"/>
            <w:szCs w:val="24"/>
          </w:rPr>
          <w:t>bar</w:t>
        </w:r>
        <w:r w:rsidR="00FF51B2" w:rsidRPr="008D49F8">
          <w:rPr>
            <w:rStyle w:val="Hyperlink"/>
            <w:noProof/>
            <w:sz w:val="24"/>
            <w:szCs w:val="24"/>
          </w:rPr>
          <w:t xml:space="preserve"> 14</w:t>
        </w:r>
        <w:r w:rsidR="00FF51B2" w:rsidRPr="008D49F8">
          <w:rPr>
            <w:noProof/>
            <w:webHidden/>
            <w:sz w:val="24"/>
            <w:szCs w:val="24"/>
          </w:rPr>
          <w:tab/>
        </w:r>
        <w:r w:rsidR="00AB69CA">
          <w:rPr>
            <w:noProof/>
            <w:webHidden/>
            <w:sz w:val="24"/>
            <w:szCs w:val="24"/>
          </w:rPr>
          <w:t>40</w:t>
        </w:r>
      </w:hyperlink>
    </w:p>
    <w:p w14:paraId="242F709F" w14:textId="3E255B3B" w:rsidR="00FF51B2" w:rsidRPr="008D49F8" w:rsidRDefault="008A6D4A">
      <w:pPr>
        <w:pStyle w:val="ac"/>
        <w:tabs>
          <w:tab w:val="right" w:leader="dot" w:pos="8700"/>
        </w:tabs>
        <w:rPr>
          <w:rFonts w:asciiTheme="minorHAnsi" w:eastAsiaTheme="minorEastAsia" w:hAnsiTheme="minorHAnsi" w:cstheme="minorBidi"/>
          <w:noProof/>
          <w:color w:val="auto"/>
          <w:kern w:val="2"/>
          <w:sz w:val="24"/>
          <w:szCs w:val="24"/>
          <w14:ligatures w14:val="standardContextual"/>
        </w:rPr>
      </w:pPr>
      <w:hyperlink w:anchor="_Toc202372402" w:history="1">
        <w:r w:rsidR="00FF51B2" w:rsidRPr="008D49F8">
          <w:rPr>
            <w:rStyle w:val="Hyperlink"/>
            <w:b/>
            <w:bCs/>
            <w:noProof/>
            <w:sz w:val="24"/>
            <w:szCs w:val="24"/>
          </w:rPr>
          <w:t>Table 3.9:</w:t>
        </w:r>
        <w:r w:rsidR="00FF51B2" w:rsidRPr="008D49F8">
          <w:rPr>
            <w:rStyle w:val="Hyperlink"/>
            <w:noProof/>
            <w:sz w:val="24"/>
            <w:szCs w:val="24"/>
          </w:rPr>
          <w:t xml:space="preserve"> Bus Voltage Profile (p.u) 50% Load at </w:t>
        </w:r>
        <w:r w:rsidR="006B5B2F">
          <w:rPr>
            <w:rStyle w:val="Hyperlink"/>
            <w:noProof/>
            <w:sz w:val="24"/>
            <w:szCs w:val="24"/>
          </w:rPr>
          <w:t>B</w:t>
        </w:r>
        <w:r w:rsidR="00FF51B2" w:rsidRPr="008D49F8">
          <w:rPr>
            <w:rStyle w:val="Hyperlink"/>
            <w:noProof/>
            <w:sz w:val="24"/>
            <w:szCs w:val="24"/>
          </w:rPr>
          <w:t>us</w:t>
        </w:r>
        <w:r w:rsidR="006B5B2F">
          <w:rPr>
            <w:rStyle w:val="Hyperlink"/>
            <w:noProof/>
            <w:sz w:val="24"/>
            <w:szCs w:val="24"/>
          </w:rPr>
          <w:t>bar</w:t>
        </w:r>
        <w:r w:rsidR="00FF51B2" w:rsidRPr="008D49F8">
          <w:rPr>
            <w:rStyle w:val="Hyperlink"/>
            <w:noProof/>
            <w:sz w:val="24"/>
            <w:szCs w:val="24"/>
          </w:rPr>
          <w:t xml:space="preserve"> 9</w:t>
        </w:r>
        <w:r w:rsidR="00FF51B2" w:rsidRPr="008D49F8">
          <w:rPr>
            <w:noProof/>
            <w:webHidden/>
            <w:sz w:val="24"/>
            <w:szCs w:val="24"/>
          </w:rPr>
          <w:tab/>
        </w:r>
        <w:r w:rsidR="00AB69CA">
          <w:rPr>
            <w:noProof/>
            <w:webHidden/>
            <w:sz w:val="24"/>
            <w:szCs w:val="24"/>
          </w:rPr>
          <w:t>42</w:t>
        </w:r>
      </w:hyperlink>
    </w:p>
    <w:p w14:paraId="4B004579" w14:textId="3F7502E7" w:rsidR="00FF51B2" w:rsidRPr="008D49F8" w:rsidRDefault="008A6D4A">
      <w:pPr>
        <w:pStyle w:val="ac"/>
        <w:tabs>
          <w:tab w:val="right" w:leader="dot" w:pos="8700"/>
        </w:tabs>
        <w:rPr>
          <w:rFonts w:asciiTheme="minorHAnsi" w:eastAsiaTheme="minorEastAsia" w:hAnsiTheme="minorHAnsi" w:cstheme="minorBidi"/>
          <w:noProof/>
          <w:color w:val="auto"/>
          <w:kern w:val="2"/>
          <w:sz w:val="24"/>
          <w:szCs w:val="24"/>
          <w14:ligatures w14:val="standardContextual"/>
        </w:rPr>
      </w:pPr>
      <w:hyperlink w:anchor="_Toc202372403" w:history="1">
        <w:r w:rsidR="00FF51B2" w:rsidRPr="008D49F8">
          <w:rPr>
            <w:rStyle w:val="Hyperlink"/>
            <w:b/>
            <w:bCs/>
            <w:noProof/>
            <w:sz w:val="24"/>
            <w:szCs w:val="24"/>
          </w:rPr>
          <w:t>Table 3.10:</w:t>
        </w:r>
        <w:r w:rsidR="00FF51B2" w:rsidRPr="008D49F8">
          <w:rPr>
            <w:rStyle w:val="Hyperlink"/>
            <w:noProof/>
            <w:sz w:val="24"/>
            <w:szCs w:val="24"/>
          </w:rPr>
          <w:t xml:space="preserve"> Bus Voltage Profile (p.u) 50% Load at </w:t>
        </w:r>
        <w:r w:rsidR="006B5B2F">
          <w:rPr>
            <w:rStyle w:val="Hyperlink"/>
            <w:noProof/>
            <w:sz w:val="24"/>
            <w:szCs w:val="24"/>
          </w:rPr>
          <w:t>B</w:t>
        </w:r>
        <w:r w:rsidR="00FF51B2" w:rsidRPr="008D49F8">
          <w:rPr>
            <w:rStyle w:val="Hyperlink"/>
            <w:noProof/>
            <w:sz w:val="24"/>
            <w:szCs w:val="24"/>
          </w:rPr>
          <w:t>us</w:t>
        </w:r>
        <w:r w:rsidR="006B5B2F">
          <w:rPr>
            <w:rStyle w:val="Hyperlink"/>
            <w:noProof/>
            <w:sz w:val="24"/>
            <w:szCs w:val="24"/>
          </w:rPr>
          <w:t>bar</w:t>
        </w:r>
        <w:r w:rsidR="00FF51B2" w:rsidRPr="008D49F8">
          <w:rPr>
            <w:rStyle w:val="Hyperlink"/>
            <w:noProof/>
            <w:sz w:val="24"/>
            <w:szCs w:val="24"/>
          </w:rPr>
          <w:t xml:space="preserve"> 9 and 28</w:t>
        </w:r>
        <w:r w:rsidR="00FF51B2" w:rsidRPr="008D49F8">
          <w:rPr>
            <w:noProof/>
            <w:webHidden/>
            <w:sz w:val="24"/>
            <w:szCs w:val="24"/>
          </w:rPr>
          <w:tab/>
        </w:r>
        <w:r w:rsidR="00AB69CA">
          <w:rPr>
            <w:noProof/>
            <w:webHidden/>
            <w:sz w:val="24"/>
            <w:szCs w:val="24"/>
          </w:rPr>
          <w:t>44</w:t>
        </w:r>
      </w:hyperlink>
    </w:p>
    <w:p w14:paraId="48493C81" w14:textId="64761842" w:rsidR="007462BD" w:rsidRDefault="00FF51B2">
      <w:pPr>
        <w:spacing w:after="513"/>
        <w:ind w:left="-5"/>
        <w:rPr>
          <w:b/>
          <w:sz w:val="32"/>
        </w:rPr>
      </w:pPr>
      <w:r w:rsidRPr="008D49F8">
        <w:rPr>
          <w:b/>
          <w:sz w:val="24"/>
          <w:szCs w:val="24"/>
        </w:rPr>
        <w:fldChar w:fldCharType="end"/>
      </w:r>
    </w:p>
    <w:p w14:paraId="226F46F6" w14:textId="41485F43" w:rsidR="00C346A6" w:rsidRDefault="007462BD" w:rsidP="00AB69CA">
      <w:pPr>
        <w:spacing w:after="513"/>
        <w:ind w:left="-5"/>
        <w:rPr>
          <w:b/>
          <w:sz w:val="32"/>
        </w:rPr>
        <w:sectPr w:rsidR="00C346A6" w:rsidSect="00D15C53">
          <w:footerReference w:type="default" r:id="rId11"/>
          <w:pgSz w:w="12240" w:h="15840"/>
          <w:pgMar w:top="1440" w:right="1730" w:bottom="1543" w:left="1800" w:header="720" w:footer="720" w:gutter="0"/>
          <w:pgNumType w:fmt="lowerRoman" w:start="1"/>
          <w:cols w:space="720"/>
        </w:sectPr>
      </w:pPr>
      <w:r>
        <w:rPr>
          <w:b/>
          <w:sz w:val="32"/>
        </w:rPr>
        <w:t xml:space="preserve">             </w:t>
      </w:r>
    </w:p>
    <w:p w14:paraId="21AF9C70" w14:textId="34BC3DD4" w:rsidR="007462BD" w:rsidRPr="007462BD" w:rsidRDefault="00AB69CA" w:rsidP="00AB69CA">
      <w:pPr>
        <w:pStyle w:val="1"/>
        <w:bidi/>
        <w:ind w:left="0" w:firstLine="0"/>
        <w:jc w:val="center"/>
        <w:rPr>
          <w:rFonts w:eastAsiaTheme="minorHAnsi"/>
          <w:rtl/>
        </w:rPr>
      </w:pPr>
      <w:bookmarkStart w:id="4" w:name="_Toc202993617"/>
      <w:r w:rsidRPr="00AB69CA">
        <w:rPr>
          <w:rFonts w:eastAsiaTheme="minorHAnsi"/>
        </w:rPr>
        <w:lastRenderedPageBreak/>
        <w:t>Abstract</w:t>
      </w:r>
      <w:bookmarkEnd w:id="4"/>
    </w:p>
    <w:p w14:paraId="790E30D4" w14:textId="69823113" w:rsidR="00EF0C68" w:rsidRDefault="00EF0C68" w:rsidP="00AB69CA">
      <w:pPr>
        <w:jc w:val="both"/>
        <w:rPr>
          <w:kern w:val="28"/>
          <w:rtl/>
          <w:lang w:val="en-GB" w:eastAsia="en-GB"/>
        </w:rPr>
      </w:pPr>
      <w:r>
        <w:rPr>
          <w:rFonts w:eastAsiaTheme="minorHAnsi"/>
        </w:rPr>
        <w:t xml:space="preserve">Recently, the increasing interest in producing electricity using renewable resources is growing rapidly due to the ability of these resources to reduce greenhouse gases. </w:t>
      </w:r>
      <w:r>
        <w:rPr>
          <w:lang w:bidi="th-TH"/>
        </w:rPr>
        <w:t>As the use of wind generation in power systems is increasing rapidly it is having a more noticeable impact on the power systems operate. An important issue in the integration of large-scale wind farms is the impact of power systems on voltage profile</w:t>
      </w:r>
      <w:r>
        <w:rPr>
          <w:rFonts w:eastAsiaTheme="minorHAnsi"/>
        </w:rPr>
        <w:t xml:space="preserve">. </w:t>
      </w:r>
      <w:r>
        <w:t xml:space="preserve">This </w:t>
      </w:r>
      <w:r>
        <w:rPr>
          <w:rFonts w:eastAsiaTheme="minorHAnsi"/>
        </w:rPr>
        <w:t xml:space="preserve">project </w:t>
      </w:r>
      <w:r>
        <w:t xml:space="preserve">investigates the impact of doubly-fed induction generator on system voltage profile in transmission network. </w:t>
      </w:r>
    </w:p>
    <w:p w14:paraId="30743106" w14:textId="2991BFC0" w:rsidR="00EF0C68" w:rsidRDefault="00EF0C68" w:rsidP="00776179">
      <w:pPr>
        <w:jc w:val="both"/>
        <w:rPr>
          <w:color w:val="000000" w:themeColor="text1"/>
        </w:rPr>
      </w:pPr>
      <w:r>
        <w:rPr>
          <w:lang w:bidi="th-TH"/>
        </w:rPr>
        <w:t>The IEEE 30-</w:t>
      </w:r>
      <w:r w:rsidR="006B5B2F">
        <w:rPr>
          <w:lang w:bidi="th-TH"/>
        </w:rPr>
        <w:t>B</w:t>
      </w:r>
      <w:r>
        <w:rPr>
          <w:lang w:bidi="th-TH"/>
        </w:rPr>
        <w:t>us</w:t>
      </w:r>
      <w:r w:rsidR="006B5B2F">
        <w:rPr>
          <w:lang w:bidi="th-TH"/>
        </w:rPr>
        <w:t>bar</w:t>
      </w:r>
      <w:r>
        <w:rPr>
          <w:lang w:bidi="th-TH"/>
        </w:rPr>
        <w:t xml:space="preserve"> system</w:t>
      </w:r>
      <w:r>
        <w:t xml:space="preserve"> is used as a test case, and simulation is carried out using the Power World Simulator. Wind generation is connected to the transmission network at different buses, with different wind penetration level. The penetration level is varied from 10% to 20% to assess the impact on the system voltage profile. </w:t>
      </w:r>
      <w:r>
        <w:rPr>
          <w:color w:val="000000" w:themeColor="text1"/>
        </w:rPr>
        <w:t>The results of this study show that system voltage profile is affected positively or negatively depending on the penetration level, location of wind generation connection, and type of wind generator.</w:t>
      </w:r>
    </w:p>
    <w:p w14:paraId="308FB541" w14:textId="77777777" w:rsidR="00C53600" w:rsidRDefault="00C53600">
      <w:pPr>
        <w:spacing w:after="513"/>
        <w:ind w:left="-5"/>
        <w:rPr>
          <w:b/>
          <w:sz w:val="32"/>
        </w:rPr>
      </w:pPr>
    </w:p>
    <w:p w14:paraId="0ED786F9" w14:textId="77777777" w:rsidR="00C53600" w:rsidRDefault="00C53600">
      <w:pPr>
        <w:spacing w:after="513"/>
        <w:ind w:left="-5"/>
        <w:rPr>
          <w:b/>
          <w:sz w:val="32"/>
        </w:rPr>
      </w:pPr>
    </w:p>
    <w:p w14:paraId="3D83985E" w14:textId="77777777" w:rsidR="00C53600" w:rsidRDefault="00C53600" w:rsidP="00C53600">
      <w:pPr>
        <w:spacing w:after="513"/>
        <w:ind w:left="-5"/>
        <w:jc w:val="center"/>
        <w:rPr>
          <w:b/>
          <w:sz w:val="72"/>
          <w:szCs w:val="72"/>
        </w:rPr>
      </w:pPr>
    </w:p>
    <w:p w14:paraId="4703330A" w14:textId="77777777" w:rsidR="0052352E" w:rsidRDefault="0052352E" w:rsidP="0052352E">
      <w:pPr>
        <w:spacing w:before="100" w:beforeAutospacing="1" w:after="100" w:afterAutospacing="1"/>
        <w:ind w:left="0" w:firstLine="0"/>
        <w:jc w:val="both"/>
        <w:outlineLvl w:val="0"/>
        <w:rPr>
          <w:b/>
          <w:bCs/>
          <w:color w:val="auto"/>
          <w:kern w:val="36"/>
          <w:sz w:val="48"/>
          <w:szCs w:val="48"/>
        </w:rPr>
      </w:pPr>
    </w:p>
    <w:p w14:paraId="3A2B8559" w14:textId="77777777" w:rsidR="0052352E" w:rsidRDefault="0052352E" w:rsidP="0052352E">
      <w:pPr>
        <w:spacing w:before="100" w:beforeAutospacing="1" w:after="100" w:afterAutospacing="1"/>
        <w:ind w:left="0" w:firstLine="0"/>
        <w:jc w:val="both"/>
        <w:outlineLvl w:val="0"/>
        <w:rPr>
          <w:b/>
          <w:bCs/>
          <w:color w:val="auto"/>
          <w:kern w:val="36"/>
          <w:sz w:val="48"/>
          <w:szCs w:val="48"/>
        </w:rPr>
      </w:pPr>
    </w:p>
    <w:p w14:paraId="5D613A2F" w14:textId="77777777" w:rsidR="0052352E" w:rsidRDefault="0052352E" w:rsidP="0052352E">
      <w:pPr>
        <w:spacing w:before="100" w:beforeAutospacing="1" w:after="100" w:afterAutospacing="1"/>
        <w:ind w:left="0" w:firstLine="0"/>
        <w:jc w:val="both"/>
        <w:outlineLvl w:val="0"/>
        <w:rPr>
          <w:b/>
          <w:bCs/>
          <w:color w:val="auto"/>
          <w:kern w:val="36"/>
          <w:sz w:val="48"/>
          <w:szCs w:val="48"/>
        </w:rPr>
      </w:pPr>
    </w:p>
    <w:p w14:paraId="459DD2D7" w14:textId="77777777" w:rsidR="0052352E" w:rsidRDefault="0052352E" w:rsidP="0052352E">
      <w:pPr>
        <w:spacing w:before="100" w:beforeAutospacing="1" w:after="100" w:afterAutospacing="1"/>
        <w:ind w:left="0" w:firstLine="0"/>
        <w:jc w:val="both"/>
        <w:outlineLvl w:val="0"/>
        <w:rPr>
          <w:b/>
          <w:bCs/>
          <w:color w:val="auto"/>
          <w:kern w:val="36"/>
          <w:sz w:val="48"/>
          <w:szCs w:val="48"/>
        </w:rPr>
      </w:pPr>
    </w:p>
    <w:p w14:paraId="08E443BE" w14:textId="77777777" w:rsidR="0052352E" w:rsidRDefault="0052352E" w:rsidP="0052352E">
      <w:pPr>
        <w:spacing w:before="100" w:beforeAutospacing="1" w:after="100" w:afterAutospacing="1"/>
        <w:ind w:left="0" w:firstLine="0"/>
        <w:jc w:val="both"/>
        <w:outlineLvl w:val="0"/>
        <w:rPr>
          <w:b/>
          <w:bCs/>
          <w:color w:val="auto"/>
          <w:kern w:val="36"/>
          <w:sz w:val="48"/>
          <w:szCs w:val="48"/>
        </w:rPr>
      </w:pPr>
    </w:p>
    <w:p w14:paraId="4FCFDC61" w14:textId="77777777" w:rsidR="00E626BE" w:rsidRDefault="00E626BE" w:rsidP="0052352E">
      <w:pPr>
        <w:spacing w:before="100" w:beforeAutospacing="1" w:after="100" w:afterAutospacing="1"/>
        <w:ind w:left="0" w:firstLine="0"/>
        <w:jc w:val="both"/>
        <w:outlineLvl w:val="0"/>
        <w:rPr>
          <w:b/>
          <w:bCs/>
          <w:color w:val="auto"/>
          <w:kern w:val="36"/>
          <w:sz w:val="48"/>
          <w:szCs w:val="48"/>
        </w:rPr>
      </w:pPr>
    </w:p>
    <w:p w14:paraId="5C3D4B24" w14:textId="36788376" w:rsidR="00225CAE" w:rsidRDefault="0052352E" w:rsidP="00225CAE">
      <w:pPr>
        <w:spacing w:before="100" w:beforeAutospacing="1" w:after="100" w:afterAutospacing="1"/>
        <w:ind w:left="0" w:firstLine="0"/>
        <w:jc w:val="center"/>
        <w:outlineLvl w:val="0"/>
        <w:rPr>
          <w:b/>
          <w:bCs/>
          <w:color w:val="auto"/>
          <w:kern w:val="36"/>
          <w:sz w:val="72"/>
          <w:szCs w:val="72"/>
        </w:rPr>
      </w:pPr>
      <w:bookmarkStart w:id="5" w:name="_Toc202993618"/>
      <w:bookmarkStart w:id="6" w:name="_Hlk202304342"/>
      <w:r w:rsidRPr="0052352E">
        <w:rPr>
          <w:b/>
          <w:bCs/>
          <w:color w:val="auto"/>
          <w:kern w:val="36"/>
          <w:sz w:val="72"/>
          <w:szCs w:val="72"/>
        </w:rPr>
        <w:t>Chapter 1</w:t>
      </w:r>
      <w:bookmarkEnd w:id="5"/>
    </w:p>
    <w:p w14:paraId="16DE28E9" w14:textId="1912326C" w:rsidR="00225CAE" w:rsidRPr="00225CAE" w:rsidRDefault="00E82915" w:rsidP="0052352E">
      <w:pPr>
        <w:spacing w:before="100" w:beforeAutospacing="1" w:after="100" w:afterAutospacing="1"/>
        <w:ind w:left="0" w:firstLine="0"/>
        <w:jc w:val="center"/>
        <w:outlineLvl w:val="0"/>
        <w:rPr>
          <w:b/>
          <w:bCs/>
          <w:color w:val="auto"/>
          <w:kern w:val="36"/>
          <w:sz w:val="56"/>
          <w:szCs w:val="56"/>
        </w:rPr>
      </w:pPr>
      <w:bookmarkStart w:id="7" w:name="_Toc202993619"/>
      <w:bookmarkEnd w:id="6"/>
      <w:r w:rsidRPr="00E82915">
        <w:rPr>
          <w:b/>
          <w:bCs/>
          <w:color w:val="auto"/>
          <w:kern w:val="36"/>
          <w:sz w:val="56"/>
          <w:szCs w:val="56"/>
        </w:rPr>
        <w:t>Introduction</w:t>
      </w:r>
      <w:bookmarkEnd w:id="7"/>
    </w:p>
    <w:p w14:paraId="56A97AB2" w14:textId="77777777" w:rsidR="00D15C53" w:rsidRDefault="00D15C53" w:rsidP="00D15C53">
      <w:pPr>
        <w:ind w:left="0" w:firstLine="0"/>
        <w:sectPr w:rsidR="00D15C53" w:rsidSect="00D15C53">
          <w:footerReference w:type="default" r:id="rId12"/>
          <w:pgSz w:w="12240" w:h="15840"/>
          <w:pgMar w:top="1440" w:right="1730" w:bottom="1543" w:left="1800" w:header="720" w:footer="720" w:gutter="0"/>
          <w:pgNumType w:fmt="lowerRoman" w:start="1"/>
          <w:cols w:space="720"/>
        </w:sectPr>
      </w:pPr>
    </w:p>
    <w:p w14:paraId="72720CBB" w14:textId="007C6270" w:rsidR="0052352E" w:rsidRPr="0052352E" w:rsidRDefault="00225CAE" w:rsidP="00AB69CA">
      <w:pPr>
        <w:pStyle w:val="1"/>
        <w:ind w:left="0" w:firstLine="0"/>
      </w:pPr>
      <w:bookmarkStart w:id="8" w:name="_Toc202993620"/>
      <w:r>
        <w:lastRenderedPageBreak/>
        <w:t>1</w:t>
      </w:r>
      <w:bookmarkStart w:id="9" w:name="_Hlk202955469"/>
      <w:bookmarkStart w:id="10" w:name="_Hlk202290714"/>
      <w:r>
        <w:t>-</w:t>
      </w:r>
      <w:r w:rsidR="0052352E" w:rsidRPr="0052352E">
        <w:t>Introduction</w:t>
      </w:r>
      <w:bookmarkEnd w:id="8"/>
      <w:bookmarkEnd w:id="9"/>
    </w:p>
    <w:bookmarkEnd w:id="10"/>
    <w:p w14:paraId="1C5F51A7" w14:textId="6088C717" w:rsidR="0052352E" w:rsidRPr="0052352E" w:rsidRDefault="0052352E" w:rsidP="007A6009">
      <w:pPr>
        <w:jc w:val="both"/>
      </w:pPr>
      <w:r w:rsidRPr="0052352E">
        <w:t>The increasing integration of renewable energy sources particularly wind power into modern transmission systems has brought significant opportunities and challenges for power system operators. The United Kingdom's grid for instance is undergoing substantial upgrades to ensure a reliable and continuous supply of electricity to millions of households and businesses. With government incentives promoting sustainability new technologies such as wind farms are being encouraged to support the transition toward a cleaner energy sector. As wind farms become major power injectors understanding their impact on the voltage profile of transmission systems is crucial for maintaining</w:t>
      </w:r>
      <w:r w:rsidR="00A760F4">
        <w:t xml:space="preserve"> grid stability and reliability</w:t>
      </w:r>
      <w:r w:rsidR="007A6009">
        <w:rPr>
          <w:rFonts w:hint="cs"/>
          <w:rtl/>
        </w:rPr>
        <w:t xml:space="preserve">  </w:t>
      </w:r>
      <w:r w:rsidR="007A6009">
        <w:rPr>
          <w:rtl/>
        </w:rPr>
        <w:fldChar w:fldCharType="begin" w:fldLock="1"/>
      </w:r>
      <w:r w:rsidR="007A6009">
        <w:instrText>ADDIN CSL_CITATION {"citationItems":[{"id":"ITEM-1","itemData":{"DOI":"10.1049/rpg2.70046","ISSN":"17521424","abstract":"The power grid requires doubly-fed induction generators (DFIGs) to effectively suppress rotor currents and provide reactive power support during low voltage ride-through (LVRT) events. However, traditional virtual impedance methods struggle to flexibly coordinate different control objectives under various fault conditions, thereby failing to fully realize their control potential. To address this, this paper proposes a decoupled virtual impedance control strategy. Virtual resistance and inductance are independently designed to suppress zero-sequence and negative-sequence overcurrents, achieving effective overcurrent mitigation. Furthermore, explicit model predictive control (E-MPC) is employed to dynamically adjust the virtual impedance values, enhancing the LVRT capability of DFIGs. Additionally, the E-MPC cost function incorporates reactive power support to coordinate current suppression and voltage support. Since the control law of E-MPC is designed offline, the online computation time can be greatly reduced. The proposed strategy is verified by 1.5 MW DFIG model in Matlab/Simulink and experiment. Results show that LVRT performances under diverse fault conditions have been significantly improved.","author":[{"dropping-particle":"","family":"Luo","given":"Jia","non-dropping-particle":"","parse-names":false,"suffix":""},{"dropping-particle":"","family":"Zhao","given":"Haoran","non-dropping-particle":"","parse-names":false,"suffix":""},{"dropping-particle":"","family":"Wang","given":"Peng","non-dropping-particle":"","parse-names":false,"suffix":""}],"container-title":"IET Renewable Power Generation","id":"ITEM-1","issue":"1","issued":{"date-parts":[["2025"]]},"title":"Enhanced Low-Voltage Ride-Through Capability of DFIG by Explicit Model Predict Control Based Decoupled Virtual Impedance","type":"article-journal","volume":"19"},"uris":["http://www.mendeley.com/documents/?uuid=94a0cb9e-800d-48c4-82c0-0cf7cd7d6a69"]}],"mendeley":{"formattedCitation":"[1]","plainTextFormattedCitation":"[1]","previouslyFormattedCitation":"[1]"},"properties":{"noteIndex":0},"schema":"https://github.com/citation-style-language/schema/raw/master/csl-citation.json"}</w:instrText>
      </w:r>
      <w:r w:rsidR="007A6009">
        <w:rPr>
          <w:rtl/>
        </w:rPr>
        <w:fldChar w:fldCharType="separate"/>
      </w:r>
      <w:r w:rsidR="007A6009" w:rsidRPr="007A6009">
        <w:rPr>
          <w:noProof/>
        </w:rPr>
        <w:t>[1]</w:t>
      </w:r>
      <w:r w:rsidR="007A6009">
        <w:rPr>
          <w:rtl/>
        </w:rPr>
        <w:fldChar w:fldCharType="end"/>
      </w:r>
      <w:r w:rsidR="007A6009">
        <w:rPr>
          <w:rFonts w:hint="cs"/>
          <w:rtl/>
        </w:rPr>
        <w:t xml:space="preserve"> </w:t>
      </w:r>
    </w:p>
    <w:p w14:paraId="2AC95148" w14:textId="273122DB" w:rsidR="0052352E" w:rsidRPr="00E82915" w:rsidRDefault="0052352E" w:rsidP="00E82915">
      <w:pPr>
        <w:jc w:val="both"/>
      </w:pPr>
      <w:r w:rsidRPr="0052352E">
        <w:t>Among the various wind turbine generator technologies, the Doubly Fed Induction Generator (DFIG) has gained prominence due to its operational flexibility ability to control both active and reactive power and cost-effectiveness</w:t>
      </w:r>
      <w:r w:rsidR="007A6009">
        <w:rPr>
          <w:rFonts w:hint="cs"/>
          <w:rtl/>
        </w:rPr>
        <w:t xml:space="preserve"> .</w:t>
      </w:r>
      <w:r w:rsidR="007A6009">
        <w:rPr>
          <w:rtl/>
        </w:rPr>
        <w:fldChar w:fldCharType="begin" w:fldLock="1"/>
      </w:r>
      <w:r w:rsidR="001A45D0">
        <w:instrText>ADDIN CSL_CITATION {"citationItems":[{"id":"ITEM-1","itemData":{"DOI":"10.3390/en14227530","ISSN":"19961073","abstract":"Wind power penetration into the grid is increasing throughout the world due to centralized power generation constraints such as shortage of fossil fuel, need to reduce gas emissions, long transmission losses and need for more supply of electrical power. Connection of wind power into the grid results in power quality issues such as voltage profile changes and harmonics. This necessitates coming up with correction measures in order to meet power quality standards. This paper deals with the analysis of the effects of injecting wind power to the grid on voltage profile. Branch participation factors are used to analyze the sections of the grid where effects on voltage profile are highest due to wind power penetration. Reactive power-voltage sensitivity analysis is used to determine the buses that are more sensitive to the changes brought by the wind power injection. Two cases were considered for the injection of the wind power: IEEE 14 test bus system and IEEE 39 test bus system.","author":[{"dropping-particle":"","family":"Serem","given":"Noah","non-dropping-particle":"","parse-names":false,"suffix":""},{"dropping-particle":"","family":"Munda","given":"Josiah","non-dropping-particle":"","parse-names":false,"suffix":""},{"dropping-particle":"","family":"Letting","given":"Lawrence","non-dropping-particle":"","parse-names":false,"suffix":""}],"container-title":"Energies","id":"ITEM-1","issue":"22","issued":{"date-parts":[["2021"]]},"page":"1-15","title":"Voltage profile analysis on a grid with power injection from a wind farm","type":"article-journal","volume":"14"},"uris":["http://www.mendeley.com/documents/?uuid=4e9da23d-6e2f-4d22-8da6-b44813c12569"]}],"mendeley":{"formattedCitation":"[2]","plainTextFormattedCitation":"[2]","previouslyFormattedCitation":"[2]"},"properties":{"noteIndex":0},"schema":"https://github.com/citation-style-language/schema/raw/master/csl-citation.json"}</w:instrText>
      </w:r>
      <w:r w:rsidR="007A6009">
        <w:rPr>
          <w:rtl/>
        </w:rPr>
        <w:fldChar w:fldCharType="separate"/>
      </w:r>
      <w:r w:rsidR="007A6009" w:rsidRPr="007A6009">
        <w:rPr>
          <w:noProof/>
        </w:rPr>
        <w:t>[2]</w:t>
      </w:r>
      <w:r w:rsidR="007A6009">
        <w:rPr>
          <w:rtl/>
        </w:rPr>
        <w:fldChar w:fldCharType="end"/>
      </w:r>
      <w:r w:rsidR="007A6009">
        <w:rPr>
          <w:rFonts w:hint="cs"/>
          <w:rtl/>
        </w:rPr>
        <w:t>.</w:t>
      </w:r>
      <w:r w:rsidRPr="0052352E">
        <w:t>The integration of DFIG-based wind farms introduces new dynamics into the grid particularly concerning voltage control and stability. This chapter introduces the background, objectives and significance of studying the impact of DFIG on the voltage profile in transmission systems and provides a review of relevant literature.</w:t>
      </w:r>
    </w:p>
    <w:p w14:paraId="083FFB92" w14:textId="0779E382" w:rsidR="0052352E" w:rsidRPr="0052352E" w:rsidRDefault="00225CAE" w:rsidP="00776179">
      <w:pPr>
        <w:pStyle w:val="1"/>
        <w:jc w:val="both"/>
      </w:pPr>
      <w:bookmarkStart w:id="11" w:name="_Toc202993621"/>
      <w:r>
        <w:t>1.2-</w:t>
      </w:r>
      <w:bookmarkStart w:id="12" w:name="_Hlk202956199"/>
      <w:r w:rsidR="00597C84">
        <w:t>Project</w:t>
      </w:r>
      <w:r w:rsidR="0052352E" w:rsidRPr="0052352E">
        <w:t xml:space="preserve"> </w:t>
      </w:r>
      <w:bookmarkEnd w:id="12"/>
      <w:r w:rsidR="0052352E" w:rsidRPr="0052352E">
        <w:t>Objectives</w:t>
      </w:r>
      <w:bookmarkEnd w:id="11"/>
    </w:p>
    <w:p w14:paraId="19A2BD4C" w14:textId="77777777" w:rsidR="0052352E" w:rsidRPr="0052352E" w:rsidRDefault="0052352E" w:rsidP="00776179">
      <w:pPr>
        <w:jc w:val="both"/>
      </w:pPr>
      <w:r w:rsidRPr="0052352E">
        <w:t>The main objectives of this study are as follows:</w:t>
      </w:r>
    </w:p>
    <w:p w14:paraId="1344DB5D" w14:textId="77777777" w:rsidR="0052352E" w:rsidRPr="0052352E" w:rsidRDefault="0052352E" w:rsidP="00597C84">
      <w:pPr>
        <w:pStyle w:val="a8"/>
        <w:numPr>
          <w:ilvl w:val="0"/>
          <w:numId w:val="20"/>
        </w:numPr>
        <w:jc w:val="both"/>
      </w:pPr>
      <w:r w:rsidRPr="0052352E">
        <w:t>To study the impact of integrating wind power generation on voltage profiles within the electrical transmission networks.</w:t>
      </w:r>
    </w:p>
    <w:p w14:paraId="53A02E97" w14:textId="77777777" w:rsidR="0052352E" w:rsidRPr="0052352E" w:rsidRDefault="0052352E" w:rsidP="00597C84">
      <w:pPr>
        <w:pStyle w:val="a8"/>
        <w:numPr>
          <w:ilvl w:val="0"/>
          <w:numId w:val="20"/>
        </w:numPr>
        <w:jc w:val="both"/>
      </w:pPr>
      <w:r w:rsidRPr="00123B1D">
        <w:lastRenderedPageBreak/>
        <w:t>To analyze how voltage</w:t>
      </w:r>
      <w:r w:rsidRPr="0052352E">
        <w:t xml:space="preserve"> profiles can be improved when wind farms are connected to the power system.</w:t>
      </w:r>
    </w:p>
    <w:p w14:paraId="43282C59" w14:textId="4C2D49B0" w:rsidR="0052352E" w:rsidRPr="0052352E" w:rsidRDefault="00225CAE" w:rsidP="00776179">
      <w:pPr>
        <w:pStyle w:val="1"/>
        <w:jc w:val="both"/>
      </w:pPr>
      <w:bookmarkStart w:id="13" w:name="_Toc202993622"/>
      <w:r>
        <w:t>1.3-</w:t>
      </w:r>
      <w:r w:rsidR="0052352E" w:rsidRPr="0052352E">
        <w:t>Literature Review</w:t>
      </w:r>
      <w:bookmarkEnd w:id="13"/>
    </w:p>
    <w:p w14:paraId="0435EEA3" w14:textId="77777777" w:rsidR="00E82915" w:rsidRDefault="0052352E" w:rsidP="00776179">
      <w:pPr>
        <w:jc w:val="both"/>
        <w:rPr>
          <w:b/>
          <w:bCs/>
        </w:rPr>
      </w:pPr>
      <w:r w:rsidRPr="0052352E">
        <w:t>In this section, we will review the most prominent previous studies that have investigated the impact of integrating wind power and DFIG generators on the voltage profile in electrical transmission systems. Through these studies, we present the main findings and recommendations reached by researchers in this field focusing on wind power penetration levels, reactive power requirements and the effect of wind farm distribution on voltage stability and network efficiency. This review aims to provide a comprehensive scientific background that supports the objectives of the current research and contributes to understanding the challenges and opportunities associated with integrating renewable energy sources into modern power grids.</w:t>
      </w:r>
      <w:r w:rsidR="00E82915" w:rsidRPr="00E82915">
        <w:rPr>
          <w:b/>
          <w:bCs/>
        </w:rPr>
        <w:t xml:space="preserve"> </w:t>
      </w:r>
    </w:p>
    <w:p w14:paraId="0CDB7F6D" w14:textId="1DB00CEF" w:rsidR="00E82915" w:rsidRDefault="00E82915" w:rsidP="00E82915">
      <w:pPr>
        <w:jc w:val="both"/>
        <w:rPr>
          <w:b/>
          <w:bCs/>
        </w:rPr>
      </w:pPr>
      <w:r w:rsidRPr="0052352E">
        <w:rPr>
          <w:b/>
          <w:bCs/>
        </w:rPr>
        <w:t>Yang et al. (2008)</w:t>
      </w:r>
      <w:r w:rsidRPr="0052352E">
        <w:t xml:space="preserve"> analyzed the effects of different wind power penetration levels and distributions on the voltage profile and reactive power requirements in a modified IEEE 30-bus</w:t>
      </w:r>
      <w:r w:rsidR="000B2239">
        <w:t>bar</w:t>
      </w:r>
      <w:r w:rsidRPr="0052352E">
        <w:t xml:space="preserve"> system. The results indicated that integrating wind farms does not necessarily improve the overall system voltage profile, and the impact depends largely on the location and penetration level. Proper site selection can reduce reactive power losses and improve the voltage profile</w:t>
      </w:r>
      <w:r>
        <w:rPr>
          <w:rFonts w:eastAsia="Calibri"/>
        </w:rPr>
        <w:t xml:space="preserve"> </w:t>
      </w:r>
      <w:r>
        <w:rPr>
          <w:rFonts w:eastAsia="Calibri"/>
        </w:rPr>
        <w:fldChar w:fldCharType="begin" w:fldLock="1"/>
      </w:r>
      <w:r>
        <w:rPr>
          <w:rFonts w:eastAsia="Calibri"/>
        </w:rPr>
        <w:instrText>ADDIN CSL_CITATION {"citationItems":[{"id":"ITEM-1","itemData":{"DOI":"10.24084/repqj21.363","ISSN":"2172038X","abstract":"In modern trends, the voltage profile has become increasingly critical when incorporating wind turbine energy sources because of changes in fault ride-through capabilities throughout voltage reaction. Ripple, voltage magnitude changes, and injected harmonics due to conversion switches are power quality issues for grid-integrated doubly fed induction generators (DFIG) wind sources. In this study, FACTS (flexible alternating current transmission system) devices like the static VAR compensator (SVC), thyristor controlled series compensator (TCSC), unified power flow controllers (UPFC), and static synchronous compensators (STATCOM) are used to stabilise wind energy with DFIGs. The simulation test cases using MATLAB also analyse three lines to ground fault (LLL-G) of fault measures, which showed a 9 MW that transferred to utility grid. Therefore, it is suggested to inject or absorb reactive power to stabilise the system using moth flame optimization with firebug swarm optimization (MFO-FSO). The simulation results clearly demonstrate that the proposed MFO-FSO based STATCOM devices outperform the current non-linear generalized predictive control based STATCOM, which only achieves 0.9815 per unit voltage stability, by achieving a higher voltage profile of 0.9925 per unit voltage stability with a reactive power injection of 1.82 MVAR.","author":[{"dropping-particle":"","family":"Mallappa","given":"Prasad Kumar Bandahalli","non-dropping-particle":"","parse-names":false,"suffix":""},{"dropping-particle":"","family":"Martínez-García","given":"Herminio","non-dropping-particle":"","parse-names":false,"suffix":""},{"dropping-particle":"","family":"Velasco-Quesada","given":"Guillermo","non-dropping-particle":"","parse-names":false,"suffix":""}],"container-title":"Renewable Energy and Power Quality Journal","id":"ITEM-1","issue":"May","issued":{"date-parts":[["2023"]]},"page":"477-481","title":"Implementation of Grid-Connected Wind Energy during Fault Analysis Using Moth Flame Optimization with Firebug Swarm Optimization","type":"article-journal","volume":"21"},"uris":["http://www.mendeley.com/documents/?uuid=4ca0c121-5893-4293-b9f3-368604d2d9c8"]}],"mendeley":{"formattedCitation":"[8]","plainTextFormattedCitation":"[8]","previouslyFormattedCitation":"[8]"},"properties":{"noteIndex":0},"schema":"https://github.com/citation-style-language/schema/raw/master/csl-citation.json"}</w:instrText>
      </w:r>
      <w:r>
        <w:rPr>
          <w:rFonts w:eastAsia="Calibri"/>
        </w:rPr>
        <w:fldChar w:fldCharType="separate"/>
      </w:r>
      <w:r w:rsidRPr="001A45D0">
        <w:rPr>
          <w:rFonts w:eastAsia="Calibri"/>
          <w:noProof/>
        </w:rPr>
        <w:t>[8]</w:t>
      </w:r>
      <w:r>
        <w:rPr>
          <w:rFonts w:eastAsia="Calibri"/>
        </w:rPr>
        <w:fldChar w:fldCharType="end"/>
      </w:r>
      <w:r w:rsidRPr="00E82915">
        <w:rPr>
          <w:b/>
          <w:bCs/>
        </w:rPr>
        <w:t xml:space="preserve"> </w:t>
      </w:r>
    </w:p>
    <w:p w14:paraId="59C8EC6A" w14:textId="3D15EABF" w:rsidR="00E82915" w:rsidRPr="0052352E" w:rsidRDefault="00E82915" w:rsidP="00E82915">
      <w:pPr>
        <w:jc w:val="both"/>
      </w:pPr>
      <w:r w:rsidRPr="0052352E">
        <w:rPr>
          <w:b/>
          <w:bCs/>
        </w:rPr>
        <w:t>Jin and Huang (2014)</w:t>
      </w:r>
      <w:r w:rsidRPr="0052352E">
        <w:t xml:space="preserve"> proposed a novel voltage control approach for DFIG systems based on dynamically adjusted PI controller gains through a self-learning mechanism that adapts to real-time system sensitivity. Simulation results indicated that this approach enhances the ability of DFIG controllers to maintain terminal voltage under varying operating conditions. The study </w:t>
      </w:r>
      <w:r w:rsidRPr="0052352E">
        <w:lastRenderedPageBreak/>
        <w:t>also reviewed advanced tuning techniques such as particle swarm optimization for improved voltage regulation and system stability in the presence of DFIG-based wind generation</w:t>
      </w:r>
      <w:r>
        <w:rPr>
          <w:rFonts w:eastAsia="Calibri"/>
        </w:rPr>
        <w:t xml:space="preserve"> </w:t>
      </w:r>
      <w:r>
        <w:rPr>
          <w:rFonts w:eastAsia="Calibri"/>
        </w:rPr>
        <w:fldChar w:fldCharType="begin" w:fldLock="1"/>
      </w:r>
      <w:r>
        <w:rPr>
          <w:rFonts w:eastAsia="Calibri"/>
        </w:rPr>
        <w:instrText>ADDIN CSL_CITATION {"citationItems":[{"id":"ITEM-1","itemData":{"id":"ITEM-1","issued":{"date-parts":[["0"]]},"title":"ep rin t n ot pe er re v Pr ep rin t n ot er v ed","type":"article-journal"},"uris":["http://www.mendeley.com/documents/?uuid=2ad72997-5de0-4ac3-8524-e3e5b9519db5"]}],"mendeley":{"formattedCitation":"[7]","plainTextFormattedCitation":"[7]","previouslyFormattedCitation":"[7]"},"properties":{"noteIndex":0},"schema":"https://github.com/citation-style-language/schema/raw/master/csl-citation.json"}</w:instrText>
      </w:r>
      <w:r>
        <w:rPr>
          <w:rFonts w:eastAsia="Calibri"/>
        </w:rPr>
        <w:fldChar w:fldCharType="separate"/>
      </w:r>
      <w:r w:rsidRPr="001A45D0">
        <w:rPr>
          <w:rFonts w:eastAsia="Calibri"/>
          <w:noProof/>
        </w:rPr>
        <w:t>[7]</w:t>
      </w:r>
      <w:r>
        <w:rPr>
          <w:rFonts w:eastAsia="Calibri"/>
        </w:rPr>
        <w:fldChar w:fldCharType="end"/>
      </w:r>
      <w:r w:rsidRPr="0052352E">
        <w:t>.</w:t>
      </w:r>
    </w:p>
    <w:p w14:paraId="678A3EC5" w14:textId="370B347E" w:rsidR="00597C84" w:rsidRDefault="00E82915" w:rsidP="00E82915">
      <w:pPr>
        <w:jc w:val="both"/>
      </w:pPr>
      <w:r w:rsidRPr="0052352E">
        <w:rPr>
          <w:b/>
          <w:bCs/>
        </w:rPr>
        <w:t>Elzemeity (2019)</w:t>
      </w:r>
      <w:r w:rsidRPr="0052352E">
        <w:t xml:space="preserve"> studied the impact of DFIG generator location and penetration level on system stability and voltage profile using eigenvalue analysis and PV curve evaluation. The results showed that increasing DFIG penetration levels led to a reduction in the voltage collapse margin at critical </w:t>
      </w:r>
      <w:r w:rsidR="000B2239">
        <w:t>B</w:t>
      </w:r>
      <w:r w:rsidRPr="0052352E">
        <w:t>us</w:t>
      </w:r>
      <w:r w:rsidR="000B2239">
        <w:t>bars</w:t>
      </w:r>
      <w:r w:rsidRPr="0052352E">
        <w:t xml:space="preserve">. The study emphasized the need for additional reactive power compensation, such as STATCOM </w:t>
      </w:r>
    </w:p>
    <w:p w14:paraId="6FB75BFA" w14:textId="50128281" w:rsidR="00E82915" w:rsidRPr="0052352E" w:rsidRDefault="00E82915" w:rsidP="00E82915">
      <w:pPr>
        <w:jc w:val="both"/>
      </w:pPr>
      <w:r w:rsidRPr="0052352E">
        <w:rPr>
          <w:b/>
          <w:bCs/>
        </w:rPr>
        <w:t>Liang et al. (2022)</w:t>
      </w:r>
      <w:r w:rsidRPr="0052352E">
        <w:t xml:space="preserve"> investigated the dynamic performance of DFIG networks under fault conditions, focusing on the role of voltage source converters and STATCOM devices in mitigating voltage drops. The study showed that using STATCOM during faults significantly improved voltage profiles at critical </w:t>
      </w:r>
      <w:r w:rsidR="000B2239">
        <w:t>b</w:t>
      </w:r>
      <w:r w:rsidRPr="0052352E">
        <w:t>us</w:t>
      </w:r>
      <w:r w:rsidR="000B2239">
        <w:t>bars</w:t>
      </w:r>
      <w:r w:rsidRPr="0052352E">
        <w:t xml:space="preserve">, reduced current surges and stabilized the electromagnetic torque of DFIG generators, thus enhancing system resilience during disturbances </w:t>
      </w:r>
      <w:r>
        <w:fldChar w:fldCharType="begin" w:fldLock="1"/>
      </w:r>
      <w:r>
        <w:instrText>ADDIN CSL_CITATION {"citationItems":[{"id":"ITEM-1","itemData":{"DOI":"10.1109/PCCON.2007.373154","ISBN":"142440844X","abstract":"With steadily increasing wind turbine penetration, regulatory standards for grid interconnection have evolved to require that wind generation systems ride-through disturbances such as faults and support the grid during such events. Conventional modifications to the doubly fed induction generation (DFIG) architecture for providing ride-through result in limited control of the turbine shaft and grid current during fault events. A DFIG architecture in which the grid side converter is connected in series as opposed to parallel with the grid connection has shown improved low voltage ride through but poor power processing capabilities. In this paper a unified DFIG wind turbine architecture which employs a parallel grid side rectifier and series grid side converter is presented. The combination of these two converters enables unencumbered power processing and robust voltage disturbance ride through. A dynamic model and control structure for this unified architecture is developed. The operation of the system is illustrated using computer simulations. © 2007 IEEE.","author":[{"dropping-particle":"","family":"Flannery","given":"P.","non-dropping-particle":"","parse-names":false,"suffix":""},{"dropping-particle":"","family":"Venkataramanan","given":"G.","non-dropping-particle":"","parse-names":false,"suffix":""}],"container-title":"Fourth Power Conversion Conference-NAGOYA, PCC-NAGOYA 2007 - Conference Proceedings","id":"ITEM-1","issued":{"date-parts":[["2007"]]},"page":"1442-1449","title":"A unified architecture for doubly fed induction generator wind turbines using a parallel grid side rectifier and series grid side converter","type":"article-journal"},"uris":["http://www.mendeley.com/documents/?uuid=f7215e37-5fd3-4ef9-9c88-c552575e326c"]}],"mendeley":{"formattedCitation":"[5]","plainTextFormattedCitation":"[5]","previouslyFormattedCitation":"[5]"},"properties":{"noteIndex":0},"schema":"https://github.com/citation-style-language/schema/raw/master/csl-citation.json"}</w:instrText>
      </w:r>
      <w:r>
        <w:fldChar w:fldCharType="separate"/>
      </w:r>
      <w:r w:rsidRPr="001A45D0">
        <w:rPr>
          <w:noProof/>
        </w:rPr>
        <w:t>[5]</w:t>
      </w:r>
      <w:r>
        <w:fldChar w:fldCharType="end"/>
      </w:r>
      <w:r w:rsidRPr="0052352E">
        <w:t>.</w:t>
      </w:r>
    </w:p>
    <w:p w14:paraId="5859CBCD" w14:textId="77777777" w:rsidR="00597C84" w:rsidRDefault="00E82915" w:rsidP="00597C84">
      <w:pPr>
        <w:jc w:val="both"/>
        <w:rPr>
          <w:b/>
          <w:bCs/>
        </w:rPr>
      </w:pPr>
      <w:r w:rsidRPr="0052352E">
        <w:t xml:space="preserve">devices to restore voltage stability margins at high penetration levels </w:t>
      </w:r>
      <w:r>
        <w:fldChar w:fldCharType="begin" w:fldLock="1"/>
      </w:r>
      <w:r>
        <w:instrText>ADDIN CSL_CITATION {"citationItems":[{"id":"ITEM-1","itemData":{"DOI":"10.32508/stdj.v12i8.2273","ISSN":"1859-0128","abstract":"At present, it is very common to find renewable energy resources, especially wind power, connected to distribution systems. The impact of this wind power on voltage distribution levels has been addressed in the literature. The majority of this works deals with the determination of the maximum active and reactive power that is possible to be connected on a system load bus, until the voltage at that bus reaches the voltage collapse point. It is done by the traditional methods of P-V curves reported in many references. Theoretical expression of maximum power limited by voltage stability transfer through a grid is formulated using an exact representation of distribution line with ABCD parameters. The expression is used to plot PV curves at various power factors of a radial system. Limited values of reactive power can be obtained. This paper presents a method to study the relationship between the active power and voltage (PV) at the load bus to identify the voltage stability limit. It is a foundation to build a permitted working operation region in complying with the voltage stability limit at the point of common coupling (PCC) connected wind farm.","author":[{"dropping-particle":"","family":"Trinh","given":"Chuong Trong","non-dropping-particle":"","parse-names":false,"suffix":""}],"container-title":"Science and Technology Development Journal","id":"ITEM-1","issue":"8","issued":{"date-parts":[["2009"]]},"page":"38-46","title":"Voltage Stability Investigation of Grid Connected Wind Farm","type":"article-journal","volume":"12"},"uris":["http://www.mendeley.com/documents/?uuid=95b378ff-9470-460a-b649-3e5a252e93fb"]}],"mendeley":{"formattedCitation":"[6]","plainTextFormattedCitation":"[6]","previouslyFormattedCitation":"[6]"},"properties":{"noteIndex":0},"schema":"https://github.com/citation-style-language/schema/raw/master/csl-citation.json"}</w:instrText>
      </w:r>
      <w:r>
        <w:fldChar w:fldCharType="separate"/>
      </w:r>
      <w:r w:rsidRPr="001A45D0">
        <w:rPr>
          <w:noProof/>
        </w:rPr>
        <w:t>[6]</w:t>
      </w:r>
      <w:r>
        <w:fldChar w:fldCharType="end"/>
      </w:r>
      <w:r w:rsidR="00597C84" w:rsidRPr="00597C84">
        <w:rPr>
          <w:b/>
          <w:bCs/>
        </w:rPr>
        <w:t xml:space="preserve"> </w:t>
      </w:r>
    </w:p>
    <w:p w14:paraId="773A35D5" w14:textId="44A11E03" w:rsidR="0052352E" w:rsidRPr="0052352E" w:rsidRDefault="00597C84" w:rsidP="00597C84">
      <w:pPr>
        <w:jc w:val="both"/>
      </w:pPr>
      <w:r w:rsidRPr="0052352E">
        <w:rPr>
          <w:b/>
          <w:bCs/>
        </w:rPr>
        <w:t>Huang et al. (2023)</w:t>
      </w:r>
      <w:r w:rsidRPr="0052352E">
        <w:t xml:space="preserve"> presented a recent study on the impact of DFIG generators on voltage stability in large-scale transmission systems. The researchers used an adaptive control model that incorporates deep learning algorithms to enhance the DFIG response to disturbances. The results demonstrated that the proposed model improved voltage stability margins by up to 22% compared to traditional control systems, especially at high penetration levels reaching 45% of system capacity</w:t>
      </w:r>
      <w:r>
        <w:rPr>
          <w:rFonts w:eastAsia="Calibri"/>
        </w:rPr>
        <w:t xml:space="preserve"> </w:t>
      </w:r>
      <w:r>
        <w:rPr>
          <w:rFonts w:eastAsia="Calibri"/>
        </w:rPr>
        <w:fldChar w:fldCharType="begin" w:fldLock="1"/>
      </w:r>
      <w:r>
        <w:rPr>
          <w:rFonts w:eastAsia="Calibri"/>
        </w:rPr>
        <w:instrText>ADDIN CSL_CITATION {"citationItems":[{"id":"ITEM-1","itemData":{"abstract":"Due to increase in integration of renewable energy into the grid and power quality issues arising from it, there is need for analysis and power improvement of such networks. This paper presents voltage profile, Q-V sensitivity analysis and Q-V curves analysis for a grid that is highly penetrated by renewable energy sources; solar PV, wind power and small hydro systems. Analysis is done on IEEE 39 bus test system with Wind power injection alone, PV power injection alone, with PV and wind power injection and with PV, wind and micro hydro power injection to the grid. The analysis is used to determine the buses where voltage stability improvement is needed. From the results, it was concluded that injection of the modeled wind power alone helped in stabilizing the voltage levels as determined from voltage profiles and reactive power margins. Replacing some of the conventional sources with PV power led to reduction of voltages for weak buses below the required standards. Injection of power from more than one renewable energy source helped in slightly improving the voltage levels. Distribution Static compensators (D-STATCOMs) were used to improve the voltage levels of the buses that were below the required standards","author":[{"dropping-particle":"","family":"Noah Serem , Lawrence K. Letting","given":"Josiah Munda","non-dropping-particle":"","parse-names":false,"suffix":""}],"container-title":"energies Article","id":"ITEM-1","issued":{"date-parts":[["2021"]]},"page":"1-26","title":"Solar , Wind and Small Hydro Hybrid System","type":"article-journal"},"uris":["http://www.mendeley.com/documents/?uuid=6c8c04a7-f4f5-4720-9e38-6d386c77edf6"]}],"mendeley":{"formattedCitation":"[4]","plainTextFormattedCitation":"[4]","previouslyFormattedCitation":"[4]"},"properties":{"noteIndex":0},"schema":"https://github.com/citation-style-language/schema/raw/master/csl-citation.json"}</w:instrText>
      </w:r>
      <w:r>
        <w:rPr>
          <w:rFonts w:eastAsia="Calibri"/>
        </w:rPr>
        <w:fldChar w:fldCharType="separate"/>
      </w:r>
      <w:r w:rsidRPr="001A45D0">
        <w:rPr>
          <w:rFonts w:eastAsia="Calibri"/>
          <w:noProof/>
        </w:rPr>
        <w:t>[4]</w:t>
      </w:r>
      <w:r>
        <w:rPr>
          <w:rFonts w:eastAsia="Calibri"/>
        </w:rPr>
        <w:fldChar w:fldCharType="end"/>
      </w:r>
      <w:r w:rsidRPr="0052352E">
        <w:rPr>
          <w:rFonts w:eastAsia="Calibri"/>
        </w:rPr>
        <w:t>.</w:t>
      </w:r>
    </w:p>
    <w:p w14:paraId="29D1CDD2" w14:textId="637F6159" w:rsidR="00AB69CA" w:rsidRPr="0052352E" w:rsidRDefault="0052352E" w:rsidP="00597C84">
      <w:pPr>
        <w:spacing w:before="100" w:beforeAutospacing="1" w:after="100" w:afterAutospacing="1"/>
        <w:ind w:left="0" w:firstLine="0"/>
        <w:jc w:val="both"/>
      </w:pPr>
      <w:r w:rsidRPr="0052352E">
        <w:rPr>
          <w:b/>
          <w:bCs/>
        </w:rPr>
        <w:lastRenderedPageBreak/>
        <w:t>Zhang et al. (2024)</w:t>
      </w:r>
      <w:r w:rsidRPr="0052352E">
        <w:t xml:space="preserve"> proposed a new integrated control framework for DFIG-based wind farms to improve the voltage profile in transmission networks. This framework combines local and system-level control using artificial intelligence techniques. Simulation tests on the IEEE 118-</w:t>
      </w:r>
      <w:r w:rsidR="006B5B2F">
        <w:t>B</w:t>
      </w:r>
      <w:r w:rsidRPr="0052352E">
        <w:t>us</w:t>
      </w:r>
      <w:r w:rsidR="009332F2">
        <w:t>bar</w:t>
      </w:r>
      <w:r w:rsidRPr="0052352E">
        <w:t xml:space="preserve"> system showed that the proposed frame</w:t>
      </w:r>
      <w:r w:rsidR="00180B96">
        <w:t xml:space="preserve"> </w:t>
      </w:r>
      <w:r w:rsidRPr="0052352E">
        <w:t>work maintained voltage profile stability even at high penetration levels up to 50%, and reduced reactive power losses by 18% compared to</w:t>
      </w:r>
      <w:r w:rsidR="001A45D0">
        <w:t xml:space="preserve"> conventional control systems </w:t>
      </w:r>
      <w:r w:rsidR="001A45D0">
        <w:fldChar w:fldCharType="begin" w:fldLock="1"/>
      </w:r>
      <w:r w:rsidR="001A45D0">
        <w:instrText>ADDIN CSL_CITATION {"citationItems":[{"id":"ITEM-1","itemData":{"DOI":"10.1177/0309524X19858253","ISSN":"2048402X","abstract":"Recently, the massive integration of renewable energy sources, especially wind and solar ones, has attracted researchers to new issues such as power quality. In this context, this article deals with an improved deadbeat predictive control for parallel grid-connected doubly fed induction generator-based wind systems under unbalanced grid conditions. The impact of an asymmetrical voltage sag has been treated for a doubly fed induction generator- wind system with emphasis on the occurrence of the negative current. In the case of a micro-grid based on wind systems, the effect of this current increases with the line impedance and thereby the system location. An improved predictive deadbeat control technique is proposed for the rotor side converter to enhance the behaviour of the wind system. A dynamic modelling of the doubly fed induction generator in both positive and negative reference frames has been proposed to focus on the behaviour of the system for these various operating conditions. Results of different simulation scenarios prove the effectiveness of the proposed improved predictive deadbeat control.","author":[{"dropping-particle":"","family":"Ghodbane-Cherif","given":"Meriem","non-dropping-particle":"","parse-names":false,"suffix":""},{"dropping-particle":"","family":"Skander-Mustapha","given":"Sondes","non-dropping-particle":"","parse-names":false,"suffix":""},{"dropping-particle":"","family":"Slama-Belkhodja","given":"Ilhem","non-dropping-particle":"","parse-names":false,"suffix":""}],"container-title":"Wind Engineering","id":"ITEM-1","issue":"4","issued":{"date-parts":[["2019"]]},"page":"377-391","title":"An improved predictive control for parallel grid-connected doubly fed induction generator-based wind systems under unbalanced grid conditions","type":"article-journal","volume":"43"},"uris":["http://www.mendeley.com/documents/?uuid=c7b92dad-2194-42e0-af13-77767ca15eb0"]}],"mendeley":{"formattedCitation":"[3]","plainTextFormattedCitation":"[3]","previouslyFormattedCitation":"[3]"},"properties":{"noteIndex":0},"schema":"https://github.com/citation-style-language/schema/raw/master/csl-citation.json"}</w:instrText>
      </w:r>
      <w:r w:rsidR="001A45D0">
        <w:fldChar w:fldCharType="separate"/>
      </w:r>
      <w:r w:rsidR="001A45D0" w:rsidRPr="001A45D0">
        <w:rPr>
          <w:noProof/>
        </w:rPr>
        <w:t>[3]</w:t>
      </w:r>
      <w:r w:rsidR="001A45D0">
        <w:fldChar w:fldCharType="end"/>
      </w:r>
    </w:p>
    <w:p w14:paraId="52A3C700" w14:textId="63A34EE2" w:rsidR="0052352E" w:rsidRPr="0052352E" w:rsidRDefault="00225CAE" w:rsidP="008B7417">
      <w:pPr>
        <w:pStyle w:val="1"/>
      </w:pPr>
      <w:bookmarkStart w:id="14" w:name="_Toc202993623"/>
      <w:r>
        <w:t>1.4-</w:t>
      </w:r>
      <w:r w:rsidR="0052352E" w:rsidRPr="0052352E">
        <w:t>Impact of wind generation</w:t>
      </w:r>
      <w:bookmarkEnd w:id="14"/>
      <w:r w:rsidR="0052352E" w:rsidRPr="0052352E">
        <w:t xml:space="preserve"> </w:t>
      </w:r>
    </w:p>
    <w:p w14:paraId="7016382B" w14:textId="29A667B2" w:rsidR="0052352E" w:rsidRDefault="0052352E" w:rsidP="0052352E">
      <w:pPr>
        <w:spacing w:before="100" w:beforeAutospacing="1" w:after="100" w:afterAutospacing="1"/>
        <w:ind w:left="0" w:firstLine="0"/>
        <w:jc w:val="both"/>
        <w:rPr>
          <w:color w:val="auto"/>
          <w:sz w:val="24"/>
          <w:szCs w:val="24"/>
        </w:rPr>
      </w:pPr>
      <w:r w:rsidRPr="0052352E">
        <w:t xml:space="preserve">The integration of wind generation into modern transmission systems has become a central focus for grid operators and policymakers driven by the need to reduce greenhouse gas emissions and diversify energy sources. Wind power offers significant environmental and economic benefits but its variable and intermittent nature introduces new operational challenges for transmission networks. One of the most prominent impacts is on system stability as fluctuations in wind speed can cause voltage and frequency variations, requiring advanced control strategies and additional resources to maintain reliable operation. Studies have shown that high levels of wind penetration may lead to congestion in existing transmission lines, necessitating infrastructure upgrades or the construction of new lines, especially since wind farms are often located in remote areas far from demand centers. </w:t>
      </w:r>
      <w:r w:rsidR="001F71A5">
        <w:rPr>
          <w:lang w:val="en-CA"/>
        </w:rPr>
        <w:t>I</w:t>
      </w:r>
      <w:r w:rsidRPr="0052352E">
        <w:t xml:space="preserve">ntegrating wind power can affect the system’s reactive power balance, potentially impacting voltage profiles and increasing the need for compensation devices such as STATCOMs or capacitor banks. Despite these challenges, advances in wind turbine technologies such as the Doubly Fed Induction Generator (DFIG) have improved the ability of wind farms to support grid stability by enabling better control of active and reactive power. Overall, the successful integration </w:t>
      </w:r>
      <w:r w:rsidRPr="0052352E">
        <w:lastRenderedPageBreak/>
        <w:t>of wind generation requires coordinated planning, investment in grid infrastructure, and the adoption of advanced control and monitoring systems to ensure both reliability and efficie</w:t>
      </w:r>
      <w:r w:rsidR="00320F1B">
        <w:t xml:space="preserve">ncy in modern power systems </w:t>
      </w:r>
      <w:r w:rsidR="00320F1B">
        <w:fldChar w:fldCharType="begin" w:fldLock="1"/>
      </w:r>
      <w:r w:rsidR="00320F1B">
        <w:instrText>ADDIN CSL_CITATION {"citationItems":[{"id":"ITEM-1","itemData":{"DOI":"10.1051/e3sconf/202454701008","ISSN":"22671242","abstract":"Renewable energy sources are emerging to replace conventional energy sources in the energy mix as a result of the growing demand for power and the constraints of existing energy sources. With technological advancements, wind energy has become a promising secondary energy source, resulting in the proliferation of wind farms around the globe to bolster traditional energy systems. This has led to a rapid increase in the incorporation of wind power into the power grid, emphasizing the need to understand its effects on the system's parameters. A range of generators, including DFIG, SG, and SCIG, are used to generate wind power. Due to benefits of separate control over true and wattless power, variable speed operation and maximum power tracking, a DFIG based wind turbine became a favourite choice for power utilities.","author":[{"dropping-particle":"","family":"Gangikunta","given":"Manohar","non-dropping-particle":"","parse-names":false,"suffix":""},{"dropping-particle":"","family":"Gurram","given":"Janardhan","non-dropping-particle":"","parse-names":false,"suffix":""},{"dropping-particle":"","family":"Kar","given":"Rajib Kumar","non-dropping-particle":"","parse-names":false,"suffix":""},{"dropping-particle":"","family":"Murugan","given":"A. S.S.","non-dropping-particle":"","parse-names":false,"suffix":""},{"dropping-particle":"","family":"Rajesh Kumar","given":"","non-dropping-particle":"","parse-names":false,"suffix":""}],"container-title":"E3S Web of Conferences","id":"ITEM-1","issued":{"date-parts":[["2024"]]},"title":"Doubly Fed Induction Generator: Grid Integration and Performance Analysis","type":"article-journal","volume":"547"},"uris":["http://www.mendeley.com/documents/?uuid=9d1d993a-7cef-40c3-8dd5-0a801741d967"]}],"mendeley":{"formattedCitation":"[9]","plainTextFormattedCitation":"[9]"},"properties":{"noteIndex":0},"schema":"https://github.com/citation-style-language/schema/raw/master/csl-citation.json"}</w:instrText>
      </w:r>
      <w:r w:rsidR="00320F1B">
        <w:fldChar w:fldCharType="separate"/>
      </w:r>
      <w:r w:rsidR="00320F1B" w:rsidRPr="00320F1B">
        <w:rPr>
          <w:noProof/>
        </w:rPr>
        <w:t>[9]</w:t>
      </w:r>
      <w:r w:rsidR="00320F1B">
        <w:fldChar w:fldCharType="end"/>
      </w:r>
      <w:r w:rsidRPr="0052352E">
        <w:rPr>
          <w:color w:val="auto"/>
          <w:sz w:val="24"/>
          <w:szCs w:val="24"/>
        </w:rPr>
        <w:t>.</w:t>
      </w:r>
    </w:p>
    <w:p w14:paraId="689215F1" w14:textId="77777777" w:rsidR="0033060C" w:rsidRDefault="0033060C" w:rsidP="0052352E">
      <w:pPr>
        <w:spacing w:before="100" w:beforeAutospacing="1" w:after="100" w:afterAutospacing="1"/>
        <w:ind w:left="0" w:firstLine="0"/>
        <w:jc w:val="both"/>
        <w:rPr>
          <w:color w:val="auto"/>
          <w:sz w:val="24"/>
          <w:szCs w:val="24"/>
        </w:rPr>
      </w:pPr>
    </w:p>
    <w:p w14:paraId="6577444D" w14:textId="77777777" w:rsidR="0033060C" w:rsidRDefault="0033060C" w:rsidP="0052352E">
      <w:pPr>
        <w:spacing w:before="100" w:beforeAutospacing="1" w:after="100" w:afterAutospacing="1"/>
        <w:ind w:left="0" w:firstLine="0"/>
        <w:jc w:val="both"/>
        <w:rPr>
          <w:color w:val="auto"/>
          <w:sz w:val="24"/>
          <w:szCs w:val="24"/>
        </w:rPr>
      </w:pPr>
    </w:p>
    <w:p w14:paraId="07F97C90" w14:textId="77777777" w:rsidR="0033060C" w:rsidRDefault="0033060C" w:rsidP="0052352E">
      <w:pPr>
        <w:spacing w:before="100" w:beforeAutospacing="1" w:after="100" w:afterAutospacing="1"/>
        <w:ind w:left="0" w:firstLine="0"/>
        <w:jc w:val="both"/>
        <w:rPr>
          <w:color w:val="auto"/>
          <w:sz w:val="24"/>
          <w:szCs w:val="24"/>
        </w:rPr>
      </w:pPr>
    </w:p>
    <w:p w14:paraId="04973E0F" w14:textId="77777777" w:rsidR="0033060C" w:rsidRDefault="0033060C" w:rsidP="0052352E">
      <w:pPr>
        <w:spacing w:before="100" w:beforeAutospacing="1" w:after="100" w:afterAutospacing="1"/>
        <w:ind w:left="0" w:firstLine="0"/>
        <w:jc w:val="both"/>
        <w:rPr>
          <w:color w:val="auto"/>
          <w:sz w:val="24"/>
          <w:szCs w:val="24"/>
        </w:rPr>
      </w:pPr>
    </w:p>
    <w:p w14:paraId="2CFEAE8C" w14:textId="77777777" w:rsidR="0033060C" w:rsidRDefault="0033060C" w:rsidP="0052352E">
      <w:pPr>
        <w:spacing w:before="100" w:beforeAutospacing="1" w:after="100" w:afterAutospacing="1"/>
        <w:ind w:left="0" w:firstLine="0"/>
        <w:jc w:val="both"/>
        <w:rPr>
          <w:color w:val="auto"/>
          <w:sz w:val="24"/>
          <w:szCs w:val="24"/>
        </w:rPr>
      </w:pPr>
    </w:p>
    <w:p w14:paraId="2639DF04" w14:textId="77777777" w:rsidR="0033060C" w:rsidRDefault="0033060C" w:rsidP="0052352E">
      <w:pPr>
        <w:spacing w:before="100" w:beforeAutospacing="1" w:after="100" w:afterAutospacing="1"/>
        <w:ind w:left="0" w:firstLine="0"/>
        <w:jc w:val="both"/>
        <w:rPr>
          <w:color w:val="auto"/>
          <w:sz w:val="24"/>
          <w:szCs w:val="24"/>
        </w:rPr>
      </w:pPr>
    </w:p>
    <w:p w14:paraId="076E62FB" w14:textId="77777777" w:rsidR="0033060C" w:rsidRDefault="0033060C" w:rsidP="0052352E">
      <w:pPr>
        <w:spacing w:before="100" w:beforeAutospacing="1" w:after="100" w:afterAutospacing="1"/>
        <w:ind w:left="0" w:firstLine="0"/>
        <w:jc w:val="both"/>
        <w:rPr>
          <w:color w:val="auto"/>
          <w:sz w:val="24"/>
          <w:szCs w:val="24"/>
        </w:rPr>
      </w:pPr>
    </w:p>
    <w:p w14:paraId="65B12E4F" w14:textId="77777777" w:rsidR="0033060C" w:rsidRDefault="0033060C" w:rsidP="0052352E">
      <w:pPr>
        <w:spacing w:before="100" w:beforeAutospacing="1" w:after="100" w:afterAutospacing="1"/>
        <w:ind w:left="0" w:firstLine="0"/>
        <w:jc w:val="both"/>
        <w:rPr>
          <w:color w:val="auto"/>
          <w:sz w:val="24"/>
          <w:szCs w:val="24"/>
        </w:rPr>
      </w:pPr>
    </w:p>
    <w:p w14:paraId="16524D8D" w14:textId="77777777" w:rsidR="0033060C" w:rsidRDefault="0033060C" w:rsidP="0052352E">
      <w:pPr>
        <w:spacing w:before="100" w:beforeAutospacing="1" w:after="100" w:afterAutospacing="1"/>
        <w:ind w:left="0" w:firstLine="0"/>
        <w:jc w:val="both"/>
        <w:rPr>
          <w:color w:val="auto"/>
          <w:sz w:val="24"/>
          <w:szCs w:val="24"/>
        </w:rPr>
      </w:pPr>
    </w:p>
    <w:p w14:paraId="3713ACB4" w14:textId="77777777" w:rsidR="0033060C" w:rsidRDefault="0033060C" w:rsidP="0052352E">
      <w:pPr>
        <w:spacing w:before="100" w:beforeAutospacing="1" w:after="100" w:afterAutospacing="1"/>
        <w:ind w:left="0" w:firstLine="0"/>
        <w:jc w:val="both"/>
        <w:rPr>
          <w:color w:val="auto"/>
          <w:sz w:val="24"/>
          <w:szCs w:val="24"/>
        </w:rPr>
      </w:pPr>
    </w:p>
    <w:p w14:paraId="77288050" w14:textId="77777777" w:rsidR="0033060C" w:rsidRDefault="0033060C" w:rsidP="0052352E">
      <w:pPr>
        <w:spacing w:before="100" w:beforeAutospacing="1" w:after="100" w:afterAutospacing="1"/>
        <w:ind w:left="0" w:firstLine="0"/>
        <w:jc w:val="both"/>
        <w:rPr>
          <w:color w:val="auto"/>
          <w:sz w:val="24"/>
          <w:szCs w:val="24"/>
        </w:rPr>
      </w:pPr>
    </w:p>
    <w:p w14:paraId="1E67270E" w14:textId="77777777" w:rsidR="0033060C" w:rsidRDefault="0033060C" w:rsidP="0052352E">
      <w:pPr>
        <w:spacing w:before="100" w:beforeAutospacing="1" w:after="100" w:afterAutospacing="1"/>
        <w:ind w:left="0" w:firstLine="0"/>
        <w:jc w:val="both"/>
        <w:rPr>
          <w:color w:val="auto"/>
          <w:sz w:val="24"/>
          <w:szCs w:val="24"/>
        </w:rPr>
      </w:pPr>
    </w:p>
    <w:p w14:paraId="00EA1F31" w14:textId="77777777" w:rsidR="004B4D7D" w:rsidRDefault="004B4D7D" w:rsidP="004B4D7D">
      <w:pPr>
        <w:spacing w:before="100" w:beforeAutospacing="1" w:after="100" w:afterAutospacing="1"/>
        <w:ind w:left="0" w:firstLine="0"/>
        <w:jc w:val="center"/>
        <w:rPr>
          <w:color w:val="auto"/>
          <w:sz w:val="24"/>
          <w:szCs w:val="24"/>
        </w:rPr>
        <w:sectPr w:rsidR="004B4D7D" w:rsidSect="00D15C53">
          <w:footerReference w:type="default" r:id="rId13"/>
          <w:pgSz w:w="12240" w:h="15840"/>
          <w:pgMar w:top="1440" w:right="1730" w:bottom="1543" w:left="1800" w:header="720" w:footer="720" w:gutter="0"/>
          <w:pgNumType w:start="1"/>
          <w:cols w:space="720"/>
        </w:sectPr>
      </w:pPr>
    </w:p>
    <w:p w14:paraId="448CDEB7" w14:textId="77777777" w:rsidR="0033060C" w:rsidRDefault="0033060C" w:rsidP="004B4D7D">
      <w:pPr>
        <w:spacing w:before="100" w:beforeAutospacing="1" w:after="100" w:afterAutospacing="1"/>
        <w:ind w:left="0" w:firstLine="0"/>
        <w:jc w:val="center"/>
        <w:rPr>
          <w:color w:val="auto"/>
          <w:sz w:val="24"/>
          <w:szCs w:val="24"/>
        </w:rPr>
      </w:pPr>
    </w:p>
    <w:p w14:paraId="64E17704" w14:textId="77777777" w:rsidR="0033060C" w:rsidRDefault="0033060C" w:rsidP="0052352E">
      <w:pPr>
        <w:spacing w:before="100" w:beforeAutospacing="1" w:after="100" w:afterAutospacing="1"/>
        <w:ind w:left="0" w:firstLine="0"/>
        <w:jc w:val="both"/>
        <w:rPr>
          <w:color w:val="auto"/>
          <w:sz w:val="24"/>
          <w:szCs w:val="24"/>
        </w:rPr>
      </w:pPr>
    </w:p>
    <w:p w14:paraId="0B32FC8A" w14:textId="77777777" w:rsidR="0033060C" w:rsidRDefault="0033060C" w:rsidP="0033060C">
      <w:pPr>
        <w:spacing w:after="160" w:line="256" w:lineRule="auto"/>
        <w:ind w:left="0" w:firstLine="0"/>
        <w:rPr>
          <w:b/>
          <w:bCs/>
          <w:color w:val="auto"/>
          <w:kern w:val="2"/>
          <w:szCs w:val="28"/>
          <w14:ligatures w14:val="standardContextual"/>
        </w:rPr>
      </w:pPr>
    </w:p>
    <w:p w14:paraId="5F8476E9" w14:textId="77777777" w:rsidR="0033060C" w:rsidRDefault="0033060C" w:rsidP="0033060C">
      <w:pPr>
        <w:spacing w:after="160" w:line="256" w:lineRule="auto"/>
        <w:ind w:left="0" w:firstLine="0"/>
        <w:rPr>
          <w:b/>
          <w:bCs/>
          <w:color w:val="auto"/>
          <w:kern w:val="2"/>
          <w:szCs w:val="28"/>
          <w14:ligatures w14:val="standardContextual"/>
        </w:rPr>
      </w:pPr>
    </w:p>
    <w:p w14:paraId="66C73FAF" w14:textId="77777777" w:rsidR="0033060C" w:rsidRDefault="0033060C" w:rsidP="0033060C">
      <w:pPr>
        <w:spacing w:after="160" w:line="256" w:lineRule="auto"/>
        <w:ind w:left="0" w:firstLine="0"/>
        <w:rPr>
          <w:b/>
          <w:bCs/>
          <w:color w:val="auto"/>
          <w:kern w:val="2"/>
          <w:szCs w:val="28"/>
          <w14:ligatures w14:val="standardContextual"/>
        </w:rPr>
      </w:pPr>
    </w:p>
    <w:p w14:paraId="12D78963" w14:textId="77777777" w:rsidR="0033060C" w:rsidRDefault="0033060C" w:rsidP="0033060C">
      <w:pPr>
        <w:spacing w:after="160" w:line="256" w:lineRule="auto"/>
        <w:ind w:left="0" w:firstLine="0"/>
        <w:rPr>
          <w:b/>
          <w:bCs/>
          <w:color w:val="auto"/>
          <w:kern w:val="2"/>
          <w:szCs w:val="28"/>
          <w14:ligatures w14:val="standardContextual"/>
        </w:rPr>
      </w:pPr>
    </w:p>
    <w:p w14:paraId="30C22976" w14:textId="77777777" w:rsidR="0033060C" w:rsidRDefault="0033060C" w:rsidP="0033060C">
      <w:pPr>
        <w:spacing w:after="160" w:line="256" w:lineRule="auto"/>
        <w:ind w:left="0" w:firstLine="0"/>
        <w:rPr>
          <w:b/>
          <w:bCs/>
          <w:color w:val="auto"/>
          <w:kern w:val="2"/>
          <w:szCs w:val="28"/>
          <w14:ligatures w14:val="standardContextual"/>
        </w:rPr>
      </w:pPr>
    </w:p>
    <w:p w14:paraId="31A5B2C7" w14:textId="77777777" w:rsidR="0033060C" w:rsidRDefault="0033060C" w:rsidP="0033060C">
      <w:pPr>
        <w:spacing w:after="160" w:line="256" w:lineRule="auto"/>
        <w:ind w:left="0" w:firstLine="0"/>
        <w:rPr>
          <w:b/>
          <w:bCs/>
          <w:color w:val="auto"/>
          <w:kern w:val="2"/>
          <w:szCs w:val="28"/>
          <w14:ligatures w14:val="standardContextual"/>
        </w:rPr>
      </w:pPr>
    </w:p>
    <w:p w14:paraId="69C308DF" w14:textId="77777777" w:rsidR="0033060C" w:rsidRDefault="0033060C" w:rsidP="0033060C">
      <w:pPr>
        <w:spacing w:after="160" w:line="256" w:lineRule="auto"/>
        <w:ind w:left="0" w:firstLine="0"/>
        <w:rPr>
          <w:b/>
          <w:bCs/>
          <w:color w:val="auto"/>
          <w:kern w:val="2"/>
          <w:szCs w:val="28"/>
          <w14:ligatures w14:val="standardContextual"/>
        </w:rPr>
      </w:pPr>
    </w:p>
    <w:p w14:paraId="59AFE6C3" w14:textId="77777777" w:rsidR="0033060C" w:rsidRDefault="0033060C" w:rsidP="0033060C">
      <w:pPr>
        <w:spacing w:after="160" w:line="256" w:lineRule="auto"/>
        <w:ind w:left="0" w:firstLine="0"/>
        <w:rPr>
          <w:b/>
          <w:bCs/>
          <w:color w:val="auto"/>
          <w:kern w:val="2"/>
          <w:szCs w:val="28"/>
          <w14:ligatures w14:val="standardContextual"/>
        </w:rPr>
      </w:pPr>
    </w:p>
    <w:p w14:paraId="19C007FD" w14:textId="77777777" w:rsidR="0033060C" w:rsidRDefault="0033060C" w:rsidP="0033060C">
      <w:pPr>
        <w:spacing w:after="160" w:line="256" w:lineRule="auto"/>
        <w:ind w:left="0" w:firstLine="0"/>
        <w:rPr>
          <w:b/>
          <w:bCs/>
          <w:color w:val="auto"/>
          <w:kern w:val="2"/>
          <w:szCs w:val="28"/>
          <w14:ligatures w14:val="standardContextual"/>
        </w:rPr>
      </w:pPr>
    </w:p>
    <w:p w14:paraId="286B3E19" w14:textId="06559ACE" w:rsidR="0033060C" w:rsidRDefault="0033060C" w:rsidP="0033060C">
      <w:pPr>
        <w:spacing w:before="100" w:beforeAutospacing="1" w:after="100" w:afterAutospacing="1"/>
        <w:ind w:left="0" w:firstLine="0"/>
        <w:jc w:val="center"/>
        <w:outlineLvl w:val="0"/>
        <w:rPr>
          <w:b/>
          <w:bCs/>
          <w:color w:val="auto"/>
          <w:kern w:val="36"/>
          <w:sz w:val="72"/>
          <w:szCs w:val="72"/>
        </w:rPr>
      </w:pPr>
      <w:bookmarkStart w:id="15" w:name="_Toc202993624"/>
      <w:r w:rsidRPr="0052352E">
        <w:rPr>
          <w:b/>
          <w:bCs/>
          <w:color w:val="auto"/>
          <w:kern w:val="36"/>
          <w:sz w:val="72"/>
          <w:szCs w:val="72"/>
        </w:rPr>
        <w:t xml:space="preserve">Chapter </w:t>
      </w:r>
      <w:r w:rsidR="001F71A5">
        <w:rPr>
          <w:b/>
          <w:bCs/>
          <w:color w:val="auto"/>
          <w:kern w:val="36"/>
          <w:sz w:val="72"/>
          <w:szCs w:val="72"/>
        </w:rPr>
        <w:t>2</w:t>
      </w:r>
      <w:bookmarkEnd w:id="15"/>
    </w:p>
    <w:p w14:paraId="035ED787" w14:textId="064982A8" w:rsidR="0033060C" w:rsidRPr="00E5454F" w:rsidRDefault="00E5454F" w:rsidP="0033060C">
      <w:pPr>
        <w:spacing w:after="160" w:line="256" w:lineRule="auto"/>
        <w:ind w:left="0" w:firstLine="0"/>
        <w:jc w:val="center"/>
        <w:rPr>
          <w:b/>
          <w:bCs/>
          <w:color w:val="auto"/>
          <w:kern w:val="2"/>
          <w:sz w:val="44"/>
          <w:szCs w:val="44"/>
          <w14:ligatures w14:val="standardContextual"/>
        </w:rPr>
      </w:pPr>
      <w:bookmarkStart w:id="16" w:name="_Hlk202967939"/>
      <w:r w:rsidRPr="00E5454F">
        <w:rPr>
          <w:b/>
          <w:bCs/>
          <w:color w:val="auto"/>
          <w:kern w:val="2"/>
          <w:sz w:val="44"/>
          <w:szCs w:val="44"/>
          <w14:ligatures w14:val="standardContextual"/>
        </w:rPr>
        <w:t>Electrical Power System Structure and Wind Generator Characteristics</w:t>
      </w:r>
    </w:p>
    <w:bookmarkEnd w:id="16"/>
    <w:p w14:paraId="792E76F5" w14:textId="77777777" w:rsidR="0033060C" w:rsidRDefault="0033060C" w:rsidP="0033060C">
      <w:pPr>
        <w:spacing w:after="160" w:line="256" w:lineRule="auto"/>
        <w:ind w:left="0" w:firstLine="0"/>
        <w:rPr>
          <w:b/>
          <w:bCs/>
          <w:color w:val="auto"/>
          <w:kern w:val="2"/>
          <w:szCs w:val="28"/>
          <w14:ligatures w14:val="standardContextual"/>
        </w:rPr>
      </w:pPr>
    </w:p>
    <w:p w14:paraId="241E905D" w14:textId="77777777" w:rsidR="0033060C" w:rsidRDefault="0033060C" w:rsidP="0033060C">
      <w:pPr>
        <w:spacing w:after="160" w:line="256" w:lineRule="auto"/>
        <w:ind w:left="0" w:firstLine="0"/>
        <w:rPr>
          <w:b/>
          <w:bCs/>
          <w:color w:val="auto"/>
          <w:kern w:val="2"/>
          <w:szCs w:val="28"/>
          <w14:ligatures w14:val="standardContextual"/>
        </w:rPr>
      </w:pPr>
    </w:p>
    <w:p w14:paraId="15D25FFC" w14:textId="77777777" w:rsidR="004B4D7D" w:rsidRDefault="004B4D7D" w:rsidP="00123A60">
      <w:pPr>
        <w:spacing w:after="160" w:line="256" w:lineRule="auto"/>
        <w:ind w:left="0" w:firstLine="0"/>
        <w:rPr>
          <w:b/>
          <w:bCs/>
          <w:color w:val="auto"/>
          <w:kern w:val="2"/>
          <w:szCs w:val="28"/>
          <w14:ligatures w14:val="standardContextual"/>
        </w:rPr>
        <w:sectPr w:rsidR="004B4D7D" w:rsidSect="00D15C53">
          <w:footerReference w:type="default" r:id="rId14"/>
          <w:pgSz w:w="12240" w:h="15840"/>
          <w:pgMar w:top="1440" w:right="1730" w:bottom="1543" w:left="1800" w:header="720" w:footer="720" w:gutter="0"/>
          <w:pgNumType w:start="1"/>
          <w:cols w:space="720"/>
        </w:sectPr>
      </w:pPr>
    </w:p>
    <w:p w14:paraId="3DE7ECB0" w14:textId="0BAB6512" w:rsidR="0033060C" w:rsidRPr="00123A60" w:rsidRDefault="0033060C" w:rsidP="00123A60">
      <w:pPr>
        <w:pStyle w:val="1"/>
        <w:ind w:left="0" w:firstLine="0"/>
        <w:jc w:val="both"/>
      </w:pPr>
      <w:bookmarkStart w:id="17" w:name="_Toc202993625"/>
      <w:r w:rsidRPr="0033060C">
        <w:lastRenderedPageBreak/>
        <w:t>2.1 Electrical Power System</w:t>
      </w:r>
      <w:bookmarkEnd w:id="17"/>
    </w:p>
    <w:p w14:paraId="30CAA0C5" w14:textId="3E15EDD9" w:rsidR="0033060C" w:rsidRPr="0033060C" w:rsidRDefault="0033060C" w:rsidP="00776179">
      <w:pPr>
        <w:jc w:val="both"/>
        <w:rPr>
          <w:sz w:val="24"/>
          <w:szCs w:val="24"/>
        </w:rPr>
      </w:pPr>
      <w:r w:rsidRPr="0033060C">
        <w:t>Over the years, the electrical power system has evolved</w:t>
      </w:r>
      <w:r w:rsidR="001F2BD2">
        <w:t xml:space="preserve"> </w:t>
      </w:r>
      <w:r w:rsidRPr="0033060C">
        <w:t>into a highly interconnected network composed of numerous generators and transmission lines supplying power to various types of loads. To ensure the system remains stable, it is essential to keep generation and demand in constant balance, while also accounting for system losses</w:t>
      </w:r>
      <w:r w:rsidR="00D43C4C">
        <w:fldChar w:fldCharType="begin" w:fldLock="1"/>
      </w:r>
      <w:r w:rsidR="00320F1B">
        <w:instrText>ADDIN CSL_CITATION {"citationItems":[{"id":"ITEM-1","itemData":{"ISBN":"007035958X","abstract":"\"Today's electric power systems are continually increasing in complexity due to interconnection growth, the use of new technologies, and financial and regulatory constraints. Sponsored by the Electric Power Research Institute, this expert engineering guide helps you deal effectively with stability and control problems resulting from these major changes in the industry. Power System Stability and Control contains the hands-on information you need to understand, model, analyze, and solve problems using the latest technical tools. You'll learn about the structure of modern power systems, the different levels of control, and the nature of stability problems you face in your day-to-day work. The book features a complete account of equipment characteristics and modeling techniques. Included is detailed coverage of generators, excitation systems, prime movers, ac and dc transmission, and system loads - plus principles of active and reactive power control, and models for control equipment. Different categories of power system stability are thoroughly covered with descriptions of numerous methods of analysis and control measures for mitigating the full spectrum of stability problems. This comprehensive source book is written from a pragmatic point of view, but without undue compromise in mathematical rigor. Filled with illustrative examples, it give the necessary basic theory and insight into practical aspects\"--Back cover. Foreword -- Preface -- Part I. General background. 1. General characteristics of modern power systems -- 2. Introduction to the power system stability problem -- Part II. Equipment characteristics and modelling. 3. Synchronous machine theory and modelling -- 4. Synchronous machine parameters -- 5. Synchronous machine representation in stability studies -- 6. AC transmission -- 7. Power system loads -- 8. Excitation systems -- 9. Prime movers and energy supply systems -- 10. High-voltage direct-current transmission -- 11. Control of active power and reactive power -- Part III. System stability: physical aspects, analysis, and improvement. 12. Small-signal stability -- 13. Transient stability -- 14. Voltage stability -- 15. Subsynchronous oscillations -- 16. Mid-term and long-term stability -- 17. Methods of improving stability -- Index.","author":[{"dropping-particle":"","family":"Kundur","given":"Prabha","non-dropping-particle":"","parse-names":false,"suffix":""}],"id":"ITEM-1","issued":{"date-parts":[["1994"]]},"page":"1176","title":"Power System Stability and Control - Prabha Kundur - McGraw-Hill Education","type":"article"},"uris":["http://www.mendeley.com/documents/?uuid=6d10ec4d-b455-4bc7-b790-6935a25057fd","http://www.mendeley.com/documents/?uuid=f127c2fc-180f-42af-ba57-3747875e30a5"]}],"mendeley":{"formattedCitation":"[10]","plainTextFormattedCitation":"[10]","previouslyFormattedCitation":"[9]"},"properties":{"noteIndex":0},"schema":"https://github.com/citation-style-language/schema/raw/master/csl-citation.json"}</w:instrText>
      </w:r>
      <w:r w:rsidR="00D43C4C">
        <w:fldChar w:fldCharType="separate"/>
      </w:r>
      <w:r w:rsidR="00320F1B" w:rsidRPr="00320F1B">
        <w:rPr>
          <w:noProof/>
        </w:rPr>
        <w:t>[10]</w:t>
      </w:r>
      <w:r w:rsidR="00D43C4C">
        <w:fldChar w:fldCharType="end"/>
      </w:r>
      <w:r w:rsidRPr="0033060C">
        <w:t>.</w:t>
      </w:r>
    </w:p>
    <w:p w14:paraId="0B4E24E5" w14:textId="1EC492C4" w:rsidR="0033060C" w:rsidRPr="00291815" w:rsidRDefault="0033060C" w:rsidP="00776179">
      <w:pPr>
        <w:jc w:val="both"/>
        <w:rPr>
          <w:szCs w:val="28"/>
        </w:rPr>
      </w:pPr>
      <w:r w:rsidRPr="00291815">
        <w:rPr>
          <w:szCs w:val="28"/>
        </w:rPr>
        <w:t>In recently, power systems have become more complex. This complexity stems from increased interconnections, many of which are operating close to their transmission stability limits due to economic and environmental constraints. Furthermore, the growing integration of renewable energy sources—particularly those connected through power electronic interfaces</w:t>
      </w:r>
      <w:r w:rsidR="00D43C4C">
        <w:rPr>
          <w:szCs w:val="28"/>
        </w:rPr>
        <w:t xml:space="preserve"> </w:t>
      </w:r>
      <w:r w:rsidRPr="00291815">
        <w:rPr>
          <w:szCs w:val="28"/>
        </w:rPr>
        <w:t>has introduced new dynamic characteristics that differ from those of conventional synchronous machines</w:t>
      </w:r>
      <w:r w:rsidR="00D43C4C">
        <w:rPr>
          <w:szCs w:val="28"/>
        </w:rPr>
        <w:fldChar w:fldCharType="begin" w:fldLock="1"/>
      </w:r>
      <w:r w:rsidR="00320F1B">
        <w:rPr>
          <w:szCs w:val="28"/>
        </w:rPr>
        <w:instrText>ADDIN CSL_CITATION {"citationItems":[{"id":"ITEM-1","itemData":{"ISBN":"007035958X","abstract":"\"Today's electric power systems are continually increasing in complexity due to interconnection growth, the use of new technologies, and financial and regulatory constraints. Sponsored by the Electric Power Research Institute, this expert engineering guide helps you deal effectively with stability and control problems resulting from these major changes in the industry. Power System Stability and Control contains the hands-on information you need to understand, model, analyze, and solve problems using the latest technical tools. You'll learn about the structure of modern power systems, the different levels of control, and the nature of stability problems you face in your day-to-day work. The book features a complete account of equipment characteristics and modeling techniques. Included is detailed coverage of generators, excitation systems, prime movers, ac and dc transmission, and system loads - plus principles of active and reactive power control, and models for control equipment. Different categories of power system stability are thoroughly covered with descriptions of numerous methods of analysis and control measures for mitigating the full spectrum of stability problems. This comprehensive source book is written from a pragmatic point of view, but without undue compromise in mathematical rigor. Filled with illustrative examples, it give the necessary basic theory and insight into practical aspects\"--Back cover. Foreword -- Preface -- Part I. General background. 1. General characteristics of modern power systems -- 2. Introduction to the power system stability problem -- Part II. Equipment characteristics and modelling. 3. Synchronous machine theory and modelling -- 4. Synchronous machine parameters -- 5. Synchronous machine representation in stability studies -- 6. AC transmission -- 7. Power system loads -- 8. Excitation systems -- 9. Prime movers and energy supply systems -- 10. High-voltage direct-current transmission -- 11. Control of active power and reactive power -- Part III. System stability: physical aspects, analysis, and improvement. 12. Small-signal stability -- 13. Transient stability -- 14. Voltage stability -- 15. Subsynchronous oscillations -- 16. Mid-term and long-term stability -- 17. Methods of improving stability -- Index.","author":[{"dropping-particle":"","family":"Kundur","given":"Prabha","non-dropping-particle":"","parse-names":false,"suffix":""}],"id":"ITEM-1","issued":{"date-parts":[["1994"]]},"page":"1176","title":"Power System Stability and Control - Prabha Kundur - McGraw-Hill Education","type":"article"},"uris":["http://www.mendeley.com/documents/?uuid=f127c2fc-180f-42af-ba57-3747875e30a5","http://www.mendeley.com/documents/?uuid=6d10ec4d-b455-4bc7-b790-6935a25057fd"]}],"mendeley":{"formattedCitation":"[10]","plainTextFormattedCitation":"[10]","previouslyFormattedCitation":"[9]"},"properties":{"noteIndex":0},"schema":"https://github.com/citation-style-language/schema/raw/master/csl-citation.json"}</w:instrText>
      </w:r>
      <w:r w:rsidR="00D43C4C">
        <w:rPr>
          <w:szCs w:val="28"/>
        </w:rPr>
        <w:fldChar w:fldCharType="separate"/>
      </w:r>
      <w:r w:rsidR="00320F1B" w:rsidRPr="00320F1B">
        <w:rPr>
          <w:noProof/>
          <w:szCs w:val="28"/>
        </w:rPr>
        <w:t>[10]</w:t>
      </w:r>
      <w:r w:rsidR="00D43C4C">
        <w:rPr>
          <w:szCs w:val="28"/>
        </w:rPr>
        <w:fldChar w:fldCharType="end"/>
      </w:r>
      <w:r w:rsidRPr="00291815">
        <w:rPr>
          <w:szCs w:val="28"/>
        </w:rPr>
        <w:t>. A traditional power system typically comprises three key segments: generation, transmission, and distribution.</w:t>
      </w:r>
    </w:p>
    <w:p w14:paraId="4FEA26D4" w14:textId="248E00CF" w:rsidR="0033060C" w:rsidRPr="00291815" w:rsidRDefault="0033060C" w:rsidP="00776179">
      <w:pPr>
        <w:jc w:val="both"/>
        <w:rPr>
          <w:szCs w:val="28"/>
        </w:rPr>
      </w:pPr>
      <w:r w:rsidRPr="00291815">
        <w:rPr>
          <w:szCs w:val="28"/>
        </w:rPr>
        <w:t>The global demand for electrical energy continues to rise each year. Historically, fossil fuels such as coal, oil, and natural gas have been the dominant sources used to meet this demand. These fuels generate heat that is converted into mechanical energy via steam turbines, which in turn drive electricity generators. Nuclear energy follows a similar principle, while hydroelectric power converts gravitational potential energy from stored water into mechanical energy using turbines.</w:t>
      </w:r>
      <w:r w:rsidR="00D43C4C">
        <w:rPr>
          <w:szCs w:val="28"/>
        </w:rPr>
        <w:fldChar w:fldCharType="begin" w:fldLock="1"/>
      </w:r>
      <w:r w:rsidR="00320F1B">
        <w:rPr>
          <w:szCs w:val="28"/>
        </w:rPr>
        <w:instrText>ADDIN CSL_CITATION {"citationItems":[{"id":"ITEM-1","itemData":{"author":[{"dropping-particle":"","family":"Saadat","given":"Hadi","non-dropping-particle":"","parse-names":false,"suffix":""}],"container-title":"Power System Analysis","id":"ITEM-1","issued":{"date-parts":[["1999"]]},"page":"257-313","title":"[Hadi_Saadat]_Power_System_Analysis.pdf","type":"article"},"uris":["http://www.mendeley.com/documents/?uuid=b4e69201-5c39-45ae-ba62-b9fef5507bf5","http://www.mendeley.com/documents/?uuid=19ac4dc4-91a1-4128-813e-7efd1802e5a1"]}],"mendeley":{"formattedCitation":"[11]","plainTextFormattedCitation":"[11]","previouslyFormattedCitation":"[10]"},"properties":{"noteIndex":0},"schema":"https://github.com/citation-style-language/schema/raw/master/csl-citation.json"}</w:instrText>
      </w:r>
      <w:r w:rsidR="00D43C4C">
        <w:rPr>
          <w:szCs w:val="28"/>
        </w:rPr>
        <w:fldChar w:fldCharType="separate"/>
      </w:r>
      <w:r w:rsidR="00320F1B" w:rsidRPr="00320F1B">
        <w:rPr>
          <w:noProof/>
          <w:szCs w:val="28"/>
        </w:rPr>
        <w:t>[11]</w:t>
      </w:r>
      <w:r w:rsidR="00D43C4C">
        <w:rPr>
          <w:szCs w:val="28"/>
        </w:rPr>
        <w:fldChar w:fldCharType="end"/>
      </w:r>
    </w:p>
    <w:p w14:paraId="64E07159" w14:textId="2B86CFE0" w:rsidR="0033060C" w:rsidRPr="00291815" w:rsidRDefault="0033060C" w:rsidP="00776179">
      <w:pPr>
        <w:jc w:val="both"/>
        <w:rPr>
          <w:szCs w:val="28"/>
        </w:rPr>
      </w:pPr>
      <w:r w:rsidRPr="00291815">
        <w:rPr>
          <w:szCs w:val="28"/>
        </w:rPr>
        <w:t xml:space="preserve">However, reliance on fossil fuels has serious environmental consequences, notably the emission of pollutants like CO₂, SOₓ, and NOₓ. As a result, there is growing interest in renewable, cleaner sources such as wind and solar </w:t>
      </w:r>
      <w:r w:rsidRPr="00291815">
        <w:rPr>
          <w:szCs w:val="28"/>
        </w:rPr>
        <w:lastRenderedPageBreak/>
        <w:t>power. Wind energy, in particular, has gained significant attention for its sustainability and potential to reduce emissions</w:t>
      </w:r>
      <w:r w:rsidR="00D43C4C">
        <w:rPr>
          <w:szCs w:val="28"/>
        </w:rPr>
        <w:fldChar w:fldCharType="begin" w:fldLock="1"/>
      </w:r>
      <w:r w:rsidR="00320F1B">
        <w:rPr>
          <w:szCs w:val="28"/>
        </w:rPr>
        <w:instrText>ADDIN CSL_CITATION {"citationItems":[{"id":"ITEM-1","itemData":{"DOI":"10.1109/TPWRS.2008.926090","ISBN":"9780863414497","ISSN":"08858950","abstract":"Wind power penetration is expected to be largely increased in the near future. Nevertheless, due to the high variability of wind, the increase of the installed capacity in wind energy could sometimes lead to a stopping of nonadjustable power plants if the planning of those units was still decided without considering a realistic estimation of the available wind potential. In that way, and as it is illusory to imagine that all the installed wind capacity will always be produced, this article proposes a new method, based on a discrete convolution process, to compute a two-state probabilistic model for wind generation and to define, so, an equivalent capacity for global wind production in order to introduce it in the predictive peak load covering process. This global model is, in fact, based on the convolution between each single wind park multistates histograms and permits to compute accurate equivalent capacity for the wind production of an entire country. Finally, note that, here, the proposed method is applied to the Belgian production park. © 2008 IEEE.","author":[{"dropping-particle":"","family":"Vallée","given":"François","non-dropping-particle":"","parse-names":false,"suffix":""},{"dropping-particle":"","family":"Lobry","given":"Jacques","non-dropping-particle":"","parse-names":false,"suffix":""},{"dropping-particle":"","family":"Deblecker","given":"Olivier","non-dropping-particle":"","parse-names":false,"suffix":""}],"container-title":"IEEE Transactions on Power Systems","id":"ITEM-1","issue":"3","issued":{"date-parts":[["2008"]]},"number-of-pages":"1288-1297","title":"System reliability assessment method for wind power integration","type":"book","volume":"23"},"uris":["http://www.mendeley.com/documents/?uuid=075ddb87-e7f7-4a12-8539-42b22222e70a","http://www.mendeley.com/documents/?uuid=ec963e7d-3895-4e63-96cc-6539da7dd3d0"]}],"mendeley":{"formattedCitation":"[12]","plainTextFormattedCitation":"[12]","previouslyFormattedCitation":"[11]"},"properties":{"noteIndex":0},"schema":"https://github.com/citation-style-language/schema/raw/master/csl-citation.json"}</w:instrText>
      </w:r>
      <w:r w:rsidR="00D43C4C">
        <w:rPr>
          <w:szCs w:val="28"/>
        </w:rPr>
        <w:fldChar w:fldCharType="separate"/>
      </w:r>
      <w:r w:rsidR="00320F1B" w:rsidRPr="00320F1B">
        <w:rPr>
          <w:noProof/>
          <w:szCs w:val="28"/>
        </w:rPr>
        <w:t>[12]</w:t>
      </w:r>
      <w:r w:rsidR="00D43C4C">
        <w:rPr>
          <w:szCs w:val="28"/>
        </w:rPr>
        <w:fldChar w:fldCharType="end"/>
      </w:r>
      <w:r w:rsidRPr="00291815">
        <w:rPr>
          <w:szCs w:val="28"/>
        </w:rPr>
        <w:t>. Despite the increasing role of renewables, conventional generation sources are still essential—and may become even more so—to ensure a reliable and stable electricity supply.</w:t>
      </w:r>
    </w:p>
    <w:p w14:paraId="114D8544" w14:textId="326BCD97" w:rsidR="0033060C" w:rsidRPr="00291815" w:rsidRDefault="0033060C" w:rsidP="00776179">
      <w:pPr>
        <w:jc w:val="both"/>
        <w:rPr>
          <w:szCs w:val="28"/>
        </w:rPr>
      </w:pPr>
      <w:r w:rsidRPr="00291815">
        <w:rPr>
          <w:szCs w:val="28"/>
        </w:rPr>
        <w:t>The transmission system is responsible for carrying power from generation sites to load centers using high-voltage AC or DC networks. Step-down transformers connect these networks to distribution systems, which operate at medium or low voltage levels to deliver electricity over shorter distances to consumers. Traditionally, distribution systems were passive networks without local generation. Today, however, with more renewable generators being connected directly at the distribution level—ranging from a few kilowatts to several megawatts—the distribution grid has become more dynamic and active, altering the direction and nature of power flow.</w:t>
      </w:r>
    </w:p>
    <w:p w14:paraId="65FE400B" w14:textId="77777777" w:rsidR="0033060C" w:rsidRPr="00291815" w:rsidRDefault="0033060C" w:rsidP="00776179">
      <w:pPr>
        <w:jc w:val="both"/>
        <w:rPr>
          <w:szCs w:val="28"/>
        </w:rPr>
      </w:pPr>
      <w:r w:rsidRPr="00291815">
        <w:rPr>
          <w:szCs w:val="28"/>
        </w:rPr>
        <w:t>Electricity demand tends to follow a daily, weekly, and seasonal cycle. Peak loads can be twice as high as the minimum (base) load, which necessitates sufficient generation capacity to handle fluctuations. The core goal of any power system is to meet demand at the lowest possible cost while ensuring reliability and stability in terms of voltage and frequency.</w:t>
      </w:r>
    </w:p>
    <w:p w14:paraId="20E33E24" w14:textId="49511D3C" w:rsidR="0033060C" w:rsidRPr="00123A60" w:rsidRDefault="0033060C" w:rsidP="00123A60">
      <w:pPr>
        <w:jc w:val="both"/>
        <w:rPr>
          <w:szCs w:val="28"/>
          <w:rtl/>
        </w:rPr>
      </w:pPr>
      <w:r w:rsidRPr="00291815">
        <w:rPr>
          <w:szCs w:val="28"/>
        </w:rPr>
        <w:t>To meet varying load demands efficiently, power companies rely on two key operational strategies: economic dispatch (ED) and unit commitment (UC). ED involves determining the optimal power output of each generating unit at a given moment to minimize cost, while UC decides when to start up or shut down generators based on forecasted demand. These strategies are particularly challenged by wind power's unpredictability and variability, which make planning more complex.</w:t>
      </w:r>
    </w:p>
    <w:p w14:paraId="48D3A2E6" w14:textId="77777777" w:rsidR="0033060C" w:rsidRPr="0033060C" w:rsidRDefault="0033060C" w:rsidP="00776179">
      <w:pPr>
        <w:pStyle w:val="2"/>
        <w:jc w:val="both"/>
        <w:rPr>
          <w:rtl/>
        </w:rPr>
      </w:pPr>
      <w:bookmarkStart w:id="18" w:name="_Toc202993626"/>
      <w:r w:rsidRPr="0033060C">
        <w:lastRenderedPageBreak/>
        <w:t>2.1.1 Power Flow</w:t>
      </w:r>
      <w:bookmarkEnd w:id="18"/>
    </w:p>
    <w:p w14:paraId="7A1D37C1" w14:textId="4F3CCF4D" w:rsidR="0033060C" w:rsidRPr="0033060C" w:rsidRDefault="0033060C" w:rsidP="00776179">
      <w:pPr>
        <w:jc w:val="both"/>
      </w:pPr>
      <w:r w:rsidRPr="0033060C">
        <w:t>Power flow analysis—also known as load flow analysis—is a critical tool used in the planning, operation, and optimization of electrical power systems. It provides engineers with essential information about the steady-state behavior of the system, particularly how voltage, current, and power are distributed across the network under various loading conditions</w:t>
      </w:r>
      <w:r w:rsidR="00D43C4C">
        <w:fldChar w:fldCharType="begin" w:fldLock="1"/>
      </w:r>
      <w:r w:rsidR="00320F1B">
        <w:instrText xml:space="preserve">ADDIN CSL_CITATION {"citationItems":[{"id":"ITEM-1","itemData":{"abstract":"Persepsi adalah suatu proses pengenalan atau identifikasi sesuatu dengan menggunakan panca indera (Drever, 2010). persepsi merupakan inti komunikasi. Persepsi memiliki peran yang sangat penting dalam keberhasilan komunikasi. Artinya, kecermatan dalam mempersepsikan stimuli inderawi mengantarkan kepada keberhasilan komunikasi. Sebaliknya, kegagalan dalam mempersepsi stimulus, menyebabkan mis-komunikasi (Suranto, 2011)","author":[{"dropping-particle":"","family":"Asiva Noor Rachmayani","given":"","non-dropping-particle":"","parse-names":false,"suffix":""}],"id":"ITEM-1","issued":{"date-parts":[["2015"]]},"page":"6","title":"No </w:instrText>
      </w:r>
      <w:r w:rsidR="00320F1B">
        <w:rPr>
          <w:rFonts w:ascii="MS Gothic" w:hAnsi="MS Gothic" w:cs="MS Gothic"/>
        </w:rPr>
        <w:instrText>主観的健康感を中心とした在宅高齢者における</w:instrText>
      </w:r>
      <w:r w:rsidR="00320F1B">
        <w:instrText xml:space="preserve"> </w:instrText>
      </w:r>
      <w:r w:rsidR="00320F1B">
        <w:rPr>
          <w:rFonts w:ascii="MS Gothic" w:hAnsi="MS Gothic" w:cs="MS Gothic"/>
        </w:rPr>
        <w:instrText>健康関連指標に関する共分散構造分析</w:instrText>
      </w:r>
      <w:r w:rsidR="00320F1B">
        <w:instrText>Title","type":"article-journal"},"uris":["http://www.mendeley.com/documents/?uuid=ba26245d-1a37-4b95-9c7c-68a3d39b33bf"]}],"mendeley":{"formattedCitation":"[13]","plainTextFormattedCitation":"[13]","previouslyFormattedCitation":"[12]"},"properties":{"noteIndex":0},"schema":"https://github.com/citation-style-language/schema/raw/master/csl-citation.json"}</w:instrText>
      </w:r>
      <w:r w:rsidR="00D43C4C">
        <w:fldChar w:fldCharType="separate"/>
      </w:r>
      <w:r w:rsidR="00320F1B" w:rsidRPr="00320F1B">
        <w:rPr>
          <w:noProof/>
        </w:rPr>
        <w:t>[13]</w:t>
      </w:r>
      <w:r w:rsidR="00D43C4C">
        <w:fldChar w:fldCharType="end"/>
      </w:r>
      <w:r w:rsidRPr="0033060C">
        <w:t>.</w:t>
      </w:r>
    </w:p>
    <w:p w14:paraId="4DF0DE06" w14:textId="60F7CFE7" w:rsidR="0033060C" w:rsidRPr="0033060C" w:rsidRDefault="0033060C" w:rsidP="00776179">
      <w:pPr>
        <w:jc w:val="both"/>
      </w:pPr>
      <w:r w:rsidRPr="0033060C">
        <w:t xml:space="preserve">The main goal of a power flow study is to determine the voltages at each </w:t>
      </w:r>
      <w:r w:rsidR="006B5B2F">
        <w:t>B</w:t>
      </w:r>
      <w:r w:rsidRPr="0033060C">
        <w:t>us</w:t>
      </w:r>
      <w:r w:rsidR="009332F2">
        <w:t>bar</w:t>
      </w:r>
      <w:r w:rsidRPr="0033060C">
        <w:t xml:space="preserve"> in the system, the power flowing through each transmission line, and the active and reactive power supplied by each generator. This analysis helps identify overloaded lines, voltage drops, and areas where voltage levels might exceed acceptable limits.</w:t>
      </w:r>
    </w:p>
    <w:p w14:paraId="78DFB1FD" w14:textId="6C34E4F1" w:rsidR="001F2BD2" w:rsidRPr="00123A60" w:rsidRDefault="0033060C" w:rsidP="00123A60">
      <w:pPr>
        <w:jc w:val="both"/>
      </w:pPr>
      <w:r w:rsidRPr="0033060C">
        <w:t>To perform a power flow study, a mathematical model of the power system is developed based on network topology and component parameters. The system is represented by a set of nonlinear algebraic equations derived from Kirchhoff’s laws. These equations are then solved using numerical methods—such as the Gauss-Seidel method, Newton-Raphson method, or Fast Decoupled Load Flow (FDLF)—depending on the desired speed and accuracy.</w:t>
      </w:r>
    </w:p>
    <w:p w14:paraId="23178DE7" w14:textId="6B03193E" w:rsidR="0033060C" w:rsidRPr="001F71A5" w:rsidRDefault="0033060C" w:rsidP="00776179">
      <w:pPr>
        <w:jc w:val="both"/>
        <w:rPr>
          <w:rFonts w:asciiTheme="majorBidi" w:hAnsiTheme="majorBidi" w:cstheme="majorBidi"/>
          <w:b/>
          <w:bCs/>
          <w:szCs w:val="28"/>
        </w:rPr>
      </w:pPr>
      <w:r w:rsidRPr="001F71A5">
        <w:rPr>
          <w:rFonts w:asciiTheme="majorBidi" w:hAnsiTheme="majorBidi" w:cstheme="majorBidi"/>
          <w:b/>
          <w:bCs/>
          <w:szCs w:val="28"/>
        </w:rPr>
        <w:t>Power flow results are crucial for:</w:t>
      </w:r>
    </w:p>
    <w:p w14:paraId="59AB98EE" w14:textId="77777777" w:rsidR="0033060C" w:rsidRPr="0033060C" w:rsidRDefault="0033060C" w:rsidP="00776179">
      <w:pPr>
        <w:pStyle w:val="a8"/>
        <w:numPr>
          <w:ilvl w:val="0"/>
          <w:numId w:val="17"/>
        </w:numPr>
        <w:jc w:val="both"/>
      </w:pPr>
      <w:r w:rsidRPr="0033060C">
        <w:t>Evaluating the impact of new generation sources or load additions.</w:t>
      </w:r>
    </w:p>
    <w:p w14:paraId="2716BD47" w14:textId="77777777" w:rsidR="0033060C" w:rsidRPr="0033060C" w:rsidRDefault="0033060C" w:rsidP="00776179">
      <w:pPr>
        <w:pStyle w:val="a8"/>
        <w:numPr>
          <w:ilvl w:val="0"/>
          <w:numId w:val="17"/>
        </w:numPr>
        <w:jc w:val="both"/>
      </w:pPr>
      <w:r w:rsidRPr="0033060C">
        <w:t>Planning transmission expansions.</w:t>
      </w:r>
    </w:p>
    <w:p w14:paraId="2E6805F7" w14:textId="77777777" w:rsidR="0033060C" w:rsidRPr="0033060C" w:rsidRDefault="0033060C" w:rsidP="00776179">
      <w:pPr>
        <w:pStyle w:val="a8"/>
        <w:numPr>
          <w:ilvl w:val="0"/>
          <w:numId w:val="17"/>
        </w:numPr>
        <w:jc w:val="both"/>
      </w:pPr>
      <w:r w:rsidRPr="0033060C">
        <w:t>Setting operational limits to prevent voltage instability.</w:t>
      </w:r>
    </w:p>
    <w:p w14:paraId="3C787395" w14:textId="163F2A65" w:rsidR="00F25416" w:rsidRPr="0033060C" w:rsidRDefault="0033060C" w:rsidP="00C872CC">
      <w:pPr>
        <w:pStyle w:val="a8"/>
        <w:numPr>
          <w:ilvl w:val="0"/>
          <w:numId w:val="17"/>
        </w:numPr>
        <w:jc w:val="both"/>
      </w:pPr>
      <w:r w:rsidRPr="0033060C">
        <w:t>Analyzing contingencies, such as line outages or generator failures</w:t>
      </w:r>
      <w:r w:rsidR="00D43C4C">
        <w:fldChar w:fldCharType="begin" w:fldLock="1"/>
      </w:r>
      <w:r w:rsidR="00320F1B">
        <w:instrText xml:space="preserve">ADDIN CSL_CITATION {"citationItems":[{"id":"ITEM-1","itemData":{"abstract":"Persepsi adalah suatu proses pengenalan atau identifikasi sesuatu dengan menggunakan panca indera (Drever, 2010). persepsi merupakan inti komunikasi. Persepsi memiliki peran yang sangat penting dalam keberhasilan komunikasi. Artinya, kecermatan dalam mempersepsikan stimuli inderawi mengantarkan kepada keberhasilan komunikasi. Sebaliknya, kegagalan dalam mempersepsi stimulus, menyebabkan mis-komunikasi (Suranto, 2011)","author":[{"dropping-particle":"","family":"Asiva Noor Rachmayani","given":"","non-dropping-particle":"","parse-names":false,"suffix":""}],"id":"ITEM-1","issued":{"date-parts":[["2015"]]},"page":"6","title":"No </w:instrText>
      </w:r>
      <w:r w:rsidR="00320F1B">
        <w:rPr>
          <w:rFonts w:ascii="MS Gothic" w:hAnsi="MS Gothic" w:cs="MS Gothic"/>
        </w:rPr>
        <w:instrText>主観的健康感を中心とした在宅高齢者における</w:instrText>
      </w:r>
      <w:r w:rsidR="00320F1B">
        <w:instrText xml:space="preserve"> </w:instrText>
      </w:r>
      <w:r w:rsidR="00320F1B">
        <w:rPr>
          <w:rFonts w:ascii="MS Gothic" w:hAnsi="MS Gothic" w:cs="MS Gothic"/>
        </w:rPr>
        <w:instrText>健康関連指標に関する共分散構造分析</w:instrText>
      </w:r>
      <w:r w:rsidR="00320F1B">
        <w:instrText>Title","type":"article-journal"},"uris":["http://www.mendeley.com/documents/?uuid=ba26245d-1a37-4b95-9c7c-68a3d39b33bf"]}],"mendeley":{"formattedCitation":"[13]","plainTextFormattedCitation":"[13]","previouslyFormattedCitation":"[12]"},"properties":{"noteIndex":0},"schema":"https://github.com/citation-style-language/schema/raw/master/csl-citation.json"}</w:instrText>
      </w:r>
      <w:r w:rsidR="00D43C4C">
        <w:fldChar w:fldCharType="separate"/>
      </w:r>
      <w:r w:rsidR="00320F1B" w:rsidRPr="00320F1B">
        <w:rPr>
          <w:noProof/>
        </w:rPr>
        <w:t>[13]</w:t>
      </w:r>
      <w:r w:rsidR="00D43C4C">
        <w:fldChar w:fldCharType="end"/>
      </w:r>
      <w:r w:rsidRPr="0033060C">
        <w:t>.</w:t>
      </w:r>
    </w:p>
    <w:p w14:paraId="5E380AAB" w14:textId="07AD42DB" w:rsidR="0033060C" w:rsidRPr="00C872CC" w:rsidRDefault="0033060C" w:rsidP="00C872CC">
      <w:pPr>
        <w:jc w:val="both"/>
      </w:pPr>
      <w:r w:rsidRPr="0033060C">
        <w:lastRenderedPageBreak/>
        <w:t>With the growing integration of renewable energy sources, especially intermittent ones like wind and solar, power flow analysis becomes even more important. It helps in assessing how these new sources affect system stability, voltage regulation, and reactive power management</w:t>
      </w:r>
      <w:r w:rsidR="00D43C4C">
        <w:fldChar w:fldCharType="begin" w:fldLock="1"/>
      </w:r>
      <w:r w:rsidR="00320F1B">
        <w:instrText xml:space="preserve">ADDIN CSL_CITATION {"citationItems":[{"id":"ITEM-1","itemData":{"abstract":"Persepsi adalah suatu proses pengenalan atau identifikasi sesuatu dengan menggunakan panca indera (Drever, 2010). persepsi merupakan inti komunikasi. Persepsi memiliki peran yang sangat penting dalam keberhasilan komunikasi. Artinya, kecermatan dalam mempersepsikan stimuli inderawi mengantarkan kepada keberhasilan komunikasi. Sebaliknya, kegagalan dalam mempersepsi stimulus, menyebabkan mis-komunikasi (Suranto, 2011)","author":[{"dropping-particle":"","family":"Asiva Noor Rachmayani","given":"","non-dropping-particle":"","parse-names":false,"suffix":""}],"id":"ITEM-1","issued":{"date-parts":[["2015"]]},"page":"6","title":"No </w:instrText>
      </w:r>
      <w:r w:rsidR="00320F1B">
        <w:rPr>
          <w:rFonts w:ascii="MS Gothic" w:hAnsi="MS Gothic" w:cs="MS Gothic"/>
        </w:rPr>
        <w:instrText>主観的健康感を中心とした在宅高齢者における</w:instrText>
      </w:r>
      <w:r w:rsidR="00320F1B">
        <w:instrText xml:space="preserve"> </w:instrText>
      </w:r>
      <w:r w:rsidR="00320F1B">
        <w:rPr>
          <w:rFonts w:ascii="MS Gothic" w:hAnsi="MS Gothic" w:cs="MS Gothic"/>
        </w:rPr>
        <w:instrText>健康関連指標に関する共分散構造分析</w:instrText>
      </w:r>
      <w:r w:rsidR="00320F1B">
        <w:instrText>Title","type":"article-journal"},"uris":["http://www.mendeley.com/documents/?uuid=ba26245d-1a37-4b95-9c7c-68a3d39b33bf"]}],"mendeley":{"formattedCitation":"[13]","plainTextFormattedCitation":"[13]","previouslyFormattedCitation":"[12]"},"properties":{"noteIndex":0},"schema":"https://github.com/citation-style-language/schema/raw/master/csl-citation.json"}</w:instrText>
      </w:r>
      <w:r w:rsidR="00D43C4C">
        <w:fldChar w:fldCharType="separate"/>
      </w:r>
      <w:r w:rsidR="00320F1B" w:rsidRPr="00320F1B">
        <w:rPr>
          <w:noProof/>
        </w:rPr>
        <w:t>[13]</w:t>
      </w:r>
      <w:r w:rsidR="00D43C4C">
        <w:fldChar w:fldCharType="end"/>
      </w:r>
      <w:r w:rsidRPr="0033060C">
        <w:t>.</w:t>
      </w:r>
    </w:p>
    <w:p w14:paraId="7DD11A8B" w14:textId="57F1A15B" w:rsidR="0033060C" w:rsidRPr="00C872CC" w:rsidRDefault="0033060C" w:rsidP="00C872CC">
      <w:pPr>
        <w:pStyle w:val="2"/>
        <w:jc w:val="both"/>
      </w:pPr>
      <w:bookmarkStart w:id="19" w:name="_Toc202993627"/>
      <w:r w:rsidRPr="0033060C">
        <w:t>2.1.2 Classification of Bus</w:t>
      </w:r>
      <w:r w:rsidR="009332F2">
        <w:t>bars</w:t>
      </w:r>
      <w:bookmarkEnd w:id="19"/>
    </w:p>
    <w:p w14:paraId="1870D590" w14:textId="370F3C2C" w:rsidR="001F2BD2" w:rsidRPr="00C872CC" w:rsidRDefault="0033060C" w:rsidP="00C872CC">
      <w:pPr>
        <w:jc w:val="both"/>
      </w:pPr>
      <w:r w:rsidRPr="0033060C">
        <w:t xml:space="preserve">In power system analysis, </w:t>
      </w:r>
      <w:r w:rsidR="006B5B2F">
        <w:t>B</w:t>
      </w:r>
      <w:r w:rsidRPr="0033060C">
        <w:t>us</w:t>
      </w:r>
      <w:r w:rsidR="009332F2">
        <w:t>bars</w:t>
      </w:r>
      <w:r w:rsidRPr="0033060C">
        <w:t xml:space="preserve"> (or nodes) are essential points in the network where elements like generators, loads, or transmission lines are connected. Each </w:t>
      </w:r>
      <w:r w:rsidR="006B5B2F">
        <w:t>B</w:t>
      </w:r>
      <w:r w:rsidRPr="0033060C">
        <w:t>us</w:t>
      </w:r>
      <w:r w:rsidR="00854787">
        <w:t>bar</w:t>
      </w:r>
      <w:r w:rsidRPr="0033060C">
        <w:t xml:space="preserve"> is characterized by four key electrical quantities: voltage magnitude, voltage phase angle, active power (P), and reactive power (Q). Depending on which quantities are known and which need to be calculated</w:t>
      </w:r>
      <w:r w:rsidR="00D43C4C">
        <w:fldChar w:fldCharType="begin" w:fldLock="1"/>
      </w:r>
      <w:r w:rsidR="00320F1B">
        <w:instrText xml:space="preserve">ADDIN CSL_CITATION {"citationItems":[{"id":"ITEM-1","itemData":{"abstract":"Persepsi adalah suatu proses pengenalan atau identifikasi sesuatu dengan menggunakan panca indera (Drever, 2010). persepsi merupakan inti komunikasi. Persepsi memiliki peran yang sangat penting dalam keberhasilan komunikasi. Artinya, kecermatan dalam mempersepsikan stimuli inderawi mengantarkan kepada keberhasilan komunikasi. Sebaliknya, kegagalan dalam mempersepsi stimulus, menyebabkan mis-komunikasi (Suranto, 2011)","author":[{"dropping-particle":"","family":"Asiva Noor Rachmayani","given":"","non-dropping-particle":"","parse-names":false,"suffix":""}],"id":"ITEM-1","issued":{"date-parts":[["2015"]]},"page":"6","title":"No </w:instrText>
      </w:r>
      <w:r w:rsidR="00320F1B">
        <w:rPr>
          <w:rFonts w:ascii="MS Gothic" w:hAnsi="MS Gothic" w:cs="MS Gothic"/>
        </w:rPr>
        <w:instrText>主観的健康感を中心とした在宅高齢者における</w:instrText>
      </w:r>
      <w:r w:rsidR="00320F1B">
        <w:instrText xml:space="preserve"> </w:instrText>
      </w:r>
      <w:r w:rsidR="00320F1B">
        <w:rPr>
          <w:rFonts w:ascii="MS Gothic" w:hAnsi="MS Gothic" w:cs="MS Gothic"/>
        </w:rPr>
        <w:instrText>健康関連指標に関する共分散構造分析</w:instrText>
      </w:r>
      <w:r w:rsidR="00320F1B">
        <w:instrText>Title","type":"article-journal"},"uris":["http://www.mendeley.com/documents/?uuid=ba26245d-1a37-4b95-9c7c-68a3d39b33bf"]}],"mendeley":{"formattedCitation":"[13]","plainTextFormattedCitation":"[13]","previouslyFormattedCitation":"[12]"},"properties":{"noteIndex":0},"schema":"https://github.com/citation-style-language/schema/raw/master/csl-citation.json"}</w:instrText>
      </w:r>
      <w:r w:rsidR="00D43C4C">
        <w:fldChar w:fldCharType="separate"/>
      </w:r>
      <w:r w:rsidR="00320F1B" w:rsidRPr="00320F1B">
        <w:rPr>
          <w:noProof/>
        </w:rPr>
        <w:t>[13]</w:t>
      </w:r>
      <w:r w:rsidR="00D43C4C">
        <w:fldChar w:fldCharType="end"/>
      </w:r>
      <w:r w:rsidRPr="0033060C">
        <w:t>,</w:t>
      </w:r>
    </w:p>
    <w:p w14:paraId="0BCA6CE2" w14:textId="13C8A7DE" w:rsidR="0033060C" w:rsidRPr="00F25416" w:rsidRDefault="0033060C" w:rsidP="00776179">
      <w:pPr>
        <w:jc w:val="both"/>
        <w:rPr>
          <w:b/>
          <w:bCs/>
          <w:sz w:val="24"/>
          <w:szCs w:val="24"/>
        </w:rPr>
      </w:pPr>
      <w:r w:rsidRPr="00F25416">
        <w:rPr>
          <w:b/>
          <w:bCs/>
        </w:rPr>
        <w:t xml:space="preserve"> </w:t>
      </w:r>
      <w:r w:rsidR="006B5B2F">
        <w:rPr>
          <w:b/>
          <w:bCs/>
        </w:rPr>
        <w:t>B</w:t>
      </w:r>
      <w:r w:rsidRPr="00F25416">
        <w:rPr>
          <w:b/>
          <w:bCs/>
        </w:rPr>
        <w:t>us</w:t>
      </w:r>
      <w:r w:rsidR="005A449A">
        <w:rPr>
          <w:b/>
          <w:bCs/>
        </w:rPr>
        <w:t>bars</w:t>
      </w:r>
      <w:r w:rsidRPr="00F25416">
        <w:rPr>
          <w:b/>
          <w:bCs/>
        </w:rPr>
        <w:t xml:space="preserve"> are categorized into three main types:</w:t>
      </w:r>
    </w:p>
    <w:p w14:paraId="6FBFD37E" w14:textId="4BDC5871" w:rsidR="0033060C" w:rsidRPr="00F25416" w:rsidRDefault="0033060C" w:rsidP="00776179">
      <w:pPr>
        <w:jc w:val="both"/>
        <w:rPr>
          <w:b/>
          <w:bCs/>
        </w:rPr>
      </w:pPr>
      <w:r w:rsidRPr="00F25416">
        <w:rPr>
          <w:b/>
          <w:bCs/>
        </w:rPr>
        <w:t>1. Load Bus</w:t>
      </w:r>
      <w:r w:rsidR="009332F2">
        <w:rPr>
          <w:b/>
          <w:bCs/>
        </w:rPr>
        <w:t>bar</w:t>
      </w:r>
      <w:r w:rsidRPr="00F25416">
        <w:rPr>
          <w:b/>
          <w:bCs/>
        </w:rPr>
        <w:t xml:space="preserve"> (PQ Bus</w:t>
      </w:r>
      <w:r w:rsidR="009332F2">
        <w:rPr>
          <w:b/>
          <w:bCs/>
        </w:rPr>
        <w:t>bar</w:t>
      </w:r>
      <w:r w:rsidRPr="00F25416">
        <w:rPr>
          <w:b/>
          <w:bCs/>
        </w:rPr>
        <w:t>):</w:t>
      </w:r>
    </w:p>
    <w:p w14:paraId="7B59E783" w14:textId="439FA0E2" w:rsidR="0033060C" w:rsidRPr="0033060C" w:rsidRDefault="0033060C" w:rsidP="00C872CC">
      <w:pPr>
        <w:jc w:val="both"/>
        <w:rPr>
          <w:sz w:val="24"/>
          <w:szCs w:val="24"/>
        </w:rPr>
      </w:pPr>
      <w:r w:rsidRPr="00F25416">
        <w:t xml:space="preserve">Also known as a demand </w:t>
      </w:r>
      <w:r w:rsidR="006B5B2F">
        <w:t>B</w:t>
      </w:r>
      <w:r w:rsidRPr="00F25416">
        <w:t>us</w:t>
      </w:r>
      <w:r w:rsidR="00882586">
        <w:t>bar</w:t>
      </w:r>
      <w:r w:rsidRPr="00F25416">
        <w:t xml:space="preserve">, this type represents </w:t>
      </w:r>
      <w:r w:rsidR="006B5B2F">
        <w:t>B</w:t>
      </w:r>
      <w:r w:rsidRPr="00F25416">
        <w:t>us</w:t>
      </w:r>
      <w:r w:rsidR="005A449A">
        <w:t>bars</w:t>
      </w:r>
      <w:r w:rsidRPr="00F25416">
        <w:t xml:space="preserve"> where loads are connected. At a PQ </w:t>
      </w:r>
      <w:r w:rsidR="006B5B2F">
        <w:t>B</w:t>
      </w:r>
      <w:r w:rsidRPr="00F25416">
        <w:t>us</w:t>
      </w:r>
      <w:r w:rsidR="00882586">
        <w:t>bar</w:t>
      </w:r>
      <w:r w:rsidRPr="00F25416">
        <w:t xml:space="preserve">, the active and reactive power demands are specified, while the voltage magnitude and angle are unknown and must be determined through power flow analysis. Most </w:t>
      </w:r>
      <w:r w:rsidR="006B5B2F">
        <w:t>B</w:t>
      </w:r>
      <w:r w:rsidRPr="00F25416">
        <w:t>us</w:t>
      </w:r>
      <w:r w:rsidR="004F7166">
        <w:t>bars</w:t>
      </w:r>
      <w:r w:rsidRPr="00F25416">
        <w:t xml:space="preserve"> in a system fall into this category</w:t>
      </w:r>
      <w:r w:rsidR="00C872CC">
        <w:t>[4]</w:t>
      </w:r>
      <w:r w:rsidRPr="0033060C">
        <w:rPr>
          <w:sz w:val="24"/>
          <w:szCs w:val="24"/>
        </w:rPr>
        <w:t>.</w:t>
      </w:r>
    </w:p>
    <w:p w14:paraId="43137F61" w14:textId="5248C09F" w:rsidR="0033060C" w:rsidRPr="00F25416" w:rsidRDefault="0033060C" w:rsidP="00776179">
      <w:pPr>
        <w:jc w:val="both"/>
        <w:rPr>
          <w:b/>
          <w:bCs/>
        </w:rPr>
      </w:pPr>
      <w:r w:rsidRPr="00F25416">
        <w:rPr>
          <w:b/>
          <w:bCs/>
        </w:rPr>
        <w:t>2. Generator Bus</w:t>
      </w:r>
      <w:r w:rsidR="009332F2">
        <w:rPr>
          <w:b/>
          <w:bCs/>
        </w:rPr>
        <w:t>bar</w:t>
      </w:r>
      <w:r w:rsidRPr="00F25416">
        <w:rPr>
          <w:b/>
          <w:bCs/>
        </w:rPr>
        <w:t xml:space="preserve"> (P</w:t>
      </w:r>
      <w:r w:rsidR="00B7353F">
        <w:rPr>
          <w:b/>
          <w:bCs/>
        </w:rPr>
        <w:t>-</w:t>
      </w:r>
      <w:r w:rsidRPr="00F25416">
        <w:rPr>
          <w:b/>
          <w:bCs/>
        </w:rPr>
        <w:t>V Bus</w:t>
      </w:r>
      <w:r w:rsidR="009332F2">
        <w:rPr>
          <w:b/>
          <w:bCs/>
        </w:rPr>
        <w:t>bar</w:t>
      </w:r>
      <w:r w:rsidRPr="00F25416">
        <w:rPr>
          <w:b/>
          <w:bCs/>
        </w:rPr>
        <w:t>):</w:t>
      </w:r>
    </w:p>
    <w:p w14:paraId="2AE8F40D" w14:textId="333937D7" w:rsidR="00C76567" w:rsidRDefault="0033060C" w:rsidP="00C76567">
      <w:pPr>
        <w:jc w:val="both"/>
        <w:rPr>
          <w:sz w:val="24"/>
          <w:szCs w:val="24"/>
        </w:rPr>
      </w:pPr>
      <w:r w:rsidRPr="00F25416">
        <w:t xml:space="preserve">This type of </w:t>
      </w:r>
      <w:r w:rsidR="006B5B2F">
        <w:t>B</w:t>
      </w:r>
      <w:r w:rsidRPr="00F25416">
        <w:t>us</w:t>
      </w:r>
      <w:r w:rsidR="005A449A">
        <w:t>bar</w:t>
      </w:r>
      <w:r w:rsidRPr="00F25416">
        <w:t xml:space="preserve"> represents points where generators are connected and are often referred to as voltage-controlled bus</w:t>
      </w:r>
      <w:r w:rsidR="005A449A">
        <w:t>bars</w:t>
      </w:r>
      <w:r w:rsidRPr="00F25416">
        <w:t>. At a P</w:t>
      </w:r>
      <w:r w:rsidR="00514C2E">
        <w:t>-</w:t>
      </w:r>
      <w:r w:rsidRPr="00F25416">
        <w:t xml:space="preserve">V </w:t>
      </w:r>
      <w:r w:rsidR="006B5B2F">
        <w:t>B</w:t>
      </w:r>
      <w:r w:rsidRPr="00F25416">
        <w:t>us</w:t>
      </w:r>
      <w:r w:rsidR="005A449A">
        <w:t>bar</w:t>
      </w:r>
      <w:r w:rsidRPr="00F25416">
        <w:t xml:space="preserve">, the active power output and voltage magnitude are specified. The reactive power and </w:t>
      </w:r>
      <w:r w:rsidRPr="00F25416">
        <w:lastRenderedPageBreak/>
        <w:t xml:space="preserve">voltage angle are calculated. These </w:t>
      </w:r>
      <w:r w:rsidR="00BE54AA">
        <w:t>B</w:t>
      </w:r>
      <w:r w:rsidRPr="00F25416">
        <w:t>us</w:t>
      </w:r>
      <w:r w:rsidR="005A449A">
        <w:t>bars</w:t>
      </w:r>
      <w:r w:rsidRPr="00F25416">
        <w:t xml:space="preserve"> play a key role in voltage regulation across the system</w:t>
      </w:r>
      <w:r w:rsidRPr="0033060C">
        <w:rPr>
          <w:sz w:val="24"/>
          <w:szCs w:val="24"/>
        </w:rPr>
        <w:t>.</w:t>
      </w:r>
    </w:p>
    <w:p w14:paraId="2C827F45" w14:textId="6EBF906C" w:rsidR="0033060C" w:rsidRPr="00C76567" w:rsidRDefault="0033060C" w:rsidP="00C76567">
      <w:pPr>
        <w:jc w:val="both"/>
        <w:rPr>
          <w:sz w:val="24"/>
          <w:szCs w:val="24"/>
        </w:rPr>
      </w:pPr>
      <w:r w:rsidRPr="00F25416">
        <w:rPr>
          <w:b/>
          <w:bCs/>
        </w:rPr>
        <w:t>3. Slack Bus</w:t>
      </w:r>
      <w:r w:rsidR="009332F2">
        <w:rPr>
          <w:b/>
          <w:bCs/>
        </w:rPr>
        <w:t>bar</w:t>
      </w:r>
      <w:r w:rsidRPr="00F25416">
        <w:rPr>
          <w:b/>
          <w:bCs/>
        </w:rPr>
        <w:t xml:space="preserve"> (Swing Bus</w:t>
      </w:r>
      <w:r w:rsidR="009332F2">
        <w:rPr>
          <w:b/>
          <w:bCs/>
        </w:rPr>
        <w:t>bar</w:t>
      </w:r>
      <w:r w:rsidRPr="00F25416">
        <w:rPr>
          <w:b/>
          <w:bCs/>
        </w:rPr>
        <w:t>):</w:t>
      </w:r>
    </w:p>
    <w:p w14:paraId="4A65DA15" w14:textId="4EFF8648" w:rsidR="00F25416" w:rsidRPr="0033060C" w:rsidRDefault="0033060C" w:rsidP="001F2BD2">
      <w:pPr>
        <w:jc w:val="both"/>
      </w:pPr>
      <w:r w:rsidRPr="0033060C">
        <w:t xml:space="preserve">The slack </w:t>
      </w:r>
      <w:r w:rsidR="003B374B">
        <w:t>B</w:t>
      </w:r>
      <w:r w:rsidRPr="0033060C">
        <w:t>us</w:t>
      </w:r>
      <w:r w:rsidR="005A449A">
        <w:t>bar</w:t>
      </w:r>
      <w:r w:rsidRPr="0033060C">
        <w:t xml:space="preserve"> serves as a reference point for voltage angle (usually set to zero degrees) and balances the system’s power. Since power losses in the system are not known in advance, the slack </w:t>
      </w:r>
      <w:r w:rsidR="003B374B">
        <w:t>B</w:t>
      </w:r>
      <w:r w:rsidRPr="0033060C">
        <w:t>us</w:t>
      </w:r>
      <w:r w:rsidR="005A449A">
        <w:t>bar</w:t>
      </w:r>
      <w:r w:rsidRPr="0033060C">
        <w:t xml:space="preserve"> adjusts its active and reactive power outputs to ensure overall power balance. Only one slack </w:t>
      </w:r>
      <w:r w:rsidR="003B374B">
        <w:t>B</w:t>
      </w:r>
      <w:r w:rsidRPr="0033060C">
        <w:t>us</w:t>
      </w:r>
      <w:r w:rsidR="005A449A">
        <w:t>bar</w:t>
      </w:r>
      <w:r w:rsidRPr="0033060C">
        <w:t xml:space="preserve"> is defined in any power system study</w:t>
      </w:r>
      <w:r w:rsidR="0009197C">
        <w:fldChar w:fldCharType="begin" w:fldLock="1"/>
      </w:r>
      <w:r w:rsidR="00320F1B">
        <w:instrText xml:space="preserve">ADDIN CSL_CITATION {"citationItems":[{"id":"ITEM-1","itemData":{"abstract":"Persepsi adalah suatu proses pengenalan atau identifikasi sesuatu dengan menggunakan panca indera (Drever, 2010). persepsi merupakan inti komunikasi. Persepsi memiliki peran yang sangat penting dalam keberhasilan komunikasi. Artinya, kecermatan dalam mempersepsikan stimuli inderawi mengantarkan kepada keberhasilan komunikasi. Sebaliknya, kegagalan dalam mempersepsi stimulus, menyebabkan mis-komunikasi (Suranto, 2011)","author":[{"dropping-particle":"","family":"Asiva Noor Rachmayani","given":"","non-dropping-particle":"","parse-names":false,"suffix":""}],"id":"ITEM-1","issued":{"date-parts":[["2015"]]},"page":"6","title":"No </w:instrText>
      </w:r>
      <w:r w:rsidR="00320F1B">
        <w:rPr>
          <w:rFonts w:ascii="MS Gothic" w:hAnsi="MS Gothic" w:cs="MS Gothic"/>
        </w:rPr>
        <w:instrText>主観的健康感を中心とした在宅高齢者における</w:instrText>
      </w:r>
      <w:r w:rsidR="00320F1B">
        <w:instrText xml:space="preserve"> </w:instrText>
      </w:r>
      <w:r w:rsidR="00320F1B">
        <w:rPr>
          <w:rFonts w:ascii="MS Gothic" w:hAnsi="MS Gothic" w:cs="MS Gothic"/>
        </w:rPr>
        <w:instrText>健康関連指標に関する共分散構造分析</w:instrText>
      </w:r>
      <w:r w:rsidR="00320F1B">
        <w:instrText>Title","type":"article-journal"},"uris":["http://www.mendeley.com/documents/?uuid=ba26245d-1a37-4b95-9c7c-68a3d39b33bf"]}],"mendeley":{"formattedCitation":"[13]","plainTextFormattedCitation":"[13]","previouslyFormattedCitation":"[12]"},"properties":{"noteIndex":0},"schema":"https://github.com/citation-style-language/schema/raw/master/csl-citation.json"}</w:instrText>
      </w:r>
      <w:r w:rsidR="0009197C">
        <w:fldChar w:fldCharType="separate"/>
      </w:r>
      <w:r w:rsidR="00320F1B" w:rsidRPr="00320F1B">
        <w:rPr>
          <w:noProof/>
        </w:rPr>
        <w:t>[13]</w:t>
      </w:r>
      <w:r w:rsidR="0009197C">
        <w:fldChar w:fldCharType="end"/>
      </w:r>
      <w:r w:rsidRPr="0033060C">
        <w:t>.</w:t>
      </w:r>
    </w:p>
    <w:p w14:paraId="58696364" w14:textId="1EF34DFF" w:rsidR="00AB69CA" w:rsidRPr="00C872CC" w:rsidRDefault="0033060C" w:rsidP="00C76567">
      <w:pPr>
        <w:jc w:val="both"/>
        <w:rPr>
          <w:rtl/>
        </w:rPr>
      </w:pPr>
      <w:r w:rsidRPr="0033060C">
        <w:t xml:space="preserve">Proper classification of </w:t>
      </w:r>
      <w:r w:rsidR="003B374B">
        <w:t>B</w:t>
      </w:r>
      <w:r w:rsidRPr="0033060C">
        <w:t>us</w:t>
      </w:r>
      <w:r w:rsidR="005A449A">
        <w:t>bars</w:t>
      </w:r>
      <w:r w:rsidRPr="0033060C">
        <w:t xml:space="preserve"> is critical for accurate and reliable power flow calculations. Each type of bus</w:t>
      </w:r>
      <w:r w:rsidR="005A449A">
        <w:t>bar</w:t>
      </w:r>
      <w:r w:rsidRPr="0033060C">
        <w:t xml:space="preserve"> plays a specific role in maintaining system balance, voltage levels, and operational efficiency</w:t>
      </w:r>
    </w:p>
    <w:p w14:paraId="2FCC894C" w14:textId="735882D3" w:rsidR="0033060C" w:rsidRPr="00C872CC" w:rsidRDefault="0033060C" w:rsidP="00C872CC">
      <w:pPr>
        <w:pStyle w:val="1"/>
        <w:jc w:val="both"/>
      </w:pPr>
      <w:bookmarkStart w:id="20" w:name="_Toc202993628"/>
      <w:r w:rsidRPr="0033060C">
        <w:t>2.2 Wind Generation Development</w:t>
      </w:r>
      <w:bookmarkEnd w:id="20"/>
    </w:p>
    <w:p w14:paraId="491345D7" w14:textId="3C8EF398" w:rsidR="0033060C" w:rsidRPr="0033060C" w:rsidRDefault="0033060C" w:rsidP="00776179">
      <w:pPr>
        <w:jc w:val="both"/>
      </w:pPr>
      <w:r w:rsidRPr="0033060C">
        <w:t>The use of wind energy for electricity generation has seen rapid growth over the past few decades. Initially, wind power was limited to small-scale applications in remote areas or for individual use. However, advancements in technology, growing environmental concerns, and the push for sustainable energy sources have driven the expansion of large-scale wind farms connected to national power grids</w:t>
      </w:r>
      <w:r w:rsidR="0009197C">
        <w:fldChar w:fldCharType="begin" w:fldLock="1"/>
      </w:r>
      <w:r w:rsidR="00320F1B">
        <w:instrText xml:space="preserve">ADDIN CSL_CITATION {"citationItems":[{"id":"ITEM-1","itemData":{"ISBN":"9788578110796","ISSN":"20711050","PMID":"25246403","abstract":"Predicting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approach.","author":[{"dropping-particle":"","family":"Ummah","given":"Masfi Sya'fiatul","non-dropping-particle":"","parse-names":false,"suffix":""}],"container-title":"Sustainability (Switzerland)","id":"ITEM-1","issue":"1","issued":{"date-parts":[["2019"]]},"page":"1-14","title":"No </w:instrText>
      </w:r>
      <w:r w:rsidR="00320F1B">
        <w:rPr>
          <w:rFonts w:ascii="MS Gothic" w:hAnsi="MS Gothic" w:cs="MS Gothic"/>
        </w:rPr>
        <w:instrText>主観的健康感を中心とした在宅高齢者における</w:instrText>
      </w:r>
      <w:r w:rsidR="00320F1B">
        <w:instrText xml:space="preserve"> </w:instrText>
      </w:r>
      <w:r w:rsidR="00320F1B">
        <w:rPr>
          <w:rFonts w:ascii="MS Gothic" w:hAnsi="MS Gothic" w:cs="MS Gothic"/>
        </w:rPr>
        <w:instrText>健康関連指標に関する共分散構造分析</w:instrText>
      </w:r>
      <w:r w:rsidR="00320F1B">
        <w:instrText>Title","type":"article-journal","volume":"11"},"uris":["http://www.mendeley.com/documents/?uuid=fe3c33ca-1838-4796-b381-df03fabbfbb3","http://www.mendeley.com/documents/?uuid=8c6dd620-2b39-40e9-84ab-b8b3954c3bef"]}],"mendeley":{"formattedCitation":"[14]","plainTextFormattedCitation":"[14]","previouslyFormattedCitation":"[13]"},"properties":{"noteIndex":0},"schema":"https://github.com/citation-style-language/schema/raw/master/csl-citation.json"}</w:instrText>
      </w:r>
      <w:r w:rsidR="0009197C">
        <w:fldChar w:fldCharType="separate"/>
      </w:r>
      <w:r w:rsidR="00320F1B" w:rsidRPr="00320F1B">
        <w:rPr>
          <w:noProof/>
        </w:rPr>
        <w:t>[14]</w:t>
      </w:r>
      <w:r w:rsidR="0009197C">
        <w:fldChar w:fldCharType="end"/>
      </w:r>
      <w:r w:rsidRPr="0033060C">
        <w:t>.</w:t>
      </w:r>
    </w:p>
    <w:p w14:paraId="417E8032" w14:textId="3BBDC197" w:rsidR="0033060C" w:rsidRPr="00C76567" w:rsidRDefault="0033060C" w:rsidP="001F2BD2">
      <w:pPr>
        <w:jc w:val="both"/>
        <w:rPr>
          <w:rFonts w:asciiTheme="majorBidi" w:hAnsiTheme="majorBidi" w:cstheme="majorBidi"/>
          <w:szCs w:val="28"/>
        </w:rPr>
      </w:pPr>
      <w:r w:rsidRPr="00C76567">
        <w:rPr>
          <w:rFonts w:asciiTheme="majorBidi" w:hAnsiTheme="majorBidi" w:cstheme="majorBidi"/>
          <w:szCs w:val="28"/>
        </w:rPr>
        <w:t xml:space="preserve">Wind energy is considered one of the most promising renewable sources </w:t>
      </w:r>
      <w:r w:rsidR="0009197C" w:rsidRPr="00C76567">
        <w:rPr>
          <w:rFonts w:asciiTheme="majorBidi" w:hAnsiTheme="majorBidi" w:cstheme="majorBidi"/>
          <w:szCs w:val="28"/>
        </w:rPr>
        <w:fldChar w:fldCharType="begin" w:fldLock="1"/>
      </w:r>
      <w:r w:rsidR="00320F1B" w:rsidRPr="00C76567">
        <w:rPr>
          <w:rFonts w:asciiTheme="majorBidi" w:hAnsiTheme="majorBidi" w:cstheme="majorBidi"/>
          <w:szCs w:val="28"/>
        </w:rPr>
        <w:instrText>ADDIN CSL_CITATION {"citationItems":[{"id":"ITEM-1","itemData":{"DOI":"10.1049/ip-epa:19960288","ISSN":"13502352","abstract":"The paper describes the engineering and design of a doubly fed induction generator (DFIG), using back-to-back PWM voltage-source converters in the rotor circuit. A vector-control scheme for the supply-side PWM converter results in independent control of active and reactive power drawn from the supply, while ensuring sinusoidal supply currents. Vector control of the rotor-connected converter provides for wide speed-range operation; the vector scheme is embedded in control loops which enable optimal speed tracking for maximum energy capture from the wind. An experimental rig, which represents a 7.5kW variable speed windenergy generation system is described, and experimental results are given that illustrate the excellent performance characteristics of the system. The paper considers a grid-connected system; a further paper will describe a stand-alone system. © IEE, 1996.","author":[{"dropping-particle":"","family":"Pena","given":"R.","non-dropping-particle":"","parse-names":false,"suffix":""},{"dropping-particle":"","family":"Clare","given":"J. C.","non-dropping-particle":"","parse-names":false,"suffix":""},{"dropping-particle":"","family":"Asher","given":"G. M.","non-dropping-particle":"","parse-names":false,"suffix":""}],"container-title":"IEE Proceedings: Electric Power Applications","id":"ITEM-1","issue":"3","issued":{"date-parts":[["1996"]]},"page":"231-241","title":"Doubly fed induction generator using back-to-back PWM converters and its application to variablespeed wind-energy generation","type":"article-journal","volume":"143"},"uris":["http://www.mendeley.com/documents/?uuid=fa92dfdc-2f8d-4b8a-8a9e-45b397ef1489","http://www.mendeley.com/documents/?uuid=876a2563-645c-4efc-840e-76558c082301"]}],"mendeley":{"formattedCitation":"[15]","plainTextFormattedCitation":"[15]","previouslyFormattedCitation":"[14]"},"properties":{"noteIndex":0},"schema":"https://github.com/citation-style-language/schema/raw/master/csl-citation.json"}</w:instrText>
      </w:r>
      <w:r w:rsidR="0009197C" w:rsidRPr="00C76567">
        <w:rPr>
          <w:rFonts w:asciiTheme="majorBidi" w:hAnsiTheme="majorBidi" w:cstheme="majorBidi"/>
          <w:szCs w:val="28"/>
        </w:rPr>
        <w:fldChar w:fldCharType="separate"/>
      </w:r>
      <w:r w:rsidR="00320F1B" w:rsidRPr="00C76567">
        <w:rPr>
          <w:rFonts w:asciiTheme="majorBidi" w:hAnsiTheme="majorBidi" w:cstheme="majorBidi"/>
          <w:noProof/>
          <w:szCs w:val="28"/>
        </w:rPr>
        <w:t>[15]</w:t>
      </w:r>
      <w:r w:rsidR="0009197C" w:rsidRPr="00C76567">
        <w:rPr>
          <w:rFonts w:asciiTheme="majorBidi" w:hAnsiTheme="majorBidi" w:cstheme="majorBidi"/>
          <w:szCs w:val="28"/>
        </w:rPr>
        <w:fldChar w:fldCharType="end"/>
      </w:r>
      <w:r w:rsidRPr="00C76567">
        <w:rPr>
          <w:rFonts w:asciiTheme="majorBidi" w:hAnsiTheme="majorBidi" w:cstheme="majorBidi"/>
          <w:szCs w:val="28"/>
        </w:rPr>
        <w:t xml:space="preserve"> due to its abundance, cleanliness, and the fact that it doesn’t emit greenhouse gases during operation. Governments and energy companies around the world are investing heavily in wind power as part of their strategies to reduce carbon emissions and diversify energy sources.</w:t>
      </w:r>
    </w:p>
    <w:p w14:paraId="0F3A20EA" w14:textId="2C8F8A61" w:rsidR="0033060C" w:rsidRPr="00C76567" w:rsidRDefault="0033060C" w:rsidP="00C76567">
      <w:pPr>
        <w:ind w:left="82" w:firstLine="0"/>
        <w:jc w:val="both"/>
        <w:rPr>
          <w:rFonts w:asciiTheme="majorBidi" w:hAnsiTheme="majorBidi" w:cstheme="majorBidi"/>
          <w:szCs w:val="28"/>
        </w:rPr>
      </w:pPr>
      <w:r w:rsidRPr="00C76567">
        <w:rPr>
          <w:rFonts w:asciiTheme="majorBidi" w:hAnsiTheme="majorBidi" w:cstheme="majorBidi"/>
          <w:szCs w:val="28"/>
        </w:rPr>
        <w:lastRenderedPageBreak/>
        <w:t xml:space="preserve">The development of wind generation technology has focused on improving the efficiency, reliability, and capacity of wind turbines. Early designs were relatively small and operated at fixed speeds. Modern wind </w:t>
      </w:r>
      <w:r w:rsidR="00C76567" w:rsidRPr="00C76567">
        <w:rPr>
          <w:rFonts w:asciiTheme="majorBidi" w:hAnsiTheme="majorBidi" w:cstheme="majorBidi"/>
          <w:szCs w:val="28"/>
        </w:rPr>
        <w:t>t</w:t>
      </w:r>
      <w:r w:rsidRPr="00C76567">
        <w:rPr>
          <w:rFonts w:asciiTheme="majorBidi" w:hAnsiTheme="majorBidi" w:cstheme="majorBidi"/>
          <w:szCs w:val="28"/>
        </w:rPr>
        <w:t>urbines, however, are much larger, can operate at variable speeds, and are equipped with advanced control systems and power electronics. These improvements allow them to produce more energy, adapt better to changing wind conditions, and integrate more smoothly into existing power systems.</w:t>
      </w:r>
    </w:p>
    <w:p w14:paraId="440D6442" w14:textId="77777777" w:rsidR="0033060C" w:rsidRPr="00C76567" w:rsidRDefault="0033060C" w:rsidP="00776179">
      <w:pPr>
        <w:jc w:val="both"/>
        <w:rPr>
          <w:rFonts w:asciiTheme="majorBidi" w:hAnsiTheme="majorBidi" w:cstheme="majorBidi"/>
          <w:szCs w:val="28"/>
        </w:rPr>
      </w:pPr>
      <w:r w:rsidRPr="00C76567">
        <w:rPr>
          <w:rFonts w:asciiTheme="majorBidi" w:hAnsiTheme="majorBidi" w:cstheme="majorBidi"/>
          <w:szCs w:val="28"/>
        </w:rPr>
        <w:t>In addition, offshore wind farms have become a growing trend due to stronger and more consistent wind speeds at sea, as well as reduced land use conflicts. Offshore projects, while more expensive and technically challenging, offer significant potential for large-scale clean energy production.</w:t>
      </w:r>
    </w:p>
    <w:p w14:paraId="2B3CFE34" w14:textId="22B44B95" w:rsidR="005925FA" w:rsidRPr="00C76567" w:rsidRDefault="0033060C" w:rsidP="00776179">
      <w:pPr>
        <w:jc w:val="both"/>
        <w:rPr>
          <w:rFonts w:asciiTheme="majorBidi" w:hAnsiTheme="majorBidi" w:cstheme="majorBidi"/>
          <w:szCs w:val="28"/>
        </w:rPr>
      </w:pPr>
      <w:r w:rsidRPr="00C76567">
        <w:rPr>
          <w:rFonts w:asciiTheme="majorBidi" w:hAnsiTheme="majorBidi" w:cstheme="majorBidi"/>
          <w:szCs w:val="28"/>
        </w:rPr>
        <w:t>Despite the many benefits, wind generation poses certain challenges. Its intermittent and unpredictable nature can complicate system planning and stability. Therefore, integrating wind energy into the grid requires careful consideration of voltage control, reactive power support, and system flexibility.</w:t>
      </w:r>
    </w:p>
    <w:p w14:paraId="7DBC4DC8" w14:textId="08E094F1" w:rsidR="00C872CC" w:rsidRPr="00514C2E" w:rsidRDefault="0033060C" w:rsidP="00514C2E">
      <w:pPr>
        <w:ind w:left="82" w:firstLine="0"/>
        <w:jc w:val="center"/>
        <w:rPr>
          <w:rFonts w:ascii="Calibri" w:hAnsi="Calibri" w:cs="Arial"/>
          <w:noProof/>
          <w:color w:val="auto"/>
          <w:kern w:val="2"/>
          <w:szCs w:val="28"/>
          <w14:ligatures w14:val="standardContextual"/>
        </w:rPr>
      </w:pPr>
      <w:r w:rsidRPr="00C872CC">
        <w:rPr>
          <w:szCs w:val="28"/>
        </w:rPr>
        <w:t xml:space="preserve">Wind power has grown substantially from 239,000 MW in 2011 to 1.174000 MW in 2024 </w:t>
      </w:r>
      <w:r w:rsidR="0009197C" w:rsidRPr="00C872CC">
        <w:rPr>
          <w:szCs w:val="28"/>
        </w:rPr>
        <w:fldChar w:fldCharType="begin" w:fldLock="1"/>
      </w:r>
      <w:r w:rsidR="00320F1B" w:rsidRPr="00C872CC">
        <w:rPr>
          <w:szCs w:val="28"/>
        </w:rPr>
        <w:instrText>ADDIN CSL_CITATION {"citationItems":[{"id":"ITEM-1","itemData":{"DOI":"10.1093/pnasnexus/pgae480","ISSN":"27526542","abstract":"Wind direction variability with height, known as “wind veer,” results in power losses for wind turbines (WTs) that rely on single-point wind measurements at the turbine nacelles. To address this challenge, we introduce a yaw control strategy designed to optimize turbine alignment by adjusting the yaw angle based on specific wind veer conditions, thereby boosting power generation efficiency. This strategy integrates modest yaw offset angles into the existing turbine control systems via a yaw-bias-look-up table, which correlates the adjustments with wind speed, and wind veer data. We evaluated the effectiveness of this control strategy through extensive month-long field campaigns for an individual utility-scale WT and at a commercial wind farm. This included controlling one turbine using our strategy against nine others in the vicinity using standard controls with LiDAR-derived wind veer data and a separate 2.5 MW instrumented research turbine continuously managed using our method with wind profiles provided by meteorological towers. Results from these campaigns demonstrated notable energy gains, with potential net gains exceeding 10% during extreme veering conditions. Our economic analysis, factoring in various elements, suggests an annual net gain of up to approximately $700 K for a 100-MW wind farm, requiring minimal additional investment, with potential for even larger gains in offshore settings with the power of individual turbines exceeding 10 MW nowadays. Overall, our findings underscore the considerable opportunities to improve individual turbine performance under realistic atmospheric conditions through advanced, cost-effective control strategies.","author":[{"dropping-particle":"","family":"Gao","given":"Linyue","non-dropping-particle":"","parse-names":false,"suffix":""},{"dropping-particle":"","family":"Milliren","given":"Christopher","non-dropping-particle":"","parse-names":false,"suffix":""},{"dropping-particle":"","family":"Dasari","given":"Teja","non-dropping-particle":"","parse-names":false,"suffix":""},{"dropping-particle":"","family":"Knoll","given":"Alexander A.","non-dropping-particle":"","parse-names":false,"suffix":""},{"dropping-particle":"","family":"Hong","given":"Jiarong","non-dropping-particle":"","parse-names":false,"suffix":""}],"container-title":"PNAS Nexus","id":"ITEM-1","issue":"11","issued":{"date-parts":[["2024"]]},"page":"1-10","publisher":"Oxford University Press","title":"Catch the wind: Optimizing wind turbine power generation by addressing wind veer effects","type":"article-journal","volume":"3"},"uris":["http://www.mendeley.com/documents/?uuid=5a0325e6-8f4f-4695-9938-ec4b57e07a87","http://www.mendeley.com/documents/?uuid=61291255-fffd-44c0-807b-3fd480973c2e"]}],"mendeley":{"formattedCitation":"[16]","plainTextFormattedCitation":"[16]","previouslyFormattedCitation":"[15]"},"properties":{"noteIndex":0},"schema":"https://github.com/citation-style-language/schema/raw/master/csl-citation.json"}</w:instrText>
      </w:r>
      <w:r w:rsidR="0009197C" w:rsidRPr="00C872CC">
        <w:rPr>
          <w:szCs w:val="28"/>
        </w:rPr>
        <w:fldChar w:fldCharType="separate"/>
      </w:r>
      <w:r w:rsidR="00320F1B" w:rsidRPr="00C872CC">
        <w:rPr>
          <w:noProof/>
          <w:szCs w:val="28"/>
        </w:rPr>
        <w:t>[16]</w:t>
      </w:r>
      <w:r w:rsidR="0009197C" w:rsidRPr="00C872CC">
        <w:rPr>
          <w:szCs w:val="28"/>
        </w:rPr>
        <w:fldChar w:fldCharType="end"/>
      </w:r>
      <w:r w:rsidRPr="00C872CC">
        <w:rPr>
          <w:szCs w:val="28"/>
        </w:rPr>
        <w:t>, as shown in Figure</w:t>
      </w:r>
      <w:r w:rsidR="0009197C" w:rsidRPr="00C872CC">
        <w:rPr>
          <w:szCs w:val="28"/>
        </w:rPr>
        <w:t>(2.1)</w:t>
      </w:r>
      <w:r w:rsidR="003379AE" w:rsidRPr="00C872CC">
        <w:rPr>
          <w:rFonts w:ascii="Calibri" w:hAnsi="Calibri" w:cs="Arial"/>
          <w:noProof/>
          <w:color w:val="auto"/>
          <w:kern w:val="2"/>
          <w:szCs w:val="28"/>
          <w14:ligatures w14:val="standardContextual"/>
        </w:rPr>
        <w:t xml:space="preserve"> </w:t>
      </w:r>
      <w:bookmarkStart w:id="21" w:name="_Hlk202306832"/>
      <w:bookmarkStart w:id="22" w:name="_Hlk202367415"/>
      <w:r w:rsidR="003379AE" w:rsidRPr="003379AE">
        <w:rPr>
          <w:b/>
          <w:bCs/>
          <w:color w:val="000000" w:themeColor="text1"/>
          <w:kern w:val="2"/>
          <w:sz w:val="24"/>
          <w:szCs w:val="24"/>
          <w14:ligatures w14:val="standardContextual"/>
        </w:rPr>
        <w:t xml:space="preserve"> </w:t>
      </w:r>
      <w:r w:rsidR="003379AE" w:rsidRPr="008C4FB5">
        <w:rPr>
          <w:b/>
          <w:bCs/>
          <w:color w:val="000000" w:themeColor="text1"/>
          <w:kern w:val="2"/>
          <w:sz w:val="24"/>
          <w:szCs w:val="24"/>
          <w14:ligatures w14:val="standardContextual"/>
        </w:rPr>
        <w:t>Figure 2.1</w:t>
      </w:r>
      <w:r w:rsidR="003379AE" w:rsidRPr="008C4FB5">
        <w:rPr>
          <w:color w:val="000000" w:themeColor="text1"/>
          <w:kern w:val="2"/>
          <w:sz w:val="24"/>
          <w:szCs w:val="24"/>
          <w14:ligatures w14:val="standardContextual"/>
        </w:rPr>
        <w:t xml:space="preserve">: </w:t>
      </w:r>
      <w:r w:rsidR="003379AE" w:rsidRPr="008C4FB5">
        <w:rPr>
          <w:color w:val="000000" w:themeColor="text1"/>
          <w:kern w:val="2"/>
          <w:sz w:val="24"/>
          <w:szCs w:val="24"/>
          <w:lang w:val="en-GB"/>
          <w14:ligatures w14:val="standardContextual"/>
        </w:rPr>
        <w:t>Global cumulative installed wind capacity 2011-2024</w:t>
      </w:r>
      <w:bookmarkStart w:id="23" w:name="_Toc202372393"/>
      <w:bookmarkStart w:id="24" w:name="_Hlk202366260"/>
      <w:bookmarkEnd w:id="21"/>
      <w:bookmarkEnd w:id="22"/>
    </w:p>
    <w:bookmarkEnd w:id="23"/>
    <w:p w14:paraId="21F37502" w14:textId="63775E6F" w:rsidR="00FF51B2" w:rsidRPr="003379AE" w:rsidRDefault="00FF51B2" w:rsidP="00BA477B">
      <w:pPr>
        <w:pStyle w:val="a7"/>
        <w:rPr>
          <w:i/>
          <w:iCs/>
        </w:rPr>
      </w:pPr>
    </w:p>
    <w:tbl>
      <w:tblPr>
        <w:tblStyle w:val="20"/>
        <w:tblpPr w:leftFromText="180" w:rightFromText="180" w:vertAnchor="text" w:horzAnchor="margin" w:tblpXSpec="center" w:tblpY="471"/>
        <w:tblW w:w="0" w:type="auto"/>
        <w:tblLook w:val="04A0" w:firstRow="1" w:lastRow="0" w:firstColumn="1" w:lastColumn="0" w:noHBand="0" w:noVBand="1"/>
      </w:tblPr>
      <w:tblGrid>
        <w:gridCol w:w="2804"/>
        <w:gridCol w:w="2804"/>
        <w:gridCol w:w="2804"/>
      </w:tblGrid>
      <w:tr w:rsidR="0033060C" w:rsidRPr="0033060C" w14:paraId="13360451" w14:textId="77777777" w:rsidTr="00C872CC">
        <w:trPr>
          <w:trHeight w:val="745"/>
        </w:trPr>
        <w:tc>
          <w:tcPr>
            <w:tcW w:w="2804" w:type="dxa"/>
            <w:tcBorders>
              <w:top w:val="single" w:sz="4" w:space="0" w:color="auto"/>
              <w:left w:val="single" w:sz="4" w:space="0" w:color="auto"/>
              <w:bottom w:val="single" w:sz="4" w:space="0" w:color="auto"/>
              <w:right w:val="single" w:sz="4" w:space="0" w:color="auto"/>
            </w:tcBorders>
            <w:hideMark/>
          </w:tcPr>
          <w:bookmarkEnd w:id="24"/>
          <w:p w14:paraId="6E5E30AA" w14:textId="77777777" w:rsidR="0033060C" w:rsidRPr="0033060C" w:rsidRDefault="0033060C" w:rsidP="0033060C">
            <w:pPr>
              <w:spacing w:after="0" w:line="240" w:lineRule="auto"/>
              <w:ind w:left="0" w:firstLine="0"/>
              <w:rPr>
                <w:color w:val="auto"/>
                <w:szCs w:val="28"/>
                <w:rtl/>
              </w:rPr>
            </w:pPr>
            <w:r w:rsidRPr="0033060C">
              <w:rPr>
                <w:color w:val="auto"/>
                <w:szCs w:val="28"/>
              </w:rPr>
              <w:t>Country</w:t>
            </w:r>
          </w:p>
        </w:tc>
        <w:tc>
          <w:tcPr>
            <w:tcW w:w="2804" w:type="dxa"/>
            <w:tcBorders>
              <w:top w:val="single" w:sz="4" w:space="0" w:color="auto"/>
              <w:left w:val="single" w:sz="4" w:space="0" w:color="auto"/>
              <w:bottom w:val="single" w:sz="4" w:space="0" w:color="auto"/>
              <w:right w:val="single" w:sz="4" w:space="0" w:color="auto"/>
            </w:tcBorders>
            <w:hideMark/>
          </w:tcPr>
          <w:p w14:paraId="2E7DEE62" w14:textId="77777777" w:rsidR="0033060C" w:rsidRPr="0033060C" w:rsidRDefault="0033060C" w:rsidP="0033060C">
            <w:pPr>
              <w:spacing w:after="0" w:line="240" w:lineRule="auto"/>
              <w:ind w:left="0" w:firstLine="0"/>
              <w:rPr>
                <w:color w:val="auto"/>
                <w:szCs w:val="28"/>
              </w:rPr>
            </w:pPr>
            <w:r w:rsidRPr="0033060C">
              <w:rPr>
                <w:color w:val="auto"/>
                <w:szCs w:val="28"/>
              </w:rPr>
              <w:t>Installed Capacity (MW)</w:t>
            </w:r>
          </w:p>
        </w:tc>
        <w:tc>
          <w:tcPr>
            <w:tcW w:w="2804" w:type="dxa"/>
            <w:tcBorders>
              <w:top w:val="single" w:sz="4" w:space="0" w:color="auto"/>
              <w:left w:val="single" w:sz="4" w:space="0" w:color="auto"/>
              <w:bottom w:val="single" w:sz="4" w:space="0" w:color="auto"/>
              <w:right w:val="single" w:sz="4" w:space="0" w:color="auto"/>
            </w:tcBorders>
            <w:hideMark/>
          </w:tcPr>
          <w:p w14:paraId="302EEC8F"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 of world Total</w:t>
            </w:r>
          </w:p>
        </w:tc>
      </w:tr>
      <w:tr w:rsidR="0033060C" w:rsidRPr="0033060C" w14:paraId="07999033" w14:textId="77777777" w:rsidTr="00C872CC">
        <w:trPr>
          <w:trHeight w:val="380"/>
        </w:trPr>
        <w:tc>
          <w:tcPr>
            <w:tcW w:w="2804" w:type="dxa"/>
            <w:tcBorders>
              <w:top w:val="single" w:sz="4" w:space="0" w:color="auto"/>
              <w:left w:val="single" w:sz="4" w:space="0" w:color="auto"/>
              <w:bottom w:val="single" w:sz="4" w:space="0" w:color="auto"/>
              <w:right w:val="single" w:sz="4" w:space="0" w:color="auto"/>
            </w:tcBorders>
            <w:hideMark/>
          </w:tcPr>
          <w:p w14:paraId="1A504D27"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China</w:t>
            </w:r>
          </w:p>
        </w:tc>
        <w:tc>
          <w:tcPr>
            <w:tcW w:w="2804" w:type="dxa"/>
            <w:tcBorders>
              <w:top w:val="single" w:sz="4" w:space="0" w:color="auto"/>
              <w:left w:val="single" w:sz="4" w:space="0" w:color="auto"/>
              <w:bottom w:val="single" w:sz="4" w:space="0" w:color="auto"/>
              <w:right w:val="single" w:sz="4" w:space="0" w:color="auto"/>
            </w:tcBorders>
            <w:hideMark/>
          </w:tcPr>
          <w:p w14:paraId="15AC8DB7"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430,000</w:t>
            </w:r>
          </w:p>
        </w:tc>
        <w:tc>
          <w:tcPr>
            <w:tcW w:w="2804" w:type="dxa"/>
            <w:tcBorders>
              <w:top w:val="single" w:sz="4" w:space="0" w:color="auto"/>
              <w:left w:val="single" w:sz="4" w:space="0" w:color="auto"/>
              <w:bottom w:val="single" w:sz="4" w:space="0" w:color="auto"/>
              <w:right w:val="single" w:sz="4" w:space="0" w:color="auto"/>
            </w:tcBorders>
            <w:hideMark/>
          </w:tcPr>
          <w:p w14:paraId="17C54FF8"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36.6%</w:t>
            </w:r>
          </w:p>
        </w:tc>
      </w:tr>
      <w:tr w:rsidR="0033060C" w:rsidRPr="0033060C" w14:paraId="07F9DF0D" w14:textId="77777777" w:rsidTr="00C872CC">
        <w:trPr>
          <w:trHeight w:val="380"/>
        </w:trPr>
        <w:tc>
          <w:tcPr>
            <w:tcW w:w="2804" w:type="dxa"/>
            <w:tcBorders>
              <w:top w:val="single" w:sz="4" w:space="0" w:color="auto"/>
              <w:left w:val="single" w:sz="4" w:space="0" w:color="auto"/>
              <w:bottom w:val="single" w:sz="4" w:space="0" w:color="auto"/>
              <w:right w:val="single" w:sz="4" w:space="0" w:color="auto"/>
            </w:tcBorders>
            <w:hideMark/>
          </w:tcPr>
          <w:p w14:paraId="293DA35C"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United States</w:t>
            </w:r>
          </w:p>
        </w:tc>
        <w:tc>
          <w:tcPr>
            <w:tcW w:w="2804" w:type="dxa"/>
            <w:tcBorders>
              <w:top w:val="single" w:sz="4" w:space="0" w:color="auto"/>
              <w:left w:val="single" w:sz="4" w:space="0" w:color="auto"/>
              <w:bottom w:val="single" w:sz="4" w:space="0" w:color="auto"/>
              <w:right w:val="single" w:sz="4" w:space="0" w:color="auto"/>
            </w:tcBorders>
            <w:hideMark/>
          </w:tcPr>
          <w:p w14:paraId="3CB0C80E"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151,000</w:t>
            </w:r>
          </w:p>
        </w:tc>
        <w:tc>
          <w:tcPr>
            <w:tcW w:w="2804" w:type="dxa"/>
            <w:tcBorders>
              <w:top w:val="single" w:sz="4" w:space="0" w:color="auto"/>
              <w:left w:val="single" w:sz="4" w:space="0" w:color="auto"/>
              <w:bottom w:val="single" w:sz="4" w:space="0" w:color="auto"/>
              <w:right w:val="single" w:sz="4" w:space="0" w:color="auto"/>
            </w:tcBorders>
            <w:hideMark/>
          </w:tcPr>
          <w:p w14:paraId="64F78D70"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12.9%</w:t>
            </w:r>
          </w:p>
        </w:tc>
      </w:tr>
      <w:tr w:rsidR="0033060C" w:rsidRPr="0033060C" w14:paraId="3E8B6342" w14:textId="77777777" w:rsidTr="00C872CC">
        <w:trPr>
          <w:trHeight w:val="380"/>
        </w:trPr>
        <w:tc>
          <w:tcPr>
            <w:tcW w:w="2804" w:type="dxa"/>
            <w:tcBorders>
              <w:top w:val="single" w:sz="4" w:space="0" w:color="auto"/>
              <w:left w:val="single" w:sz="4" w:space="0" w:color="auto"/>
              <w:bottom w:val="single" w:sz="4" w:space="0" w:color="auto"/>
              <w:right w:val="single" w:sz="4" w:space="0" w:color="auto"/>
            </w:tcBorders>
            <w:hideMark/>
          </w:tcPr>
          <w:p w14:paraId="17EEB5A4"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lastRenderedPageBreak/>
              <w:t>Germany</w:t>
            </w:r>
          </w:p>
        </w:tc>
        <w:tc>
          <w:tcPr>
            <w:tcW w:w="2804" w:type="dxa"/>
            <w:tcBorders>
              <w:top w:val="single" w:sz="4" w:space="0" w:color="auto"/>
              <w:left w:val="single" w:sz="4" w:space="0" w:color="auto"/>
              <w:bottom w:val="single" w:sz="4" w:space="0" w:color="auto"/>
              <w:right w:val="single" w:sz="4" w:space="0" w:color="auto"/>
            </w:tcBorders>
            <w:hideMark/>
          </w:tcPr>
          <w:p w14:paraId="3BBB05BB"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69,000</w:t>
            </w:r>
          </w:p>
        </w:tc>
        <w:tc>
          <w:tcPr>
            <w:tcW w:w="2804" w:type="dxa"/>
            <w:tcBorders>
              <w:top w:val="single" w:sz="4" w:space="0" w:color="auto"/>
              <w:left w:val="single" w:sz="4" w:space="0" w:color="auto"/>
              <w:bottom w:val="single" w:sz="4" w:space="0" w:color="auto"/>
              <w:right w:val="single" w:sz="4" w:space="0" w:color="auto"/>
            </w:tcBorders>
            <w:hideMark/>
          </w:tcPr>
          <w:p w14:paraId="10D7B6C5"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5.9%</w:t>
            </w:r>
          </w:p>
        </w:tc>
      </w:tr>
      <w:tr w:rsidR="0033060C" w:rsidRPr="0033060C" w14:paraId="6764ECD3" w14:textId="77777777" w:rsidTr="00C872CC">
        <w:trPr>
          <w:trHeight w:val="380"/>
        </w:trPr>
        <w:tc>
          <w:tcPr>
            <w:tcW w:w="2804" w:type="dxa"/>
            <w:tcBorders>
              <w:top w:val="single" w:sz="4" w:space="0" w:color="auto"/>
              <w:left w:val="single" w:sz="4" w:space="0" w:color="auto"/>
              <w:bottom w:val="single" w:sz="4" w:space="0" w:color="auto"/>
              <w:right w:val="single" w:sz="4" w:space="0" w:color="auto"/>
            </w:tcBorders>
            <w:hideMark/>
          </w:tcPr>
          <w:p w14:paraId="046B9D97"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India</w:t>
            </w:r>
          </w:p>
        </w:tc>
        <w:tc>
          <w:tcPr>
            <w:tcW w:w="2804" w:type="dxa"/>
            <w:tcBorders>
              <w:top w:val="single" w:sz="4" w:space="0" w:color="auto"/>
              <w:left w:val="single" w:sz="4" w:space="0" w:color="auto"/>
              <w:bottom w:val="single" w:sz="4" w:space="0" w:color="auto"/>
              <w:right w:val="single" w:sz="4" w:space="0" w:color="auto"/>
            </w:tcBorders>
            <w:hideMark/>
          </w:tcPr>
          <w:p w14:paraId="2F896FB1"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46,000</w:t>
            </w:r>
          </w:p>
        </w:tc>
        <w:tc>
          <w:tcPr>
            <w:tcW w:w="2804" w:type="dxa"/>
            <w:tcBorders>
              <w:top w:val="single" w:sz="4" w:space="0" w:color="auto"/>
              <w:left w:val="single" w:sz="4" w:space="0" w:color="auto"/>
              <w:bottom w:val="single" w:sz="4" w:space="0" w:color="auto"/>
              <w:right w:val="single" w:sz="4" w:space="0" w:color="auto"/>
            </w:tcBorders>
            <w:hideMark/>
          </w:tcPr>
          <w:p w14:paraId="468E97DE"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3.9%</w:t>
            </w:r>
          </w:p>
        </w:tc>
      </w:tr>
      <w:tr w:rsidR="0033060C" w:rsidRPr="0033060C" w14:paraId="70171B63" w14:textId="77777777" w:rsidTr="00C872CC">
        <w:trPr>
          <w:trHeight w:val="380"/>
        </w:trPr>
        <w:tc>
          <w:tcPr>
            <w:tcW w:w="2804" w:type="dxa"/>
            <w:tcBorders>
              <w:top w:val="single" w:sz="4" w:space="0" w:color="auto"/>
              <w:left w:val="single" w:sz="4" w:space="0" w:color="auto"/>
              <w:bottom w:val="single" w:sz="4" w:space="0" w:color="auto"/>
              <w:right w:val="single" w:sz="4" w:space="0" w:color="auto"/>
            </w:tcBorders>
            <w:hideMark/>
          </w:tcPr>
          <w:p w14:paraId="25DE37F1"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Spain</w:t>
            </w:r>
          </w:p>
        </w:tc>
        <w:tc>
          <w:tcPr>
            <w:tcW w:w="2804" w:type="dxa"/>
            <w:tcBorders>
              <w:top w:val="single" w:sz="4" w:space="0" w:color="auto"/>
              <w:left w:val="single" w:sz="4" w:space="0" w:color="auto"/>
              <w:bottom w:val="single" w:sz="4" w:space="0" w:color="auto"/>
              <w:right w:val="single" w:sz="4" w:space="0" w:color="auto"/>
            </w:tcBorders>
            <w:hideMark/>
          </w:tcPr>
          <w:p w14:paraId="5914D17F"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31,000</w:t>
            </w:r>
          </w:p>
        </w:tc>
        <w:tc>
          <w:tcPr>
            <w:tcW w:w="2804" w:type="dxa"/>
            <w:tcBorders>
              <w:top w:val="single" w:sz="4" w:space="0" w:color="auto"/>
              <w:left w:val="single" w:sz="4" w:space="0" w:color="auto"/>
              <w:bottom w:val="single" w:sz="4" w:space="0" w:color="auto"/>
              <w:right w:val="single" w:sz="4" w:space="0" w:color="auto"/>
            </w:tcBorders>
            <w:hideMark/>
          </w:tcPr>
          <w:p w14:paraId="0EB5D0C7"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2.6%</w:t>
            </w:r>
          </w:p>
        </w:tc>
      </w:tr>
      <w:tr w:rsidR="0033060C" w:rsidRPr="0033060C" w14:paraId="5F74DA18" w14:textId="77777777" w:rsidTr="00C872CC">
        <w:trPr>
          <w:trHeight w:val="380"/>
        </w:trPr>
        <w:tc>
          <w:tcPr>
            <w:tcW w:w="2804" w:type="dxa"/>
            <w:tcBorders>
              <w:top w:val="single" w:sz="4" w:space="0" w:color="auto"/>
              <w:left w:val="single" w:sz="4" w:space="0" w:color="auto"/>
              <w:bottom w:val="single" w:sz="4" w:space="0" w:color="auto"/>
              <w:right w:val="single" w:sz="4" w:space="0" w:color="auto"/>
            </w:tcBorders>
            <w:hideMark/>
          </w:tcPr>
          <w:p w14:paraId="41828E8A"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United Kingdom</w:t>
            </w:r>
          </w:p>
        </w:tc>
        <w:tc>
          <w:tcPr>
            <w:tcW w:w="2804" w:type="dxa"/>
            <w:tcBorders>
              <w:top w:val="single" w:sz="4" w:space="0" w:color="auto"/>
              <w:left w:val="single" w:sz="4" w:space="0" w:color="auto"/>
              <w:bottom w:val="single" w:sz="4" w:space="0" w:color="auto"/>
              <w:right w:val="single" w:sz="4" w:space="0" w:color="auto"/>
            </w:tcBorders>
            <w:hideMark/>
          </w:tcPr>
          <w:p w14:paraId="48A31B6D"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30,000</w:t>
            </w:r>
          </w:p>
        </w:tc>
        <w:tc>
          <w:tcPr>
            <w:tcW w:w="2804" w:type="dxa"/>
            <w:tcBorders>
              <w:top w:val="single" w:sz="4" w:space="0" w:color="auto"/>
              <w:left w:val="single" w:sz="4" w:space="0" w:color="auto"/>
              <w:bottom w:val="single" w:sz="4" w:space="0" w:color="auto"/>
              <w:right w:val="single" w:sz="4" w:space="0" w:color="auto"/>
            </w:tcBorders>
            <w:hideMark/>
          </w:tcPr>
          <w:p w14:paraId="345FEF87"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2.6%</w:t>
            </w:r>
          </w:p>
        </w:tc>
      </w:tr>
      <w:tr w:rsidR="0033060C" w:rsidRPr="0033060C" w14:paraId="71B6C04F" w14:textId="77777777" w:rsidTr="00C872CC">
        <w:trPr>
          <w:trHeight w:val="380"/>
        </w:trPr>
        <w:tc>
          <w:tcPr>
            <w:tcW w:w="2804" w:type="dxa"/>
            <w:tcBorders>
              <w:top w:val="single" w:sz="4" w:space="0" w:color="auto"/>
              <w:left w:val="single" w:sz="4" w:space="0" w:color="auto"/>
              <w:bottom w:val="single" w:sz="4" w:space="0" w:color="auto"/>
              <w:right w:val="single" w:sz="4" w:space="0" w:color="auto"/>
            </w:tcBorders>
            <w:hideMark/>
          </w:tcPr>
          <w:p w14:paraId="20DFB292"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Brazil</w:t>
            </w:r>
          </w:p>
        </w:tc>
        <w:tc>
          <w:tcPr>
            <w:tcW w:w="2804" w:type="dxa"/>
            <w:tcBorders>
              <w:top w:val="single" w:sz="4" w:space="0" w:color="auto"/>
              <w:left w:val="single" w:sz="4" w:space="0" w:color="auto"/>
              <w:bottom w:val="single" w:sz="4" w:space="0" w:color="auto"/>
              <w:right w:val="single" w:sz="4" w:space="0" w:color="auto"/>
            </w:tcBorders>
            <w:hideMark/>
          </w:tcPr>
          <w:p w14:paraId="40D25B70"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26,000</w:t>
            </w:r>
          </w:p>
        </w:tc>
        <w:tc>
          <w:tcPr>
            <w:tcW w:w="2804" w:type="dxa"/>
            <w:tcBorders>
              <w:top w:val="single" w:sz="4" w:space="0" w:color="auto"/>
              <w:left w:val="single" w:sz="4" w:space="0" w:color="auto"/>
              <w:bottom w:val="single" w:sz="4" w:space="0" w:color="auto"/>
              <w:right w:val="single" w:sz="4" w:space="0" w:color="auto"/>
            </w:tcBorders>
            <w:hideMark/>
          </w:tcPr>
          <w:p w14:paraId="610AADB4"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2.2%</w:t>
            </w:r>
          </w:p>
        </w:tc>
      </w:tr>
      <w:tr w:rsidR="0033060C" w:rsidRPr="0033060C" w14:paraId="6F90F289" w14:textId="77777777" w:rsidTr="00C872CC">
        <w:trPr>
          <w:trHeight w:val="380"/>
        </w:trPr>
        <w:tc>
          <w:tcPr>
            <w:tcW w:w="2804" w:type="dxa"/>
            <w:tcBorders>
              <w:top w:val="single" w:sz="4" w:space="0" w:color="auto"/>
              <w:left w:val="single" w:sz="4" w:space="0" w:color="auto"/>
              <w:bottom w:val="single" w:sz="4" w:space="0" w:color="auto"/>
              <w:right w:val="single" w:sz="4" w:space="0" w:color="auto"/>
            </w:tcBorders>
            <w:hideMark/>
          </w:tcPr>
          <w:p w14:paraId="0AFC8273"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France</w:t>
            </w:r>
          </w:p>
        </w:tc>
        <w:tc>
          <w:tcPr>
            <w:tcW w:w="2804" w:type="dxa"/>
            <w:tcBorders>
              <w:top w:val="single" w:sz="4" w:space="0" w:color="auto"/>
              <w:left w:val="single" w:sz="4" w:space="0" w:color="auto"/>
              <w:bottom w:val="single" w:sz="4" w:space="0" w:color="auto"/>
              <w:right w:val="single" w:sz="4" w:space="0" w:color="auto"/>
            </w:tcBorders>
            <w:hideMark/>
          </w:tcPr>
          <w:p w14:paraId="1425310C"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22,000</w:t>
            </w:r>
          </w:p>
        </w:tc>
        <w:tc>
          <w:tcPr>
            <w:tcW w:w="2804" w:type="dxa"/>
            <w:tcBorders>
              <w:top w:val="single" w:sz="4" w:space="0" w:color="auto"/>
              <w:left w:val="single" w:sz="4" w:space="0" w:color="auto"/>
              <w:bottom w:val="single" w:sz="4" w:space="0" w:color="auto"/>
              <w:right w:val="single" w:sz="4" w:space="0" w:color="auto"/>
            </w:tcBorders>
            <w:hideMark/>
          </w:tcPr>
          <w:p w14:paraId="71D766D5"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1.9%</w:t>
            </w:r>
          </w:p>
        </w:tc>
      </w:tr>
      <w:tr w:rsidR="0033060C" w:rsidRPr="0033060C" w14:paraId="01BEA9C1" w14:textId="77777777" w:rsidTr="00C872CC">
        <w:trPr>
          <w:trHeight w:val="380"/>
        </w:trPr>
        <w:tc>
          <w:tcPr>
            <w:tcW w:w="2804" w:type="dxa"/>
            <w:tcBorders>
              <w:top w:val="single" w:sz="4" w:space="0" w:color="auto"/>
              <w:left w:val="single" w:sz="4" w:space="0" w:color="auto"/>
              <w:bottom w:val="single" w:sz="4" w:space="0" w:color="auto"/>
              <w:right w:val="single" w:sz="4" w:space="0" w:color="auto"/>
            </w:tcBorders>
            <w:hideMark/>
          </w:tcPr>
          <w:p w14:paraId="26B56709"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Sweden</w:t>
            </w:r>
          </w:p>
        </w:tc>
        <w:tc>
          <w:tcPr>
            <w:tcW w:w="2804" w:type="dxa"/>
            <w:tcBorders>
              <w:top w:val="single" w:sz="4" w:space="0" w:color="auto"/>
              <w:left w:val="single" w:sz="4" w:space="0" w:color="auto"/>
              <w:bottom w:val="single" w:sz="4" w:space="0" w:color="auto"/>
              <w:right w:val="single" w:sz="4" w:space="0" w:color="auto"/>
            </w:tcBorders>
            <w:hideMark/>
          </w:tcPr>
          <w:p w14:paraId="183E8217"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13,000</w:t>
            </w:r>
          </w:p>
        </w:tc>
        <w:tc>
          <w:tcPr>
            <w:tcW w:w="2804" w:type="dxa"/>
            <w:tcBorders>
              <w:top w:val="single" w:sz="4" w:space="0" w:color="auto"/>
              <w:left w:val="single" w:sz="4" w:space="0" w:color="auto"/>
              <w:bottom w:val="single" w:sz="4" w:space="0" w:color="auto"/>
              <w:right w:val="single" w:sz="4" w:space="0" w:color="auto"/>
            </w:tcBorders>
            <w:hideMark/>
          </w:tcPr>
          <w:p w14:paraId="31115A36"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1.1%</w:t>
            </w:r>
          </w:p>
        </w:tc>
      </w:tr>
      <w:tr w:rsidR="0033060C" w:rsidRPr="0033060C" w14:paraId="12149B80" w14:textId="77777777" w:rsidTr="00C872CC">
        <w:trPr>
          <w:trHeight w:val="380"/>
        </w:trPr>
        <w:tc>
          <w:tcPr>
            <w:tcW w:w="2804" w:type="dxa"/>
            <w:tcBorders>
              <w:top w:val="single" w:sz="4" w:space="0" w:color="auto"/>
              <w:left w:val="single" w:sz="4" w:space="0" w:color="auto"/>
              <w:bottom w:val="single" w:sz="4" w:space="0" w:color="auto"/>
              <w:right w:val="single" w:sz="4" w:space="0" w:color="auto"/>
            </w:tcBorders>
            <w:hideMark/>
          </w:tcPr>
          <w:p w14:paraId="0A830651"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Canada</w:t>
            </w:r>
          </w:p>
        </w:tc>
        <w:tc>
          <w:tcPr>
            <w:tcW w:w="2804" w:type="dxa"/>
            <w:tcBorders>
              <w:top w:val="single" w:sz="4" w:space="0" w:color="auto"/>
              <w:left w:val="single" w:sz="4" w:space="0" w:color="auto"/>
              <w:bottom w:val="single" w:sz="4" w:space="0" w:color="auto"/>
              <w:right w:val="single" w:sz="4" w:space="0" w:color="auto"/>
            </w:tcBorders>
            <w:hideMark/>
          </w:tcPr>
          <w:p w14:paraId="5F96038E"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13,000</w:t>
            </w:r>
          </w:p>
        </w:tc>
        <w:tc>
          <w:tcPr>
            <w:tcW w:w="2804" w:type="dxa"/>
            <w:tcBorders>
              <w:top w:val="single" w:sz="4" w:space="0" w:color="auto"/>
              <w:left w:val="single" w:sz="4" w:space="0" w:color="auto"/>
              <w:bottom w:val="single" w:sz="4" w:space="0" w:color="auto"/>
              <w:right w:val="single" w:sz="4" w:space="0" w:color="auto"/>
            </w:tcBorders>
            <w:hideMark/>
          </w:tcPr>
          <w:p w14:paraId="19133CEA"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1.1%</w:t>
            </w:r>
          </w:p>
        </w:tc>
      </w:tr>
      <w:tr w:rsidR="0033060C" w:rsidRPr="0033060C" w14:paraId="651BD32C" w14:textId="77777777" w:rsidTr="00C872CC">
        <w:trPr>
          <w:trHeight w:val="380"/>
        </w:trPr>
        <w:tc>
          <w:tcPr>
            <w:tcW w:w="2804" w:type="dxa"/>
            <w:tcBorders>
              <w:top w:val="single" w:sz="4" w:space="0" w:color="auto"/>
              <w:left w:val="single" w:sz="4" w:space="0" w:color="auto"/>
              <w:bottom w:val="single" w:sz="4" w:space="0" w:color="auto"/>
              <w:right w:val="single" w:sz="4" w:space="0" w:color="auto"/>
            </w:tcBorders>
            <w:hideMark/>
          </w:tcPr>
          <w:p w14:paraId="3B9E43B5"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Rest of the world</w:t>
            </w:r>
          </w:p>
        </w:tc>
        <w:tc>
          <w:tcPr>
            <w:tcW w:w="2804" w:type="dxa"/>
            <w:tcBorders>
              <w:top w:val="single" w:sz="4" w:space="0" w:color="auto"/>
              <w:left w:val="single" w:sz="4" w:space="0" w:color="auto"/>
              <w:bottom w:val="single" w:sz="4" w:space="0" w:color="auto"/>
              <w:right w:val="single" w:sz="4" w:space="0" w:color="auto"/>
            </w:tcBorders>
            <w:hideMark/>
          </w:tcPr>
          <w:p w14:paraId="41985829"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343.000</w:t>
            </w:r>
          </w:p>
        </w:tc>
        <w:tc>
          <w:tcPr>
            <w:tcW w:w="2804" w:type="dxa"/>
            <w:tcBorders>
              <w:top w:val="single" w:sz="4" w:space="0" w:color="auto"/>
              <w:left w:val="single" w:sz="4" w:space="0" w:color="auto"/>
              <w:bottom w:val="single" w:sz="4" w:space="0" w:color="auto"/>
              <w:right w:val="single" w:sz="4" w:space="0" w:color="auto"/>
            </w:tcBorders>
            <w:hideMark/>
          </w:tcPr>
          <w:p w14:paraId="0C7AFBD5"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29.2%</w:t>
            </w:r>
          </w:p>
        </w:tc>
      </w:tr>
      <w:tr w:rsidR="0033060C" w:rsidRPr="0033060C" w14:paraId="635636B0" w14:textId="77777777" w:rsidTr="00C872CC">
        <w:trPr>
          <w:trHeight w:val="581"/>
        </w:trPr>
        <w:tc>
          <w:tcPr>
            <w:tcW w:w="2804" w:type="dxa"/>
            <w:tcBorders>
              <w:top w:val="single" w:sz="4" w:space="0" w:color="auto"/>
              <w:left w:val="single" w:sz="4" w:space="0" w:color="auto"/>
              <w:bottom w:val="single" w:sz="4" w:space="0" w:color="auto"/>
              <w:right w:val="single" w:sz="4" w:space="0" w:color="auto"/>
            </w:tcBorders>
            <w:hideMark/>
          </w:tcPr>
          <w:p w14:paraId="7781330C"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World Total</w:t>
            </w:r>
          </w:p>
        </w:tc>
        <w:tc>
          <w:tcPr>
            <w:tcW w:w="2804" w:type="dxa"/>
            <w:tcBorders>
              <w:top w:val="single" w:sz="4" w:space="0" w:color="auto"/>
              <w:left w:val="single" w:sz="4" w:space="0" w:color="auto"/>
              <w:bottom w:val="single" w:sz="4" w:space="0" w:color="auto"/>
              <w:right w:val="single" w:sz="4" w:space="0" w:color="auto"/>
            </w:tcBorders>
            <w:hideMark/>
          </w:tcPr>
          <w:p w14:paraId="32903B10"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1,174,000</w:t>
            </w:r>
          </w:p>
        </w:tc>
        <w:tc>
          <w:tcPr>
            <w:tcW w:w="2804" w:type="dxa"/>
            <w:tcBorders>
              <w:top w:val="single" w:sz="4" w:space="0" w:color="auto"/>
              <w:left w:val="single" w:sz="4" w:space="0" w:color="auto"/>
              <w:bottom w:val="single" w:sz="4" w:space="0" w:color="auto"/>
              <w:right w:val="single" w:sz="4" w:space="0" w:color="auto"/>
            </w:tcBorders>
            <w:hideMark/>
          </w:tcPr>
          <w:p w14:paraId="62369746" w14:textId="77777777" w:rsidR="0033060C" w:rsidRPr="0033060C" w:rsidRDefault="0033060C" w:rsidP="0033060C">
            <w:pPr>
              <w:spacing w:after="0" w:line="240" w:lineRule="auto"/>
              <w:ind w:left="0" w:firstLine="0"/>
              <w:rPr>
                <w:color w:val="auto"/>
                <w:sz w:val="32"/>
                <w:szCs w:val="32"/>
              </w:rPr>
            </w:pPr>
            <w:r w:rsidRPr="0033060C">
              <w:rPr>
                <w:color w:val="auto"/>
                <w:sz w:val="32"/>
                <w:szCs w:val="32"/>
              </w:rPr>
              <w:t>100%</w:t>
            </w:r>
          </w:p>
        </w:tc>
      </w:tr>
    </w:tbl>
    <w:p w14:paraId="230DF6B0" w14:textId="06655BB2" w:rsidR="003379AE" w:rsidRPr="001B347A" w:rsidRDefault="00514C2E" w:rsidP="001B347A">
      <w:pPr>
        <w:spacing w:after="160" w:line="256" w:lineRule="auto"/>
        <w:ind w:left="0" w:firstLine="0"/>
        <w:jc w:val="center"/>
        <w:rPr>
          <w:color w:val="auto"/>
          <w:kern w:val="2"/>
          <w:sz w:val="24"/>
          <w:szCs w:val="24"/>
          <w14:ligatures w14:val="standardContextual"/>
        </w:rPr>
      </w:pPr>
      <w:r w:rsidRPr="001B347A">
        <w:rPr>
          <w:b/>
          <w:bCs/>
          <w:sz w:val="24"/>
          <w:szCs w:val="24"/>
        </w:rPr>
        <w:t xml:space="preserve">Table 2.1: </w:t>
      </w:r>
      <w:r w:rsidRPr="001B347A">
        <w:rPr>
          <w:sz w:val="24"/>
          <w:szCs w:val="24"/>
        </w:rPr>
        <w:t>Top 10 countries installed wind capacities 2024</w:t>
      </w:r>
    </w:p>
    <w:p w14:paraId="2FAF84D0" w14:textId="77777777" w:rsidR="00514C2E" w:rsidRDefault="00514C2E" w:rsidP="00776179">
      <w:pPr>
        <w:pStyle w:val="1"/>
        <w:jc w:val="both"/>
        <w:rPr>
          <w:lang w:val="en-GB"/>
        </w:rPr>
      </w:pPr>
      <w:bookmarkStart w:id="25" w:name="_Toc348975831"/>
      <w:bookmarkStart w:id="26" w:name="_Toc349550035"/>
      <w:bookmarkStart w:id="27" w:name="_Toc349648744"/>
      <w:bookmarkStart w:id="28" w:name="_Toc350170078"/>
    </w:p>
    <w:p w14:paraId="0B979AEA" w14:textId="0B96B522" w:rsidR="0033060C" w:rsidRPr="0033060C" w:rsidRDefault="0033060C" w:rsidP="00776179">
      <w:pPr>
        <w:pStyle w:val="1"/>
        <w:jc w:val="both"/>
        <w:rPr>
          <w:lang w:val="en-GB"/>
        </w:rPr>
      </w:pPr>
      <w:bookmarkStart w:id="29" w:name="_Toc202993629"/>
      <w:r w:rsidRPr="0033060C">
        <w:rPr>
          <w:lang w:val="en-GB"/>
        </w:rPr>
        <w:t>2.</w:t>
      </w:r>
      <w:r>
        <w:rPr>
          <w:lang w:val="en-GB"/>
        </w:rPr>
        <w:t>3-</w:t>
      </w:r>
      <w:r w:rsidRPr="0033060C">
        <w:rPr>
          <w:lang w:val="en-GB"/>
        </w:rPr>
        <w:t>Wind Turbine Operation Characteristics</w:t>
      </w:r>
      <w:bookmarkEnd w:id="25"/>
      <w:bookmarkEnd w:id="26"/>
      <w:bookmarkEnd w:id="27"/>
      <w:bookmarkEnd w:id="28"/>
      <w:bookmarkEnd w:id="29"/>
    </w:p>
    <w:p w14:paraId="521EBECD" w14:textId="5E795A0B" w:rsidR="0033060C" w:rsidRPr="0033060C" w:rsidRDefault="0033060C" w:rsidP="00776179">
      <w:pPr>
        <w:jc w:val="both"/>
        <w:rPr>
          <w:sz w:val="24"/>
          <w:szCs w:val="24"/>
        </w:rPr>
      </w:pPr>
      <w:r w:rsidRPr="0033060C">
        <w:t>A</w:t>
      </w:r>
      <w:r w:rsidR="00651A80">
        <w:t xml:space="preserve"> </w:t>
      </w:r>
      <w:r w:rsidRPr="0033060C">
        <w:t xml:space="preserve">wind is a machine that converts the wind's kinetic energy into rotary mechanical energy, which is then used to do work. In more advanced models, the rotational energy is converted into electricity, the most versatile form of energy, using a generator. The active power available from a wind generator is given by the </w:t>
      </w:r>
      <w:r w:rsidR="00C76567" w:rsidRPr="00C76567">
        <w:t>equation</w:t>
      </w:r>
      <w:bookmarkStart w:id="30" w:name="_Hlk202992227"/>
      <w:r w:rsidR="00C76567">
        <w:t>(2.1)</w:t>
      </w:r>
      <w:bookmarkEnd w:id="30"/>
      <w:r w:rsidRPr="0033060C">
        <w:t xml:space="preserve"> below </w:t>
      </w:r>
      <w:r w:rsidR="0009197C">
        <w:fldChar w:fldCharType="begin" w:fldLock="1"/>
      </w:r>
      <w:r w:rsidR="00320F1B">
        <w:instrText xml:space="preserve">ADDIN CSL_CITATION {"citationItems":[{"id":"ITEM-1","itemData":{"ISBN":"9788578110796","ISSN":"20711050","PMID":"25246403","abstract":"Predicting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approach.","author":[{"dropping-particle":"","family":"Ummah","given":"Masfi Sya'fiatul","non-dropping-particle":"","parse-names":false,"suffix":""}],"container-title":"Sustainability (Switzerland)","id":"ITEM-1","issue":"1","issued":{"date-parts":[["2019"]]},"page":"1-14","title":"No </w:instrText>
      </w:r>
      <w:r w:rsidR="00320F1B">
        <w:rPr>
          <w:rFonts w:ascii="MS Gothic" w:hAnsi="MS Gothic" w:cs="MS Gothic"/>
        </w:rPr>
        <w:instrText>主観的健康感を中心とした在宅高齢者における</w:instrText>
      </w:r>
      <w:r w:rsidR="00320F1B">
        <w:instrText xml:space="preserve"> </w:instrText>
      </w:r>
      <w:r w:rsidR="00320F1B">
        <w:rPr>
          <w:rFonts w:ascii="MS Gothic" w:hAnsi="MS Gothic" w:cs="MS Gothic"/>
        </w:rPr>
        <w:instrText>健康関連指標に関する共分散構造分析</w:instrText>
      </w:r>
      <w:r w:rsidR="00320F1B">
        <w:instrText>Title","type":"article-journal","volume":"11"},"uris":["http://www.mendeley.com/documents/?uuid=8c6dd620-2b39-40e9-84ab-b8b3954c3bef","http://www.mendeley.com/documents/?uuid=fe3c33ca-1838-4796-b381-df03fabbfbb3"]}],"mendeley":{"formattedCitation":"[14]","plainTextFormattedCitation":"[14]","previouslyFormattedCitation":"[13]"},"properties":{"noteIndex":0},"schema":"https://github.com/citation-style-language/schema/raw/master/csl-citation.json"}</w:instrText>
      </w:r>
      <w:r w:rsidR="0009197C">
        <w:fldChar w:fldCharType="separate"/>
      </w:r>
      <w:r w:rsidR="00320F1B" w:rsidRPr="00320F1B">
        <w:rPr>
          <w:noProof/>
        </w:rPr>
        <w:t>[14]</w:t>
      </w:r>
      <w:r w:rsidR="0009197C">
        <w:fldChar w:fldCharType="end"/>
      </w:r>
      <w:r w:rsidRPr="0033060C">
        <w:t>:</w:t>
      </w:r>
    </w:p>
    <w:p w14:paraId="2F8BB280" w14:textId="2D32F664" w:rsidR="00E80832" w:rsidRPr="001F7929" w:rsidRDefault="001F7929" w:rsidP="001F7929">
      <w:pPr>
        <w:tabs>
          <w:tab w:val="left" w:pos="4005"/>
          <w:tab w:val="center" w:pos="4396"/>
          <w:tab w:val="left" w:pos="6990"/>
        </w:tabs>
        <w:spacing w:after="160" w:line="256" w:lineRule="auto"/>
        <w:jc w:val="center"/>
        <w:rPr>
          <w:color w:val="auto"/>
          <w:kern w:val="2"/>
          <w:sz w:val="24"/>
          <w:szCs w:val="24"/>
          <w14:ligatures w14:val="standardContextual"/>
        </w:rPr>
      </w:pPr>
      <m:oMath>
        <m:r>
          <w:rPr>
            <w:rFonts w:ascii="Cambria Math" w:hAnsi="Cambria Math"/>
            <w:color w:val="auto"/>
            <w:kern w:val="2"/>
            <w:sz w:val="24"/>
            <w:szCs w:val="24"/>
            <w14:ligatures w14:val="standardContextual"/>
          </w:rPr>
          <m:t xml:space="preserve">                                       </m:t>
        </m:r>
        <m:sSub>
          <m:sSubPr>
            <m:ctrlPr>
              <w:rPr>
                <w:rFonts w:ascii="Cambria Math" w:hAnsi="Cambria Math"/>
                <w:i/>
                <w:color w:val="auto"/>
                <w:kern w:val="2"/>
                <w:sz w:val="24"/>
                <w:szCs w:val="24"/>
                <w14:ligatures w14:val="standardContextual"/>
              </w:rPr>
            </m:ctrlPr>
          </m:sSubPr>
          <m:e>
            <m:r>
              <w:rPr>
                <w:rFonts w:ascii="Cambria Math" w:hAnsi="Cambria Math"/>
                <w:color w:val="auto"/>
                <w:kern w:val="2"/>
                <w:sz w:val="24"/>
                <w:szCs w:val="24"/>
                <w14:ligatures w14:val="standardContextual"/>
              </w:rPr>
              <m:t>P</m:t>
            </m:r>
          </m:e>
          <m:sub>
            <m:r>
              <w:rPr>
                <w:rFonts w:ascii="Cambria Math" w:hAnsi="Cambria Math"/>
                <w:color w:val="auto"/>
                <w:kern w:val="2"/>
                <w:sz w:val="24"/>
                <w:szCs w:val="24"/>
                <w14:ligatures w14:val="standardContextual"/>
              </w:rPr>
              <m:t>WG</m:t>
            </m:r>
          </m:sub>
        </m:sSub>
        <m:r>
          <w:rPr>
            <w:rFonts w:ascii="Cambria Math" w:hAnsi="Cambria Math"/>
            <w:color w:val="auto"/>
            <w:kern w:val="2"/>
            <w:sz w:val="24"/>
            <w:szCs w:val="24"/>
            <w14:ligatures w14:val="standardContextual"/>
          </w:rPr>
          <m:t>=</m:t>
        </m:r>
        <m:f>
          <m:fPr>
            <m:ctrlPr>
              <w:rPr>
                <w:rFonts w:ascii="Cambria Math" w:hAnsi="Cambria Math"/>
                <w:i/>
                <w:color w:val="auto"/>
                <w:kern w:val="2"/>
                <w:sz w:val="24"/>
                <w:szCs w:val="24"/>
                <w14:ligatures w14:val="standardContextual"/>
              </w:rPr>
            </m:ctrlPr>
          </m:fPr>
          <m:num>
            <m:r>
              <w:rPr>
                <w:rFonts w:ascii="Cambria Math" w:hAnsi="Cambria Math"/>
                <w:color w:val="auto"/>
                <w:kern w:val="2"/>
                <w:sz w:val="24"/>
                <w:szCs w:val="24"/>
                <w14:ligatures w14:val="standardContextual"/>
              </w:rPr>
              <m:t>1</m:t>
            </m:r>
          </m:num>
          <m:den>
            <m:r>
              <w:rPr>
                <w:rFonts w:ascii="Cambria Math" w:hAnsi="Cambria Math"/>
                <w:color w:val="auto"/>
                <w:kern w:val="2"/>
                <w:sz w:val="24"/>
                <w:szCs w:val="24"/>
                <w14:ligatures w14:val="standardContextual"/>
              </w:rPr>
              <m:t>2</m:t>
            </m:r>
          </m:den>
        </m:f>
        <m:r>
          <w:rPr>
            <w:rFonts w:ascii="Cambria Math" w:hAnsi="Cambria Math"/>
            <w:color w:val="auto"/>
            <w:kern w:val="2"/>
            <w:sz w:val="24"/>
            <w:szCs w:val="24"/>
            <w14:ligatures w14:val="standardContextual"/>
          </w:rPr>
          <m:t>ρ.A.</m:t>
        </m:r>
        <m:sSub>
          <m:sSubPr>
            <m:ctrlPr>
              <w:rPr>
                <w:rFonts w:ascii="Cambria Math" w:hAnsi="Cambria Math"/>
                <w:i/>
                <w:color w:val="auto"/>
                <w:kern w:val="2"/>
                <w:sz w:val="24"/>
                <w:szCs w:val="24"/>
                <w14:ligatures w14:val="standardContextual"/>
              </w:rPr>
            </m:ctrlPr>
          </m:sSubPr>
          <m:e>
            <m:r>
              <w:rPr>
                <w:rFonts w:ascii="Cambria Math" w:hAnsi="Cambria Math"/>
                <w:color w:val="auto"/>
                <w:kern w:val="2"/>
                <w:sz w:val="24"/>
                <w:szCs w:val="24"/>
                <w14:ligatures w14:val="standardContextual"/>
              </w:rPr>
              <m:t>C</m:t>
            </m:r>
          </m:e>
          <m:sub>
            <m:r>
              <w:rPr>
                <w:rFonts w:ascii="Cambria Math" w:hAnsi="Cambria Math"/>
                <w:color w:val="auto"/>
                <w:kern w:val="2"/>
                <w:sz w:val="24"/>
                <w:szCs w:val="24"/>
                <w14:ligatures w14:val="standardContextual"/>
              </w:rPr>
              <m:t>p</m:t>
            </m:r>
          </m:sub>
        </m:sSub>
        <m:sSubSup>
          <m:sSubSupPr>
            <m:ctrlPr>
              <w:rPr>
                <w:rFonts w:ascii="Cambria Math" w:hAnsi="Cambria Math"/>
                <w:i/>
                <w:color w:val="auto"/>
                <w:kern w:val="2"/>
                <w:sz w:val="24"/>
                <w:szCs w:val="24"/>
                <w14:ligatures w14:val="standardContextual"/>
              </w:rPr>
            </m:ctrlPr>
          </m:sSubSupPr>
          <m:e>
            <m:r>
              <w:rPr>
                <w:rFonts w:ascii="Cambria Math" w:hAnsi="Cambria Math"/>
                <w:color w:val="auto"/>
                <w:kern w:val="2"/>
                <w:sz w:val="24"/>
                <w:szCs w:val="24"/>
                <w14:ligatures w14:val="standardContextual"/>
              </w:rPr>
              <m:t>v</m:t>
            </m:r>
          </m:e>
          <m:sub>
            <m:r>
              <w:rPr>
                <w:rFonts w:ascii="Cambria Math" w:hAnsi="Cambria Math"/>
                <w:color w:val="auto"/>
                <w:kern w:val="2"/>
                <w:sz w:val="24"/>
                <w:szCs w:val="24"/>
                <w14:ligatures w14:val="standardContextual"/>
              </w:rPr>
              <m:t>w</m:t>
            </m:r>
          </m:sub>
          <m:sup>
            <m:r>
              <w:rPr>
                <w:rFonts w:ascii="Cambria Math" w:hAnsi="Cambria Math"/>
                <w:color w:val="auto"/>
                <w:kern w:val="2"/>
                <w:sz w:val="24"/>
                <w:szCs w:val="24"/>
                <w14:ligatures w14:val="standardContextual"/>
              </w:rPr>
              <m:t>3</m:t>
            </m:r>
          </m:sup>
        </m:sSubSup>
      </m:oMath>
      <w:r>
        <w:rPr>
          <w:rFonts w:hint="cs"/>
          <w:color w:val="auto"/>
          <w:kern w:val="2"/>
          <w:sz w:val="24"/>
          <w:szCs w:val="24"/>
          <w:rtl/>
          <w14:ligatures w14:val="standardContextual"/>
        </w:rPr>
        <w:t xml:space="preserve">                </w:t>
      </w:r>
      <w:r>
        <w:rPr>
          <w:color w:val="auto"/>
          <w:kern w:val="2"/>
          <w:sz w:val="24"/>
          <w:szCs w:val="24"/>
          <w14:ligatures w14:val="standardContextual"/>
        </w:rPr>
        <w:t xml:space="preserve">                            (2.1)</w:t>
      </w:r>
    </w:p>
    <w:p w14:paraId="554E17BE" w14:textId="77777777" w:rsidR="00BA579D" w:rsidRDefault="0033060C" w:rsidP="00554A21">
      <w:pPr>
        <w:jc w:val="both"/>
      </w:pPr>
      <w:r w:rsidRPr="0033060C">
        <w:t xml:space="preserve">Where </w:t>
      </w:r>
      <m:oMath>
        <m:sSub>
          <m:sSubPr>
            <m:ctrlPr>
              <w:rPr>
                <w:rFonts w:ascii="Cambria Math" w:hAnsi="Cambria Math"/>
                <w:kern w:val="2"/>
                <w14:ligatures w14:val="standardContextual"/>
              </w:rPr>
            </m:ctrlPr>
          </m:sSubPr>
          <m:e>
            <m:r>
              <m:rPr>
                <m:sty m:val="p"/>
              </m:rPr>
              <w:rPr>
                <w:rFonts w:ascii="Cambria Math" w:eastAsia="Calibri" w:hAnsi="Cambria Math" w:cs="Calibri"/>
                <w:sz w:val="22"/>
              </w:rPr>
              <m:t>P</m:t>
            </m:r>
          </m:e>
          <m:sub>
            <m:r>
              <m:rPr>
                <m:sty m:val="p"/>
              </m:rPr>
              <w:rPr>
                <w:rFonts w:ascii="Cambria Math" w:eastAsia="Calibri" w:hAnsi="Cambria Math" w:cs="Calibri"/>
                <w:sz w:val="22"/>
              </w:rPr>
              <m:t>WG</m:t>
            </m:r>
          </m:sub>
        </m:sSub>
      </m:oMath>
      <w:r w:rsidRPr="0033060C">
        <w:rPr>
          <w:i/>
        </w:rPr>
        <w:t xml:space="preserve"> </w:t>
      </w:r>
      <w:r w:rsidRPr="0033060C">
        <w:t xml:space="preserve"> is the power output from the wind</w:t>
      </w:r>
      <w:r w:rsidR="00554A21">
        <w:t xml:space="preserve"> (watt)</w:t>
      </w:r>
      <w:r w:rsidRPr="0033060C">
        <w:t xml:space="preserve">, </w:t>
      </w:r>
      <m:oMath>
        <m:r>
          <w:rPr>
            <w:rFonts w:ascii="Cambria Math"/>
          </w:rPr>
          <m:t xml:space="preserve"> </m:t>
        </m:r>
        <m:r>
          <m:rPr>
            <m:sty m:val="p"/>
          </m:rPr>
          <w:rPr>
            <w:rFonts w:ascii="Cambria Math" w:eastAsia="Calibri" w:hAnsi="Cambria Math" w:cs="Calibri"/>
            <w:sz w:val="22"/>
          </w:rPr>
          <m:t>ρ</m:t>
        </m:r>
      </m:oMath>
      <w:r w:rsidRPr="0033060C">
        <w:t xml:space="preserve">  is the air density</w:t>
      </w:r>
      <w:r w:rsidR="00554A21">
        <w:t>(</w:t>
      </w:r>
      <w:r w:rsidR="00554A21" w:rsidRPr="00BA579D">
        <w:rPr>
          <w:sz w:val="36"/>
          <w:szCs w:val="36"/>
          <w:vertAlign w:val="superscript"/>
        </w:rPr>
        <w:t>kg</w:t>
      </w:r>
      <w:r w:rsidR="00554A21" w:rsidRPr="00BA579D">
        <w:rPr>
          <w:sz w:val="36"/>
          <w:szCs w:val="36"/>
        </w:rPr>
        <w:t>/</w:t>
      </w:r>
      <w:r w:rsidR="00554A21" w:rsidRPr="00BA579D">
        <w:rPr>
          <w:sz w:val="36"/>
          <w:szCs w:val="36"/>
          <w:vertAlign w:val="superscript"/>
        </w:rPr>
        <w:t>m3</w:t>
      </w:r>
      <w:r w:rsidR="00BA579D">
        <w:t>)</w:t>
      </w:r>
      <w:r w:rsidRPr="0033060C">
        <w:t>,</w:t>
      </w:r>
    </w:p>
    <w:p w14:paraId="5FB74A18" w14:textId="22E0DFF2" w:rsidR="0033060C" w:rsidRPr="0033060C" w:rsidRDefault="0033060C" w:rsidP="00554A21">
      <w:pPr>
        <w:jc w:val="both"/>
      </w:pPr>
      <w:r w:rsidRPr="0033060C">
        <w:t xml:space="preserve"> </w:t>
      </w:r>
      <m:oMath>
        <m:r>
          <m:rPr>
            <m:sty m:val="p"/>
          </m:rPr>
          <w:rPr>
            <w:rFonts w:ascii="Cambria Math" w:hAnsi="Cambria Math"/>
          </w:rPr>
          <m:t>A</m:t>
        </m:r>
      </m:oMath>
      <w:r w:rsidRPr="0033060C">
        <w:t xml:space="preserve"> is the turbine swept area</w:t>
      </w:r>
      <w:r w:rsidR="00BA579D">
        <w:t>(</w:t>
      </w:r>
      <w:r w:rsidR="00BA579D" w:rsidRPr="00BA579D">
        <w:rPr>
          <w:sz w:val="36"/>
          <w:szCs w:val="36"/>
          <w:vertAlign w:val="superscript"/>
        </w:rPr>
        <w:t>m2</w:t>
      </w:r>
      <w:r w:rsidR="00BA579D">
        <w:t>)</w:t>
      </w:r>
      <w:r w:rsidRPr="0033060C">
        <w:t>,</w:t>
      </w:r>
      <m:oMath>
        <m:r>
          <w:rPr>
            <w:rFonts w:ascii="Cambria Math"/>
          </w:rPr>
          <m:t xml:space="preserve"> </m:t>
        </m:r>
        <m:sSub>
          <m:sSubPr>
            <m:ctrlPr>
              <w:rPr>
                <w:rFonts w:ascii="Cambria Math" w:hAnsi="Cambria Math"/>
                <w:kern w:val="2"/>
                <w14:ligatures w14:val="standardContextual"/>
              </w:rPr>
            </m:ctrlPr>
          </m:sSubPr>
          <m:e>
            <m:r>
              <m:rPr>
                <m:sty m:val="p"/>
              </m:rPr>
              <w:rPr>
                <w:rFonts w:ascii="Cambria Math" w:hAnsi="Cambria Math"/>
              </w:rPr>
              <m:t>C</m:t>
            </m:r>
          </m:e>
          <m:sub>
            <m:r>
              <m:rPr>
                <m:sty m:val="p"/>
              </m:rPr>
              <w:rPr>
                <w:rFonts w:ascii="Cambria Math" w:hAnsi="Cambria Math"/>
              </w:rPr>
              <m:t>p</m:t>
            </m:r>
          </m:sub>
        </m:sSub>
      </m:oMath>
      <w:r w:rsidRPr="0033060C">
        <w:t xml:space="preserve"> is the coefficient of performance of the turbine</w:t>
      </w:r>
      <w:r w:rsidR="00BA579D">
        <w:t>(Dimensionless)</w:t>
      </w:r>
      <w:r w:rsidRPr="0033060C">
        <w:t>, and v is the wind speed</w:t>
      </w:r>
      <w:r w:rsidR="00BA579D">
        <w:t>(m/s)</w:t>
      </w:r>
      <w:r w:rsidR="0009197C">
        <w:fldChar w:fldCharType="begin" w:fldLock="1"/>
      </w:r>
      <w:r w:rsidR="00320F1B">
        <w:instrText xml:space="preserve">ADDIN CSL_CITATION {"citationItems":[{"id":"ITEM-1","itemData":{"ISBN":"9788578110796","ISSN":"20711050","PMID":"25246403","abstract":"Predicting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approach.","author":[{"dropping-particle":"","family":"Ummah","given":"Masfi Sya'fiatul","non-dropping-particle":"","parse-names":false,"suffix":""}],"container-title":"Sustainability (Switzerland)","id":"ITEM-1","issue":"1","issued":{"date-parts":[["2019"]]},"page":"1-14","title":"No </w:instrText>
      </w:r>
      <w:r w:rsidR="00320F1B">
        <w:rPr>
          <w:rFonts w:ascii="MS Gothic" w:hAnsi="MS Gothic" w:cs="MS Gothic"/>
        </w:rPr>
        <w:instrText>主観的健康感を中心とした在宅高齢者における</w:instrText>
      </w:r>
      <w:r w:rsidR="00320F1B">
        <w:instrText xml:space="preserve"> </w:instrText>
      </w:r>
      <w:r w:rsidR="00320F1B">
        <w:rPr>
          <w:rFonts w:ascii="MS Gothic" w:hAnsi="MS Gothic" w:cs="MS Gothic"/>
        </w:rPr>
        <w:instrText>健康関連指標に関する共分散構造分析</w:instrText>
      </w:r>
      <w:r w:rsidR="00320F1B">
        <w:instrText>Title","type":"article-journal","volume":"11"},"uris":["http://www.mendeley.com/documents/?uuid=8c6dd620-2b39-40e9-84ab-b8b3954c3bef","http://www.mendeley.com/documents/?uuid=fe3c33ca-1838-4796-b381-df03fabbfbb3"]}],"mendeley":{"formattedCitation":"[14]","plainTextFormattedCitation":"[14]","previouslyFormattedCitation":"[13]"},"properties":{"noteIndex":0},"schema":"https://github.com/citation-style-language/schema/raw/master/csl-citation.json"}</w:instrText>
      </w:r>
      <w:r w:rsidR="0009197C">
        <w:fldChar w:fldCharType="separate"/>
      </w:r>
      <w:r w:rsidR="00320F1B" w:rsidRPr="00320F1B">
        <w:rPr>
          <w:noProof/>
        </w:rPr>
        <w:t>[14]</w:t>
      </w:r>
      <w:r w:rsidR="0009197C">
        <w:fldChar w:fldCharType="end"/>
      </w:r>
      <w:r w:rsidRPr="0033060C">
        <w:t xml:space="preserve">. </w:t>
      </w:r>
    </w:p>
    <w:p w14:paraId="14109B5C" w14:textId="3BDC6AA9" w:rsidR="0033060C" w:rsidRPr="00C76567" w:rsidRDefault="0033060C" w:rsidP="00C76567">
      <w:pPr>
        <w:jc w:val="both"/>
        <w:rPr>
          <w:kern w:val="2"/>
          <w:sz w:val="32"/>
          <w:szCs w:val="32"/>
          <w14:ligatures w14:val="standardContextual"/>
        </w:rPr>
      </w:pPr>
      <w:r w:rsidRPr="0033060C">
        <w:t xml:space="preserve">The value of </w:t>
      </w:r>
      <m:oMath>
        <m:r>
          <w:rPr>
            <w:rFonts w:ascii="Cambria Math"/>
          </w:rPr>
          <m:t xml:space="preserve"> </m:t>
        </m:r>
        <m:sSub>
          <m:sSubPr>
            <m:ctrlPr>
              <w:rPr>
                <w:rFonts w:ascii="Cambria Math" w:hAnsi="Cambria Math"/>
                <w:kern w:val="2"/>
                <w14:ligatures w14:val="standardContextual"/>
              </w:rPr>
            </m:ctrlPr>
          </m:sSubPr>
          <m:e>
            <m:r>
              <m:rPr>
                <m:sty m:val="p"/>
              </m:rPr>
              <w:rPr>
                <w:rFonts w:ascii="Cambria Math" w:hAnsi="Cambria Math"/>
              </w:rPr>
              <m:t>C</m:t>
            </m:r>
          </m:e>
          <m:sub>
            <m:r>
              <m:rPr>
                <m:sty m:val="p"/>
              </m:rPr>
              <w:rPr>
                <w:rFonts w:ascii="Cambria Math" w:hAnsi="Cambria Math"/>
              </w:rPr>
              <m:t>p</m:t>
            </m:r>
          </m:sub>
        </m:sSub>
      </m:oMath>
      <w:r w:rsidRPr="0033060C">
        <w:t xml:space="preserve"> can be determined from</w:t>
      </w:r>
      <w:r w:rsidR="00E80832">
        <w:t xml:space="preserve"> the following</w:t>
      </w:r>
      <w:r w:rsidRPr="0033060C">
        <w:t xml:space="preserve"> </w:t>
      </w:r>
      <w:bookmarkStart w:id="31" w:name="_Hlk202957775"/>
      <w:r w:rsidRPr="0033060C">
        <w:t xml:space="preserve">equation </w:t>
      </w:r>
      <w:bookmarkEnd w:id="31"/>
      <w:r w:rsidR="00C76567">
        <w:t>(2.2)</w:t>
      </w:r>
    </w:p>
    <w:p w14:paraId="5C24C4A1" w14:textId="716D9FFF" w:rsidR="0033060C" w:rsidRPr="001F7929" w:rsidRDefault="008A6D4A" w:rsidP="001F7929">
      <w:pPr>
        <w:spacing w:after="160" w:line="256" w:lineRule="auto"/>
        <w:ind w:left="0" w:firstLine="0"/>
        <w:jc w:val="center"/>
        <w:rPr>
          <w:color w:val="auto"/>
          <w:kern w:val="2"/>
          <w:sz w:val="32"/>
          <w:szCs w:val="32"/>
          <w14:ligatures w14:val="standardContextual"/>
        </w:rPr>
      </w:pPr>
      <m:oMath>
        <m:sSub>
          <m:sSubPr>
            <m:ctrlPr>
              <w:rPr>
                <w:rFonts w:ascii="Cambria Math" w:hAnsi="Cambria Math"/>
                <w:color w:val="auto"/>
                <w:kern w:val="2"/>
                <w:sz w:val="24"/>
                <w:szCs w:val="24"/>
                <w14:ligatures w14:val="standardContextual"/>
              </w:rPr>
            </m:ctrlPr>
          </m:sSubPr>
          <m:e>
            <m:r>
              <m:rPr>
                <m:sty m:val="p"/>
              </m:rPr>
              <w:rPr>
                <w:rFonts w:ascii="Cambria Math"/>
                <w:color w:val="auto"/>
                <w:sz w:val="24"/>
                <w:szCs w:val="24"/>
              </w:rPr>
              <m:t xml:space="preserve">                                       </m:t>
            </m:r>
            <m:r>
              <m:rPr>
                <m:sty m:val="p"/>
              </m:rPr>
              <w:rPr>
                <w:rFonts w:ascii="Cambria Math" w:hAnsi="Cambria Math"/>
                <w:color w:val="auto"/>
                <w:sz w:val="24"/>
                <w:szCs w:val="24"/>
              </w:rPr>
              <m:t>C</m:t>
            </m:r>
          </m:e>
          <m:sub>
            <m:r>
              <m:rPr>
                <m:sty m:val="p"/>
              </m:rPr>
              <w:rPr>
                <w:rFonts w:ascii="Cambria Math" w:hAnsi="Cambria Math"/>
                <w:color w:val="auto"/>
                <w:sz w:val="24"/>
                <w:szCs w:val="24"/>
              </w:rPr>
              <m:t>p</m:t>
            </m:r>
          </m:sub>
        </m:sSub>
        <m:r>
          <m:rPr>
            <m:sty m:val="p"/>
          </m:rPr>
          <w:rPr>
            <w:rFonts w:ascii="Cambria Math"/>
            <w:color w:val="auto"/>
            <w:sz w:val="24"/>
            <w:szCs w:val="24"/>
          </w:rPr>
          <m:t>=</m:t>
        </m:r>
        <m:f>
          <m:fPr>
            <m:ctrlPr>
              <w:rPr>
                <w:rFonts w:ascii="Cambria Math" w:hAnsi="Cambria Math"/>
                <w:color w:val="auto"/>
                <w:kern w:val="2"/>
                <w:sz w:val="24"/>
                <w:szCs w:val="24"/>
                <w14:ligatures w14:val="standardContextual"/>
              </w:rPr>
            </m:ctrlPr>
          </m:fPr>
          <m:num>
            <m:r>
              <m:rPr>
                <m:sty m:val="p"/>
              </m:rPr>
              <w:rPr>
                <w:rFonts w:ascii="Cambria Math"/>
                <w:color w:val="auto"/>
                <w:sz w:val="24"/>
                <w:szCs w:val="24"/>
              </w:rPr>
              <m:t>1</m:t>
            </m:r>
          </m:num>
          <m:den>
            <m:r>
              <m:rPr>
                <m:sty m:val="p"/>
              </m:rPr>
              <w:rPr>
                <w:rFonts w:ascii="Cambria Math"/>
                <w:color w:val="auto"/>
                <w:sz w:val="24"/>
                <w:szCs w:val="24"/>
              </w:rPr>
              <m:t>2</m:t>
            </m:r>
          </m:den>
        </m:f>
        <m:d>
          <m:dPr>
            <m:ctrlPr>
              <w:rPr>
                <w:rFonts w:ascii="Cambria Math" w:hAnsi="Cambria Math"/>
                <w:color w:val="auto"/>
                <w:kern w:val="2"/>
                <w:sz w:val="24"/>
                <w:szCs w:val="24"/>
                <w14:ligatures w14:val="standardContextual"/>
              </w:rPr>
            </m:ctrlPr>
          </m:dPr>
          <m:e>
            <m:r>
              <m:rPr>
                <m:sty m:val="p"/>
              </m:rPr>
              <w:rPr>
                <w:rFonts w:ascii="Cambria Math" w:hAnsi="Cambria Math"/>
                <w:color w:val="auto"/>
                <w:sz w:val="24"/>
                <w:szCs w:val="24"/>
              </w:rPr>
              <m:t>λ-</m:t>
            </m:r>
            <m:r>
              <m:rPr>
                <m:sty m:val="p"/>
              </m:rPr>
              <w:rPr>
                <w:rFonts w:ascii="Cambria Math"/>
                <w:color w:val="auto"/>
                <w:sz w:val="24"/>
                <w:szCs w:val="24"/>
              </w:rPr>
              <m:t>0.022</m:t>
            </m:r>
            <m:sSup>
              <m:sSupPr>
                <m:ctrlPr>
                  <w:rPr>
                    <w:rFonts w:ascii="Cambria Math" w:hAnsi="Cambria Math"/>
                    <w:color w:val="auto"/>
                    <w:kern w:val="2"/>
                    <w:sz w:val="24"/>
                    <w:szCs w:val="24"/>
                    <w14:ligatures w14:val="standardContextual"/>
                  </w:rPr>
                </m:ctrlPr>
              </m:sSupPr>
              <m:e>
                <m:r>
                  <m:rPr>
                    <m:sty m:val="p"/>
                  </m:rPr>
                  <w:rPr>
                    <w:rFonts w:ascii="Cambria Math" w:hAnsi="Cambria Math"/>
                    <w:color w:val="auto"/>
                    <w:sz w:val="24"/>
                    <w:szCs w:val="24"/>
                  </w:rPr>
                  <m:t>β</m:t>
                </m:r>
              </m:e>
              <m:sup>
                <m:r>
                  <m:rPr>
                    <m:sty m:val="p"/>
                  </m:rPr>
                  <w:rPr>
                    <w:rFonts w:ascii="Cambria Math"/>
                    <w:color w:val="auto"/>
                    <w:sz w:val="24"/>
                    <w:szCs w:val="24"/>
                  </w:rPr>
                  <m:t>2</m:t>
                </m:r>
              </m:sup>
            </m:sSup>
            <m:r>
              <m:rPr>
                <m:sty m:val="p"/>
              </m:rPr>
              <w:rPr>
                <w:rFonts w:ascii="Cambria Math" w:hAnsi="Cambria Math"/>
                <w:color w:val="auto"/>
                <w:sz w:val="24"/>
                <w:szCs w:val="24"/>
              </w:rPr>
              <m:t>-</m:t>
            </m:r>
            <m:r>
              <m:rPr>
                <m:sty m:val="p"/>
              </m:rPr>
              <w:rPr>
                <w:rFonts w:ascii="Cambria Math"/>
                <w:color w:val="auto"/>
                <w:sz w:val="24"/>
                <w:szCs w:val="24"/>
              </w:rPr>
              <m:t>5.6</m:t>
            </m:r>
          </m:e>
        </m:d>
        <m:sSup>
          <m:sSupPr>
            <m:ctrlPr>
              <w:rPr>
                <w:rFonts w:ascii="Cambria Math" w:hAnsi="Cambria Math"/>
                <w:color w:val="auto"/>
                <w:kern w:val="2"/>
                <w:sz w:val="24"/>
                <w:szCs w:val="24"/>
                <w14:ligatures w14:val="standardContextual"/>
              </w:rPr>
            </m:ctrlPr>
          </m:sSupPr>
          <m:e>
            <m:r>
              <m:rPr>
                <m:sty m:val="p"/>
              </m:rPr>
              <w:rPr>
                <w:rFonts w:ascii="Cambria Math" w:hAnsi="Cambria Math"/>
                <w:color w:val="auto"/>
                <w:sz w:val="24"/>
                <w:szCs w:val="24"/>
              </w:rPr>
              <m:t>e</m:t>
            </m:r>
          </m:e>
          <m:sup>
            <m:r>
              <m:rPr>
                <m:sty m:val="p"/>
              </m:rPr>
              <w:rPr>
                <w:rFonts w:ascii="Cambria Math" w:hAnsi="Cambria Math"/>
                <w:color w:val="auto"/>
                <w:sz w:val="24"/>
                <w:szCs w:val="24"/>
              </w:rPr>
              <m:t>-</m:t>
            </m:r>
            <m:r>
              <m:rPr>
                <m:sty m:val="p"/>
              </m:rPr>
              <w:rPr>
                <w:rFonts w:ascii="Cambria Math"/>
                <w:color w:val="auto"/>
                <w:sz w:val="24"/>
                <w:szCs w:val="24"/>
              </w:rPr>
              <m:t>0.17</m:t>
            </m:r>
            <m:r>
              <m:rPr>
                <m:sty m:val="p"/>
              </m:rPr>
              <w:rPr>
                <w:rFonts w:ascii="Cambria Math" w:hAnsi="Cambria Math"/>
                <w:color w:val="auto"/>
                <w:sz w:val="24"/>
                <w:szCs w:val="24"/>
              </w:rPr>
              <m:t>λ</m:t>
            </m:r>
          </m:sup>
        </m:sSup>
      </m:oMath>
      <w:r w:rsidR="001F7929">
        <w:rPr>
          <w:rFonts w:hint="cs"/>
          <w:color w:val="auto"/>
          <w:kern w:val="2"/>
          <w:sz w:val="32"/>
          <w:szCs w:val="32"/>
          <w:rtl/>
          <w14:ligatures w14:val="standardContextual"/>
        </w:rPr>
        <w:t xml:space="preserve">     </w:t>
      </w:r>
      <w:r w:rsidR="001F7929">
        <w:rPr>
          <w:color w:val="auto"/>
          <w:kern w:val="2"/>
          <w:sz w:val="32"/>
          <w:szCs w:val="32"/>
          <w14:ligatures w14:val="standardContextual"/>
        </w:rPr>
        <w:t xml:space="preserve">             </w:t>
      </w:r>
      <w:r w:rsidR="001F7929">
        <w:rPr>
          <w:color w:val="auto"/>
          <w:kern w:val="2"/>
          <w:szCs w:val="28"/>
          <w14:ligatures w14:val="standardContextual"/>
        </w:rPr>
        <w:t xml:space="preserve"> </w:t>
      </w:r>
      <w:r w:rsidR="001F7929" w:rsidRPr="001F7929">
        <w:rPr>
          <w:color w:val="auto"/>
          <w:kern w:val="2"/>
          <w:szCs w:val="28"/>
          <w14:ligatures w14:val="standardContextual"/>
        </w:rPr>
        <w:t>(2.2)</w:t>
      </w:r>
    </w:p>
    <w:p w14:paraId="09BBB4C1" w14:textId="07F39150" w:rsidR="00BA579D" w:rsidRPr="0033060C" w:rsidRDefault="0033060C" w:rsidP="00BA579D">
      <w:bookmarkStart w:id="32" w:name="_Hlk202316026"/>
      <w:r w:rsidRPr="0033060C">
        <w:t xml:space="preserve">Where </w:t>
      </w:r>
      <m:oMath>
        <m:r>
          <m:rPr>
            <m:sty m:val="p"/>
          </m:rPr>
          <w:rPr>
            <w:rFonts w:ascii="Cambria Math" w:hAnsi="Cambria Math"/>
          </w:rPr>
          <m:t>λ</m:t>
        </m:r>
        <m:r>
          <m:rPr>
            <m:sty m:val="p"/>
          </m:rPr>
          <w:rPr>
            <w:rFonts w:ascii="Cambria Math"/>
          </w:rPr>
          <m:t xml:space="preserve"> </m:t>
        </m:r>
      </m:oMath>
      <w:r w:rsidRPr="0033060C">
        <w:t>is the tip-speed</w:t>
      </w:r>
      <w:r w:rsidR="00BA579D">
        <w:t>(dimensionless)</w:t>
      </w:r>
      <w:r w:rsidRPr="0033060C">
        <w:t xml:space="preserve"> and </w:t>
      </w:r>
      <m:oMath>
        <m:r>
          <m:rPr>
            <m:sty m:val="p"/>
          </m:rPr>
          <w:rPr>
            <w:rFonts w:ascii="Cambria Math" w:hAnsi="Cambria Math"/>
          </w:rPr>
          <m:t>β</m:t>
        </m:r>
        <m:r>
          <w:rPr>
            <w:rFonts w:ascii="Cambria Math"/>
          </w:rPr>
          <m:t xml:space="preserve"> </m:t>
        </m:r>
      </m:oMath>
      <w:r w:rsidRPr="0033060C">
        <w:t>is the blade pitch angle (degrees).</w:t>
      </w:r>
    </w:p>
    <w:p w14:paraId="0E89A212" w14:textId="511B3453" w:rsidR="00560E6D" w:rsidRDefault="008A6D4A" w:rsidP="00560E6D">
      <m:oMath>
        <m:sSub>
          <m:sSubPr>
            <m:ctrlPr>
              <w:rPr>
                <w:rFonts w:ascii="Cambria Math" w:hAnsi="Cambria Math"/>
                <w:kern w:val="2"/>
                <w14:ligatures w14:val="standardContextual"/>
              </w:rPr>
            </m:ctrlPr>
          </m:sSubPr>
          <m:e>
            <m:r>
              <m:rPr>
                <m:sty m:val="p"/>
              </m:rPr>
              <w:rPr>
                <w:rFonts w:ascii="Cambria Math"/>
              </w:rPr>
              <m:t xml:space="preserve">The  </m:t>
            </m:r>
            <m:r>
              <m:rPr>
                <m:sty m:val="p"/>
              </m:rPr>
              <w:rPr>
                <w:rFonts w:ascii="Cambria Math" w:hAnsi="Cambria Math"/>
              </w:rPr>
              <m:t>C</m:t>
            </m:r>
          </m:e>
          <m:sub>
            <m:r>
              <m:rPr>
                <m:sty m:val="p"/>
              </m:rPr>
              <w:rPr>
                <w:rFonts w:ascii="Cambria Math" w:hAnsi="Cambria Math"/>
              </w:rPr>
              <m:t>p</m:t>
            </m:r>
          </m:sub>
        </m:sSub>
      </m:oMath>
      <w:r w:rsidR="0033060C" w:rsidRPr="0033060C">
        <w:t xml:space="preserve"> is not a constant for a given air foil, but rather is dependent on a parameter </w:t>
      </w:r>
      <m:oMath>
        <m:r>
          <m:rPr>
            <m:sty m:val="p"/>
          </m:rPr>
          <w:rPr>
            <w:rFonts w:ascii="Cambria Math" w:hAnsi="Cambria Math"/>
          </w:rPr>
          <m:t>λ</m:t>
        </m:r>
      </m:oMath>
      <w:r w:rsidR="0033060C" w:rsidRPr="0033060C">
        <w:t xml:space="preserve"> called the tip-speed ratio</w:t>
      </w:r>
      <w:bookmarkEnd w:id="32"/>
      <w:r w:rsidR="0033060C" w:rsidRPr="0033060C">
        <w:t>.</w:t>
      </w:r>
    </w:p>
    <w:p w14:paraId="79E20412" w14:textId="77777777" w:rsidR="00514C2E" w:rsidRPr="00560E6D" w:rsidRDefault="00514C2E" w:rsidP="00560E6D"/>
    <w:p w14:paraId="24B0A14D" w14:textId="798EFDF1" w:rsidR="00560E6D" w:rsidRDefault="00560E6D" w:rsidP="00560E6D">
      <w:pPr>
        <w:keepNext/>
        <w:spacing w:after="160" w:line="256" w:lineRule="auto"/>
        <w:ind w:left="0" w:firstLine="0"/>
      </w:pPr>
    </w:p>
    <w:p w14:paraId="2536B4AE" w14:textId="0D4BAD6B" w:rsidR="0033060C" w:rsidRPr="00E80832" w:rsidRDefault="00560E6D" w:rsidP="0033060C">
      <w:pPr>
        <w:spacing w:after="160" w:line="240" w:lineRule="auto"/>
        <w:ind w:left="0" w:firstLine="0"/>
        <w:jc w:val="center"/>
        <w:rPr>
          <w:color w:val="auto"/>
          <w:sz w:val="24"/>
          <w:szCs w:val="24"/>
        </w:rPr>
      </w:pPr>
      <w:bookmarkStart w:id="33" w:name="_Hlk202366387"/>
      <w:bookmarkStart w:id="34" w:name="_Hlk202370027"/>
      <w:r w:rsidRPr="00E80832">
        <w:rPr>
          <w:b/>
          <w:bCs/>
          <w:color w:val="auto"/>
          <w:kern w:val="2"/>
          <w:sz w:val="24"/>
          <w:szCs w:val="24"/>
          <w14:ligatures w14:val="standardContextual"/>
        </w:rPr>
        <w:t>Figure 2</w:t>
      </w:r>
      <w:r>
        <w:rPr>
          <w:b/>
          <w:bCs/>
          <w:color w:val="auto"/>
          <w:kern w:val="2"/>
          <w:sz w:val="24"/>
          <w:szCs w:val="24"/>
          <w14:ligatures w14:val="standardContextual"/>
        </w:rPr>
        <w:t>.2</w:t>
      </w:r>
      <w:r w:rsidRPr="0033060C">
        <w:rPr>
          <w:color w:val="auto"/>
          <w:sz w:val="22"/>
        </w:rPr>
        <w:t xml:space="preserve">: </w:t>
      </w:r>
      <w:r w:rsidRPr="0033060C">
        <w:rPr>
          <w:color w:val="auto"/>
          <w:sz w:val="24"/>
          <w:szCs w:val="24"/>
        </w:rPr>
        <w:t>The Power Coefficients-Tip Speed Ratio Performance Curve for Different Pitch Angles</w:t>
      </w:r>
      <w:bookmarkEnd w:id="33"/>
      <w:r w:rsidR="0033060C" w:rsidRPr="0033060C">
        <w:rPr>
          <w:color w:val="auto"/>
          <w:sz w:val="24"/>
          <w:szCs w:val="24"/>
        </w:rPr>
        <w:t>.</w:t>
      </w:r>
    </w:p>
    <w:bookmarkEnd w:id="34"/>
    <w:p w14:paraId="2280D8E0" w14:textId="77777777" w:rsidR="00651A80" w:rsidRDefault="00651A80" w:rsidP="0033060C">
      <w:pPr>
        <w:spacing w:after="160" w:line="240" w:lineRule="auto"/>
        <w:ind w:left="0" w:firstLine="0"/>
        <w:jc w:val="center"/>
        <w:rPr>
          <w:color w:val="auto"/>
          <w:sz w:val="22"/>
        </w:rPr>
      </w:pPr>
    </w:p>
    <w:p w14:paraId="107B62DF" w14:textId="77F6A528" w:rsidR="00514C2E" w:rsidRDefault="00514C2E" w:rsidP="008067D8">
      <w:pPr>
        <w:spacing w:after="160" w:line="240" w:lineRule="auto"/>
        <w:ind w:left="0" w:firstLine="0"/>
        <w:jc w:val="center"/>
        <w:rPr>
          <w:color w:val="auto"/>
          <w:sz w:val="22"/>
        </w:rPr>
      </w:pPr>
    </w:p>
    <w:p w14:paraId="5063DE05" w14:textId="3189399B" w:rsidR="008067D8" w:rsidRPr="00560E6D" w:rsidRDefault="008067D8" w:rsidP="008067D8">
      <w:pPr>
        <w:keepNext/>
        <w:spacing w:after="200" w:line="240" w:lineRule="auto"/>
        <w:ind w:left="0" w:firstLine="0"/>
        <w:jc w:val="center"/>
        <w:rPr>
          <w:rFonts w:ascii="Calibri" w:hAnsi="Calibri" w:cs="Arial"/>
          <w:i/>
          <w:iCs/>
          <w:color w:val="44546A" w:themeColor="text2"/>
          <w:kern w:val="2"/>
          <w:sz w:val="18"/>
          <w:szCs w:val="18"/>
          <w14:ligatures w14:val="standardContextual"/>
        </w:rPr>
      </w:pPr>
      <w:bookmarkStart w:id="35" w:name="_Hlk202370211"/>
      <w:r w:rsidRPr="0033060C">
        <w:rPr>
          <w:b/>
          <w:bCs/>
          <w:color w:val="000000" w:themeColor="text1"/>
          <w:kern w:val="2"/>
          <w:sz w:val="24"/>
          <w:szCs w:val="24"/>
          <w14:ligatures w14:val="standardContextual"/>
        </w:rPr>
        <w:t>Figure 2</w:t>
      </w:r>
      <w:r>
        <w:rPr>
          <w:b/>
          <w:bCs/>
          <w:color w:val="000000" w:themeColor="text1"/>
          <w:kern w:val="2"/>
          <w:sz w:val="24"/>
          <w:szCs w:val="24"/>
          <w14:ligatures w14:val="standardContextual"/>
        </w:rPr>
        <w:t>.3:</w:t>
      </w:r>
      <w:r w:rsidRPr="0033060C">
        <w:rPr>
          <w:rFonts w:ascii="Calibri" w:hAnsi="Calibri" w:cs="Arial"/>
          <w:i/>
          <w:iCs/>
          <w:color w:val="44546A" w:themeColor="text2"/>
          <w:kern w:val="2"/>
          <w:sz w:val="24"/>
          <w:szCs w:val="24"/>
          <w14:ligatures w14:val="standardContextual"/>
        </w:rPr>
        <w:t xml:space="preserve"> </w:t>
      </w:r>
      <w:r w:rsidRPr="0033060C">
        <w:rPr>
          <w:color w:val="262626" w:themeColor="text1" w:themeTint="D9"/>
          <w:kern w:val="2"/>
          <w:sz w:val="24"/>
          <w:szCs w:val="24"/>
          <w14:ligatures w14:val="standardContextual"/>
        </w:rPr>
        <w:t xml:space="preserve">Wind Turbine Output Curve. </w:t>
      </w:r>
    </w:p>
    <w:bookmarkEnd w:id="35"/>
    <w:p w14:paraId="7929C99B" w14:textId="224950AB" w:rsidR="00514C2E" w:rsidRPr="0033060C" w:rsidRDefault="00514C2E" w:rsidP="0033060C">
      <w:pPr>
        <w:spacing w:after="160" w:line="240" w:lineRule="auto"/>
        <w:ind w:left="0" w:firstLine="0"/>
        <w:jc w:val="center"/>
        <w:rPr>
          <w:color w:val="auto"/>
          <w:sz w:val="22"/>
        </w:rPr>
      </w:pPr>
    </w:p>
    <w:p w14:paraId="35AE67B2" w14:textId="6D33CF57" w:rsidR="007B7541" w:rsidRDefault="007B7541" w:rsidP="007B7541">
      <w:pPr>
        <w:keepNext/>
        <w:spacing w:after="200" w:line="240" w:lineRule="auto"/>
        <w:ind w:left="0" w:firstLine="0"/>
        <w:jc w:val="center"/>
      </w:pPr>
      <w:bookmarkStart w:id="36" w:name="_Hlk202370295"/>
    </w:p>
    <w:bookmarkEnd w:id="36"/>
    <w:p w14:paraId="75949E16" w14:textId="77777777" w:rsidR="0033060C" w:rsidRPr="0033060C" w:rsidRDefault="0033060C" w:rsidP="0033060C">
      <w:pPr>
        <w:spacing w:after="160" w:line="256" w:lineRule="auto"/>
        <w:ind w:left="0" w:firstLine="0"/>
        <w:rPr>
          <w:color w:val="auto"/>
          <w:kern w:val="2"/>
          <w:sz w:val="32"/>
          <w:szCs w:val="32"/>
          <w14:ligatures w14:val="standardContextual"/>
        </w:rPr>
      </w:pPr>
    </w:p>
    <w:p w14:paraId="2A8CA828" w14:textId="2A5FC9DF" w:rsidR="0033060C" w:rsidRPr="008067D8" w:rsidRDefault="0033060C" w:rsidP="008067D8">
      <w:pPr>
        <w:pStyle w:val="1"/>
        <w:ind w:left="0" w:firstLine="0"/>
        <w:jc w:val="both"/>
      </w:pPr>
      <w:bookmarkStart w:id="37" w:name="_Toc202993630"/>
      <w:r w:rsidRPr="0033060C">
        <w:t>2.</w:t>
      </w:r>
      <w:r>
        <w:t>4-</w:t>
      </w:r>
      <w:r w:rsidRPr="0033060C">
        <w:t>Types of Wind Generators</w:t>
      </w:r>
      <w:bookmarkEnd w:id="37"/>
    </w:p>
    <w:p w14:paraId="5395A40A" w14:textId="3495599F" w:rsidR="0033060C" w:rsidRPr="008067D8" w:rsidRDefault="0033060C" w:rsidP="008067D8">
      <w:pPr>
        <w:jc w:val="both"/>
      </w:pPr>
      <w:r w:rsidRPr="0033060C">
        <w:t>Wind turbines convert kinetic energy from the wind into mechanical energy, which is then transformed into electrical energy through a generator. Over time, various types of wind generators have been developed to suit different operational needs and system requirements. These generators are generally classified based on the configuration of the generator and how it connects to the electrical grid. The most common types include:</w:t>
      </w:r>
    </w:p>
    <w:p w14:paraId="2EC2F305" w14:textId="2F27E654" w:rsidR="0033060C" w:rsidRPr="0033060C" w:rsidRDefault="0033060C" w:rsidP="00776179">
      <w:pPr>
        <w:pStyle w:val="2"/>
        <w:jc w:val="both"/>
      </w:pPr>
      <w:bookmarkStart w:id="38" w:name="_Toc202993631"/>
      <w:r>
        <w:rPr>
          <w:rFonts w:ascii="Calibri" w:hAnsi="Calibri" w:cs="Arial"/>
          <w:sz w:val="22"/>
        </w:rPr>
        <w:lastRenderedPageBreak/>
        <w:t>2.</w:t>
      </w:r>
      <w:r w:rsidR="0095739A">
        <w:rPr>
          <w:rFonts w:ascii="Calibri" w:hAnsi="Calibri" w:cs="Arial"/>
          <w:sz w:val="22"/>
        </w:rPr>
        <w:t>4.1-</w:t>
      </w:r>
      <w:r w:rsidRPr="0033060C">
        <w:t xml:space="preserve"> Squirrel Cage Induction Generator (SCIG):</w:t>
      </w:r>
      <w:bookmarkEnd w:id="38"/>
    </w:p>
    <w:p w14:paraId="66EE7CFB" w14:textId="2E31579E" w:rsidR="00514C2E" w:rsidRPr="0033060C" w:rsidRDefault="0033060C" w:rsidP="008067D8">
      <w:pPr>
        <w:jc w:val="both"/>
      </w:pPr>
      <w:r w:rsidRPr="0033060C">
        <w:t>This is one of the simplest and most traditional types of wind generators. It operates at a fixed speed and requires reactive power support from the grid or external capacitors. SCIG-based turbines are easy to maintain and cost-effective, but they offer limited control over power output and grid interaction, making them less suitable for modern, flexible grid requirements</w:t>
      </w:r>
      <w:r w:rsidR="0009197C">
        <w:fldChar w:fldCharType="begin" w:fldLock="1"/>
      </w:r>
      <w:r w:rsidR="00320F1B">
        <w:instrText xml:space="preserve">ADDIN CSL_CITATION {"citationItems":[{"id":"ITEM-1","itemData":{"ISBN":"9788578110796","ISSN":"20711050","PMID":"25246403","abstract":"Predicting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approach.","author":[{"dropping-particle":"","family":"Ummah","given":"Masfi Sya'fiatul","non-dropping-particle":"","parse-names":false,"suffix":""}],"container-title":"Sustainability (Switzerland)","id":"ITEM-1","issue":"1","issued":{"date-parts":[["2019"]]},"page":"1-14","title":"No </w:instrText>
      </w:r>
      <w:r w:rsidR="00320F1B">
        <w:rPr>
          <w:rFonts w:ascii="MS Gothic" w:hAnsi="MS Gothic" w:cs="MS Gothic"/>
        </w:rPr>
        <w:instrText>主観的健康感を中心とした在宅高齢者における</w:instrText>
      </w:r>
      <w:r w:rsidR="00320F1B">
        <w:instrText xml:space="preserve"> </w:instrText>
      </w:r>
      <w:r w:rsidR="00320F1B">
        <w:rPr>
          <w:rFonts w:ascii="MS Gothic" w:hAnsi="MS Gothic" w:cs="MS Gothic"/>
        </w:rPr>
        <w:instrText>健康関連指標に関する共分散構造分析</w:instrText>
      </w:r>
      <w:r w:rsidR="00320F1B">
        <w:instrText>Title","type":"article-journal","volume":"11"},"uris":["http://www.mendeley.com/documents/?uuid=8c6dd620-2b39-40e9-84ab-b8b3954c3bef","http://www.mendeley.com/documents/?uuid=fe3c33ca-1838-4796-b381-df03fabbfbb3"]}],"mendeley":{"formattedCitation":"[14]","plainTextFormattedCitation":"[14]","previouslyFormattedCitation":"[13]"},"properties":{"noteIndex":0},"schema":"https://github.com/citation-style-language/schema/raw/master/csl-citation.json"}</w:instrText>
      </w:r>
      <w:r w:rsidR="0009197C">
        <w:fldChar w:fldCharType="separate"/>
      </w:r>
      <w:r w:rsidR="00320F1B" w:rsidRPr="00320F1B">
        <w:rPr>
          <w:noProof/>
        </w:rPr>
        <w:t>[14]</w:t>
      </w:r>
      <w:r w:rsidR="0009197C">
        <w:fldChar w:fldCharType="end"/>
      </w:r>
      <w:r w:rsidRPr="0033060C">
        <w:t>.</w:t>
      </w:r>
    </w:p>
    <w:p w14:paraId="2B6DA442" w14:textId="3802DCB5" w:rsidR="007B7541" w:rsidRDefault="007B7541" w:rsidP="007B7541">
      <w:pPr>
        <w:keepNext/>
        <w:spacing w:after="160" w:line="256" w:lineRule="auto"/>
        <w:ind w:left="0" w:firstLine="0"/>
      </w:pPr>
    </w:p>
    <w:p w14:paraId="618A6C70" w14:textId="1CCC7970" w:rsidR="00514C2E" w:rsidRPr="008067D8" w:rsidRDefault="007B7541" w:rsidP="008067D8">
      <w:pPr>
        <w:spacing w:after="160" w:line="256" w:lineRule="auto"/>
        <w:ind w:left="0" w:firstLine="0"/>
        <w:jc w:val="center"/>
        <w:rPr>
          <w:rFonts w:ascii="Calibri" w:hAnsi="Calibri" w:cs="Arial"/>
          <w:color w:val="auto"/>
          <w:kern w:val="2"/>
          <w:sz w:val="22"/>
          <w14:ligatures w14:val="standardContextual"/>
        </w:rPr>
      </w:pPr>
      <w:bookmarkStart w:id="39" w:name="_Hlk202370305"/>
      <w:r w:rsidRPr="0033060C">
        <w:rPr>
          <w:b/>
          <w:bCs/>
          <w:color w:val="000000" w:themeColor="text1"/>
          <w:kern w:val="2"/>
          <w:sz w:val="24"/>
          <w:szCs w:val="24"/>
          <w14:ligatures w14:val="standardContextual"/>
        </w:rPr>
        <w:t>Figure 2.</w:t>
      </w:r>
      <w:r w:rsidRPr="00E80832">
        <w:rPr>
          <w:b/>
          <w:bCs/>
          <w:color w:val="000000" w:themeColor="text1"/>
          <w:kern w:val="2"/>
          <w:sz w:val="24"/>
          <w:szCs w:val="24"/>
          <w14:ligatures w14:val="standardContextual"/>
        </w:rPr>
        <w:t>4</w:t>
      </w:r>
      <w:r w:rsidRPr="0033060C">
        <w:rPr>
          <w:b/>
          <w:bCs/>
          <w:noProof/>
          <w:color w:val="000000" w:themeColor="text1"/>
          <w:kern w:val="2"/>
          <w:sz w:val="24"/>
          <w:szCs w:val="24"/>
          <w14:ligatures w14:val="standardContextual"/>
        </w:rPr>
        <w:t>:</w:t>
      </w:r>
      <w:r w:rsidRPr="0033060C">
        <w:rPr>
          <w:rFonts w:eastAsia="Calibri"/>
          <w:color w:val="000000" w:themeColor="text1"/>
          <w:sz w:val="24"/>
          <w:szCs w:val="24"/>
        </w:rPr>
        <w:t xml:space="preserve"> </w:t>
      </w:r>
      <w:r w:rsidRPr="0033060C">
        <w:rPr>
          <w:rFonts w:eastAsia="Calibri"/>
          <w:sz w:val="24"/>
          <w:szCs w:val="24"/>
        </w:rPr>
        <w:t>Schematic Diagram of a Fixed-Speed Wind Turbine</w:t>
      </w:r>
      <w:bookmarkEnd w:id="39"/>
    </w:p>
    <w:p w14:paraId="5EA24C34" w14:textId="27A10A94" w:rsidR="0033060C" w:rsidRPr="0033060C" w:rsidRDefault="0095739A" w:rsidP="0095739A">
      <w:pPr>
        <w:pStyle w:val="2"/>
        <w:rPr>
          <w:rFonts w:ascii="Calibri" w:hAnsi="Calibri" w:cs="Arial"/>
          <w:sz w:val="22"/>
        </w:rPr>
      </w:pPr>
      <w:bookmarkStart w:id="40" w:name="_Toc202993632"/>
      <w:r w:rsidRPr="00B863AF">
        <w:rPr>
          <w:rFonts w:asciiTheme="majorBidi" w:hAnsiTheme="majorBidi" w:cstheme="majorBidi"/>
          <w:szCs w:val="28"/>
        </w:rPr>
        <w:t>2.4.2</w:t>
      </w:r>
      <w:r w:rsidR="0033060C" w:rsidRPr="0033060C">
        <w:rPr>
          <w:rFonts w:ascii="Calibri" w:hAnsi="Calibri" w:cs="Arial"/>
          <w:sz w:val="22"/>
        </w:rPr>
        <w:t xml:space="preserve"> </w:t>
      </w:r>
      <w:r w:rsidR="0033060C" w:rsidRPr="0033060C">
        <w:t>Doubly-Fed Induction Generator (DFIG):</w:t>
      </w:r>
      <w:bookmarkEnd w:id="40"/>
    </w:p>
    <w:p w14:paraId="572DC4B9" w14:textId="60D388A0" w:rsidR="0033060C" w:rsidRPr="00514C2E" w:rsidRDefault="0033060C" w:rsidP="00514C2E">
      <w:pPr>
        <w:jc w:val="both"/>
      </w:pPr>
      <w:r w:rsidRPr="0033060C">
        <w:t>DFIG systems are among the most widely used in modern wind turbines. They allow variable-speed operation, which improves energy capture efficiency and provides better control over active and reactive power. The rotor of the DFIG is connected to the grid through a partial-scale power electronic converter, which enables independent control of generator speed and voltage. This makes DFIGs highly effective for grid integration and voltage support</w:t>
      </w:r>
      <w:r w:rsidR="0009197C">
        <w:fldChar w:fldCharType="begin" w:fldLock="1"/>
      </w:r>
      <w:r w:rsidR="00320F1B">
        <w:instrText>ADDIN CSL_CITATION {"citationItems":[{"id":"ITEM-1","itemData":{"DOI":"10.1049/ip-epa:19960288","ISSN":"13502352","abstract":"The paper describes the engineering and design of a doubly fed induction generator (DFIG), using back-to-back PWM voltage-source converters in the rotor circuit. A vector-control scheme for the supply-side PWM converter results in independent control of active and reactive power drawn from the supply, while ensuring sinusoidal supply currents. Vector control of the rotor-connected converter provides for wide speed-range operation; the vector scheme is embedded in control loops which enable optimal speed tracking for maximum energy capture from the wind. An experimental rig, which represents a 7.5kW variable speed windenergy generation system is described, and experimental results are given that illustrate the excellent performance characteristics of the system. The paper considers a grid-connected system; a further paper will describe a stand-alone system. © IEE, 1996.","author":[{"dropping-particle":"","family":"Pena","given":"R.","non-dropping-particle":"","parse-names":false,"suffix":""},{"dropping-particle":"","family":"Clare","given":"J. C.","non-dropping-particle":"","parse-names":false,"suffix":""},{"dropping-particle":"","family":"Asher","given":"G. M.","non-dropping-particle":"","parse-names":false,"suffix":""}],"container-title":"IEE Proceedings: Electric Power Applications","id":"ITEM-1","issue":"3","issued":{"date-parts":[["1996"]]},"page":"231-241","title":"Doubly fed induction generator using back-to-back PWM converters and its application to variablespeed wind-energy generation","type":"article-journal","volume":"143"},"uris":["http://www.mendeley.com/documents/?uuid=876a2563-645c-4efc-840e-76558c082301","http://www.mendeley.com/documents/?uuid=fa92dfdc-2f8d-4b8a-8a9e-45b397ef1489"]}],"mendeley":{"formattedCitation":"[15]","plainTextFormattedCitation":"[15]","previouslyFormattedCitation":"[14]"},"properties":{"noteIndex":0},"schema":"https://github.com/citation-style-language/schema/raw/master/csl-citation.json"}</w:instrText>
      </w:r>
      <w:r w:rsidR="0009197C">
        <w:fldChar w:fldCharType="separate"/>
      </w:r>
      <w:r w:rsidR="00320F1B" w:rsidRPr="00320F1B">
        <w:rPr>
          <w:noProof/>
        </w:rPr>
        <w:t>[15]</w:t>
      </w:r>
      <w:r w:rsidR="0009197C">
        <w:fldChar w:fldCharType="end"/>
      </w:r>
      <w:r w:rsidRPr="0033060C">
        <w:t>.</w:t>
      </w:r>
    </w:p>
    <w:p w14:paraId="3E7C64C4" w14:textId="3B0A549E" w:rsidR="007B7541" w:rsidRDefault="0033060C" w:rsidP="00C15B80">
      <w:pPr>
        <w:keepNext/>
        <w:spacing w:after="160" w:line="256" w:lineRule="auto"/>
        <w:ind w:left="0" w:firstLine="0"/>
      </w:pPr>
      <w:r w:rsidRPr="0033060C">
        <w:rPr>
          <w:rFonts w:ascii="Calibri" w:hAnsi="Calibri" w:cs="Arial"/>
          <w:color w:val="auto"/>
          <w:kern w:val="2"/>
          <w:sz w:val="22"/>
          <w14:ligatures w14:val="standardContextual"/>
        </w:rPr>
        <w:t xml:space="preserve">                                                                          </w:t>
      </w:r>
    </w:p>
    <w:p w14:paraId="09ADA0B8" w14:textId="29B537DE" w:rsidR="0033060C" w:rsidRDefault="007B7541" w:rsidP="00514C2E">
      <w:pPr>
        <w:spacing w:after="200" w:line="240" w:lineRule="auto"/>
        <w:ind w:left="0" w:firstLine="0"/>
        <w:jc w:val="center"/>
        <w:rPr>
          <w:rFonts w:ascii="Calibri" w:hAnsi="Calibri" w:cs="Arial"/>
          <w:i/>
          <w:iCs/>
          <w:color w:val="44546A" w:themeColor="text2"/>
          <w:kern w:val="2"/>
          <w:sz w:val="18"/>
          <w:szCs w:val="18"/>
          <w14:ligatures w14:val="standardContextual"/>
        </w:rPr>
      </w:pPr>
      <w:bookmarkStart w:id="41" w:name="_Toc202367343"/>
      <w:bookmarkStart w:id="42" w:name="_Toc202367522"/>
      <w:bookmarkStart w:id="43" w:name="_Toc202369843"/>
      <w:bookmarkStart w:id="44" w:name="_Hlk202366492"/>
      <w:r w:rsidRPr="0033060C">
        <w:rPr>
          <w:b/>
          <w:bCs/>
          <w:color w:val="000000" w:themeColor="text1"/>
          <w:kern w:val="2"/>
          <w:sz w:val="24"/>
          <w:szCs w:val="24"/>
          <w14:ligatures w14:val="standardContextual"/>
        </w:rPr>
        <w:t>Figure</w:t>
      </w:r>
      <w:r w:rsidR="00AB69CA">
        <w:rPr>
          <w:b/>
          <w:bCs/>
          <w:color w:val="000000" w:themeColor="text1"/>
          <w:kern w:val="2"/>
          <w:sz w:val="24"/>
          <w:szCs w:val="24"/>
          <w14:ligatures w14:val="standardContextual"/>
        </w:rPr>
        <w:t xml:space="preserve"> 2</w:t>
      </w:r>
      <w:r w:rsidRPr="0033060C">
        <w:rPr>
          <w:b/>
          <w:bCs/>
          <w:color w:val="000000" w:themeColor="text1"/>
          <w:kern w:val="2"/>
          <w:sz w:val="24"/>
          <w:szCs w:val="24"/>
          <w14:ligatures w14:val="standardContextual"/>
        </w:rPr>
        <w:t>.</w:t>
      </w:r>
      <w:r w:rsidRPr="00E80832">
        <w:rPr>
          <w:b/>
          <w:bCs/>
          <w:color w:val="000000" w:themeColor="text1"/>
          <w:kern w:val="2"/>
          <w:sz w:val="24"/>
          <w:szCs w:val="24"/>
          <w14:ligatures w14:val="standardContextual"/>
        </w:rPr>
        <w:t>5</w:t>
      </w:r>
      <w:r w:rsidRPr="0033060C">
        <w:rPr>
          <w:color w:val="000000" w:themeColor="text1"/>
          <w:kern w:val="2"/>
          <w:sz w:val="24"/>
          <w:szCs w:val="24"/>
          <w14:ligatures w14:val="standardContextual"/>
        </w:rPr>
        <w:t>:</w:t>
      </w:r>
      <w:r w:rsidRPr="0033060C">
        <w:rPr>
          <w:rFonts w:eastAsia="Calibri"/>
          <w:color w:val="000000" w:themeColor="text1"/>
          <w:sz w:val="24"/>
          <w:szCs w:val="24"/>
        </w:rPr>
        <w:t xml:space="preserve"> </w:t>
      </w:r>
      <w:r w:rsidRPr="0033060C">
        <w:rPr>
          <w:rFonts w:eastAsia="Calibri"/>
          <w:color w:val="auto"/>
          <w:sz w:val="24"/>
          <w:szCs w:val="24"/>
        </w:rPr>
        <w:t>Fixed Speed Wind Turbine Generator</w:t>
      </w:r>
      <w:bookmarkEnd w:id="41"/>
      <w:bookmarkEnd w:id="42"/>
      <w:bookmarkEnd w:id="43"/>
      <w:bookmarkEnd w:id="44"/>
    </w:p>
    <w:p w14:paraId="4FF53690" w14:textId="77777777" w:rsidR="00514C2E" w:rsidRPr="00514C2E" w:rsidRDefault="00514C2E" w:rsidP="00514C2E">
      <w:pPr>
        <w:spacing w:after="200" w:line="240" w:lineRule="auto"/>
        <w:ind w:left="0" w:firstLine="0"/>
        <w:jc w:val="center"/>
        <w:rPr>
          <w:rFonts w:ascii="Calibri" w:hAnsi="Calibri" w:cs="Arial"/>
          <w:i/>
          <w:iCs/>
          <w:color w:val="44546A" w:themeColor="text2"/>
          <w:kern w:val="2"/>
          <w:sz w:val="18"/>
          <w:szCs w:val="18"/>
          <w14:ligatures w14:val="standardContextual"/>
        </w:rPr>
      </w:pPr>
    </w:p>
    <w:p w14:paraId="64FB6CC3" w14:textId="79905295" w:rsidR="0033060C" w:rsidRPr="0033060C" w:rsidRDefault="0033060C" w:rsidP="00514C2E">
      <w:pPr>
        <w:pStyle w:val="1"/>
        <w:ind w:left="0" w:firstLine="0"/>
      </w:pPr>
      <w:bookmarkStart w:id="45" w:name="_Toc202993633"/>
      <w:r w:rsidRPr="0033060C">
        <w:t>2.</w:t>
      </w:r>
      <w:r w:rsidR="0095739A">
        <w:t>5</w:t>
      </w:r>
      <w:r w:rsidRPr="0033060C">
        <w:t xml:space="preserve"> Requirements for Wind Farm Integration</w:t>
      </w:r>
      <w:bookmarkEnd w:id="45"/>
    </w:p>
    <w:p w14:paraId="1C885E57" w14:textId="77777777" w:rsidR="0033060C" w:rsidRPr="0033060C" w:rsidRDefault="0033060C" w:rsidP="00776179">
      <w:pPr>
        <w:jc w:val="both"/>
      </w:pPr>
      <w:r w:rsidRPr="0033060C">
        <w:t xml:space="preserve">As wind power becomes an increasingly important part of the global energy mix, integrating wind farms into existing power systems has introduced new technical challenges. Unlike conventional power plants, wind farms are </w:t>
      </w:r>
      <w:r w:rsidRPr="0033060C">
        <w:lastRenderedPageBreak/>
        <w:t>highly variable and dependent on weather conditions, which affects their ability to deliver consistent power. To ensure stable and reliable grid operation, several key requirements must be met when connecting wind farms to the transmission system.</w:t>
      </w:r>
    </w:p>
    <w:p w14:paraId="251541E8" w14:textId="396A9EB7" w:rsidR="0033060C" w:rsidRDefault="0033060C" w:rsidP="00776179">
      <w:pPr>
        <w:jc w:val="both"/>
      </w:pPr>
      <w:r w:rsidRPr="0033060C">
        <w:t>Successful integration depends on a combination of advanced technologies, grid support functionalities, and strict adherence to regulatory and technical standards. Among the most critical requirements are the ability to control voltage and reactive power, and to maintain acceptable voltage levels across the network</w:t>
      </w:r>
      <w:r w:rsidR="0009197C">
        <w:fldChar w:fldCharType="begin" w:fldLock="1"/>
      </w:r>
      <w:r w:rsidR="00320F1B">
        <w:instrText>ADDIN CSL_CITATION {"citationItems":[{"id":"ITEM-1","itemData":{"author":[{"dropping-particle":"","family":"Krewitt","given":"W","non-dropping-particle":"","parse-names":false,"suffix":""}],"container-title":"IPCC Scoping Meeting on Renewable Energy Sources","id":"ITEM-1","issue":"January 2023","issued":{"date-parts":[["2008"]]},"page":"1-2","title":"Integration of renewable energy into future energy systems","type":"article-journal","volume":"2"},"uris":["http://www.mendeley.com/documents/?uuid=561138d1-2272-485e-9d07-36f708f455b3","http://www.mendeley.com/documents/?uuid=895bb50e-759d-42e3-a7fd-fe782cae9fbf"]}],"mendeley":{"formattedCitation":"[17]","plainTextFormattedCitation":"[17]","previouslyFormattedCitation":"[16]"},"properties":{"noteIndex":0},"schema":"https://github.com/citation-style-language/schema/raw/master/csl-citation.json"}</w:instrText>
      </w:r>
      <w:r w:rsidR="0009197C">
        <w:fldChar w:fldCharType="separate"/>
      </w:r>
      <w:r w:rsidR="00320F1B" w:rsidRPr="00320F1B">
        <w:rPr>
          <w:noProof/>
        </w:rPr>
        <w:t>[17]</w:t>
      </w:r>
      <w:r w:rsidR="0009197C">
        <w:fldChar w:fldCharType="end"/>
      </w:r>
      <w:r w:rsidRPr="0033060C">
        <w:t>.</w:t>
      </w:r>
    </w:p>
    <w:p w14:paraId="5771091C" w14:textId="1E5BBF41" w:rsidR="0033060C" w:rsidRPr="0033060C" w:rsidRDefault="0033060C" w:rsidP="000A7C7B">
      <w:pPr>
        <w:pStyle w:val="2"/>
        <w:ind w:left="0" w:firstLine="0"/>
      </w:pPr>
      <w:bookmarkStart w:id="46" w:name="_Toc202993634"/>
      <w:r w:rsidRPr="0033060C">
        <w:t>2.</w:t>
      </w:r>
      <w:r w:rsidR="0095739A">
        <w:t>5</w:t>
      </w:r>
      <w:r w:rsidRPr="0033060C">
        <w:t>.1</w:t>
      </w:r>
      <w:r w:rsidR="00B863AF">
        <w:t xml:space="preserve"> </w:t>
      </w:r>
      <w:r w:rsidRPr="0033060C">
        <w:t>Voltage and Reactive Power Control</w:t>
      </w:r>
      <w:bookmarkEnd w:id="46"/>
    </w:p>
    <w:p w14:paraId="4B9C640E" w14:textId="636B4F1A" w:rsidR="0033060C" w:rsidRPr="0033060C" w:rsidRDefault="0033060C" w:rsidP="000A7C7B">
      <w:pPr>
        <w:jc w:val="both"/>
      </w:pPr>
      <w:r w:rsidRPr="0033060C">
        <w:t>Voltage control is a fundamental requirement for any power system, and wind farms are no exception. When connected to the grid, wind turbines must be able to contribute to voltage regulation in their local area. This is achieved through reactive power control, which involves supplying or absorbing reactive power as needed to maintain voltage within acceptable limits.</w:t>
      </w:r>
    </w:p>
    <w:p w14:paraId="49B737A4" w14:textId="77777777" w:rsidR="0033060C" w:rsidRPr="0033060C" w:rsidRDefault="0033060C" w:rsidP="000A7C7B">
      <w:pPr>
        <w:jc w:val="both"/>
      </w:pPr>
      <w:r w:rsidRPr="0033060C">
        <w:t>Modern wind turbines, especially those equipped with Doubly-Fed Induction Generators (DFIG) or full converter-based systems, are capable of dynamic reactive power control. These systems can respond quickly to grid demands and help support voltage stability during normal operation and fault conditions.</w:t>
      </w:r>
    </w:p>
    <w:p w14:paraId="31CED443" w14:textId="77777777" w:rsidR="0033060C" w:rsidRPr="0033060C" w:rsidRDefault="0033060C" w:rsidP="000A7C7B">
      <w:pPr>
        <w:jc w:val="both"/>
      </w:pPr>
      <w:r w:rsidRPr="0033060C">
        <w:t>Grid codes in many countries now require wind farms to have reactive power capabilities similar to conventional generators. This includes maintaining a specific power factor, participating in voltage regulation, and providing fault ride-through (FRT) capability to stay connected during voltage dips.</w:t>
      </w:r>
    </w:p>
    <w:p w14:paraId="66B1DCDD" w14:textId="77777777" w:rsidR="0033060C" w:rsidRPr="0095739A" w:rsidRDefault="0033060C" w:rsidP="000A7C7B">
      <w:pPr>
        <w:jc w:val="both"/>
      </w:pPr>
      <w:r w:rsidRPr="0095739A">
        <w:lastRenderedPageBreak/>
        <w:t xml:space="preserve"> Wind farms are required to be capable of regulating reactive power at their terminal in order to control the voltage [6] at the point of common coupling (PCC). </w:t>
      </w:r>
    </w:p>
    <w:p w14:paraId="5072F1E9" w14:textId="52DA6B46" w:rsidR="0033060C" w:rsidRPr="0033060C" w:rsidRDefault="0033060C" w:rsidP="000A7C7B">
      <w:pPr>
        <w:pStyle w:val="a8"/>
        <w:numPr>
          <w:ilvl w:val="0"/>
          <w:numId w:val="18"/>
        </w:numPr>
        <w:ind w:left="284" w:hanging="284"/>
        <w:jc w:val="both"/>
      </w:pPr>
      <w:r w:rsidRPr="0033060C">
        <w:t>A wind farm must be able to supply rated MW output at any point between the limits 0.95 lagging and 0.95 leading at the point common coupling (PCC).</w:t>
      </w:r>
    </w:p>
    <w:p w14:paraId="64B75980" w14:textId="2052379F" w:rsidR="0033060C" w:rsidRPr="0033060C" w:rsidRDefault="0033060C" w:rsidP="000A7C7B">
      <w:pPr>
        <w:pStyle w:val="a8"/>
        <w:numPr>
          <w:ilvl w:val="0"/>
          <w:numId w:val="18"/>
        </w:numPr>
        <w:ind w:left="284" w:hanging="284"/>
        <w:jc w:val="both"/>
      </w:pPr>
      <w:r w:rsidRPr="0033060C">
        <w:t xml:space="preserve">With all plants in service, the reactive power limits defined at rated MW at lagging power factor will apply at all active power output levels above 20% of the rated MW output. </w:t>
      </w:r>
    </w:p>
    <w:p w14:paraId="64B5AC1E" w14:textId="0D2C846A" w:rsidR="0033060C" w:rsidRDefault="0033060C" w:rsidP="000A7C7B">
      <w:pPr>
        <w:pStyle w:val="a8"/>
        <w:numPr>
          <w:ilvl w:val="0"/>
          <w:numId w:val="18"/>
        </w:numPr>
        <w:ind w:left="284" w:hanging="284"/>
        <w:jc w:val="both"/>
      </w:pPr>
      <w:r w:rsidRPr="0033060C">
        <w:t>With all plants in service, the reactive power limits defined at MW at leading power factor will be applied at all active power output levels above 50% of the rated MW output. These reactive power limits will reduce linearly below 50% of active power output unless the requirement to maintain the reactive power limits defined at rated MW at leading power factor down to 20% active power output.</w:t>
      </w:r>
    </w:p>
    <w:p w14:paraId="2898E2D3" w14:textId="7F93598F" w:rsidR="0033060C" w:rsidRPr="0033060C" w:rsidRDefault="0033060C" w:rsidP="003F468E">
      <w:pPr>
        <w:pStyle w:val="2"/>
        <w:ind w:left="0" w:firstLine="0"/>
      </w:pPr>
      <w:bookmarkStart w:id="47" w:name="_Toc202993635"/>
      <w:r w:rsidRPr="0033060C">
        <w:t>2.</w:t>
      </w:r>
      <w:r w:rsidR="0095739A">
        <w:t>5</w:t>
      </w:r>
      <w:r w:rsidRPr="0033060C">
        <w:t>.2 Voltage Level</w:t>
      </w:r>
      <w:bookmarkEnd w:id="47"/>
    </w:p>
    <w:p w14:paraId="709BE1B6" w14:textId="79E0680F" w:rsidR="0033060C" w:rsidRPr="0033060C" w:rsidRDefault="0033060C" w:rsidP="000A7C7B">
      <w:pPr>
        <w:jc w:val="both"/>
      </w:pPr>
      <w:r w:rsidRPr="0033060C">
        <w:t>Another key aspect of wind farm integration is the voltage level at the point of connection. Wind farms can be connected at different voltage levels—distribution, sub-transmission, or transmission—depending on their size and location. Large-scale wind farms are typically connected at higher voltage levels (e.g., 110 kV or above) to minimize losses and ensure efficient power transfer over long distances.</w:t>
      </w:r>
    </w:p>
    <w:p w14:paraId="4EF0315F" w14:textId="3104F645" w:rsidR="0033060C" w:rsidRPr="0033060C" w:rsidRDefault="0033060C" w:rsidP="000A7C7B">
      <w:pPr>
        <w:jc w:val="both"/>
      </w:pPr>
      <w:r w:rsidRPr="0033060C">
        <w:t xml:space="preserve">Choosing the appropriate voltage level is crucial for maintaining system performance, minimizing power losses, and ensuring compliance with grid </w:t>
      </w:r>
      <w:r w:rsidRPr="0033060C">
        <w:lastRenderedPageBreak/>
        <w:t>standards. It also affects the design of transformers, protection systems, and control equipment required for the interconnection.</w:t>
      </w:r>
    </w:p>
    <w:p w14:paraId="6FA2D663" w14:textId="77777777" w:rsidR="0033060C" w:rsidRPr="0033060C" w:rsidRDefault="0033060C" w:rsidP="000A7C7B">
      <w:pPr>
        <w:jc w:val="both"/>
      </w:pPr>
      <w:r w:rsidRPr="0033060C">
        <w:t>In some cases, especially for offshore wind farms, voltage levels are stepped up using offshore substations before transmitting power to the mainland grid. High-voltage direct current (HVDC) transmission may also be used for very long-distance power delivery, offering improved efficiency and control.</w:t>
      </w:r>
    </w:p>
    <w:p w14:paraId="1B22F188" w14:textId="0B1701D2" w:rsidR="0033060C" w:rsidRPr="00514C2E" w:rsidRDefault="0033060C" w:rsidP="00514C2E">
      <w:pPr>
        <w:jc w:val="both"/>
      </w:pPr>
      <w:r w:rsidRPr="0033060C">
        <w:t>During standard operating conditions, wind farms are expected to either absorb or deliver reactive power based on the voltage level at the connection point. For high-voltage transmission levels such as 400 kV, this requirement is strictly enforced. Similarly, specific reactive power handling expectations exist for voltages at 275 kV and 132 kV. However, these guidelines tend to be more flexible at lower voltages like 33 kV, where the acceptable power factor range is outlined in Figure 2.</w:t>
      </w:r>
      <w:r w:rsidR="00636671">
        <w:t>6</w:t>
      </w:r>
      <w:r w:rsidRPr="0033060C">
        <w:t xml:space="preserve"> which shows the UK Grid Code’s tolerance bands for reactive power behavior depending on the voltage level.</w:t>
      </w:r>
    </w:p>
    <w:p w14:paraId="2698A927" w14:textId="70D329D1" w:rsidR="0033060C" w:rsidRPr="0033060C" w:rsidRDefault="0033060C" w:rsidP="0033060C">
      <w:pPr>
        <w:keepNext/>
        <w:spacing w:after="160" w:line="256" w:lineRule="auto"/>
        <w:ind w:left="0" w:firstLine="0"/>
        <w:jc w:val="center"/>
        <w:rPr>
          <w:rFonts w:ascii="Calibri" w:hAnsi="Calibri" w:cs="Arial"/>
          <w:color w:val="auto"/>
          <w:kern w:val="2"/>
          <w:sz w:val="22"/>
          <w14:ligatures w14:val="standardContextual"/>
        </w:rPr>
      </w:pPr>
    </w:p>
    <w:p w14:paraId="6C4400FF" w14:textId="1F7E7BE7" w:rsidR="0033060C" w:rsidRPr="00514C2E" w:rsidRDefault="0033060C" w:rsidP="00514C2E">
      <w:pPr>
        <w:spacing w:after="200" w:line="240" w:lineRule="auto"/>
        <w:ind w:left="0" w:firstLine="0"/>
        <w:jc w:val="center"/>
        <w:rPr>
          <w:color w:val="000000" w:themeColor="text1"/>
          <w:kern w:val="2"/>
          <w:sz w:val="24"/>
          <w:szCs w:val="24"/>
          <w14:ligatures w14:val="standardContextual"/>
        </w:rPr>
      </w:pPr>
      <w:bookmarkStart w:id="48" w:name="_Hlk202370361"/>
      <w:r w:rsidRPr="0033060C">
        <w:rPr>
          <w:b/>
          <w:bCs/>
          <w:color w:val="000000" w:themeColor="text1"/>
          <w:kern w:val="2"/>
          <w:sz w:val="24"/>
          <w:szCs w:val="24"/>
          <w14:ligatures w14:val="standardContextual"/>
        </w:rPr>
        <w:t>Figure 2</w:t>
      </w:r>
      <w:r w:rsidRPr="0033060C">
        <w:rPr>
          <w:b/>
          <w:bCs/>
          <w:noProof/>
          <w:color w:val="000000" w:themeColor="text1"/>
          <w:kern w:val="2"/>
          <w:sz w:val="24"/>
          <w:szCs w:val="24"/>
          <w14:ligatures w14:val="standardContextual"/>
        </w:rPr>
        <w:t>.</w:t>
      </w:r>
      <w:r w:rsidR="00E80832" w:rsidRPr="00636671">
        <w:rPr>
          <w:b/>
          <w:bCs/>
          <w:noProof/>
          <w:color w:val="000000" w:themeColor="text1"/>
          <w:kern w:val="2"/>
          <w:sz w:val="24"/>
          <w:szCs w:val="24"/>
          <w14:ligatures w14:val="standardContextual"/>
        </w:rPr>
        <w:t>6</w:t>
      </w:r>
      <w:r w:rsidRPr="0033060C">
        <w:rPr>
          <w:color w:val="000000" w:themeColor="text1"/>
          <w:kern w:val="2"/>
          <w:sz w:val="24"/>
          <w:szCs w:val="24"/>
          <w14:ligatures w14:val="standardContextual"/>
        </w:rPr>
        <w:t>:</w:t>
      </w:r>
      <w:r w:rsidRPr="0033060C">
        <w:rPr>
          <w:rFonts w:eastAsia="Calibri"/>
          <w:sz w:val="24"/>
          <w:szCs w:val="24"/>
        </w:rPr>
        <w:t xml:space="preserve"> Requirements for power factor variation range in relation to the voltage according to UK codes.</w:t>
      </w:r>
      <w:bookmarkEnd w:id="48"/>
    </w:p>
    <w:p w14:paraId="07E72529" w14:textId="4F0A453C" w:rsidR="0033060C" w:rsidRPr="0033060C" w:rsidRDefault="0095739A" w:rsidP="0095739A">
      <w:pPr>
        <w:pStyle w:val="1"/>
      </w:pPr>
      <w:bookmarkStart w:id="49" w:name="_Toc202993636"/>
      <w:r>
        <w:t>2.6-</w:t>
      </w:r>
      <w:r w:rsidR="0033060C" w:rsidRPr="0033060C">
        <w:t>Reactive Power Support from the DFIG</w:t>
      </w:r>
      <w:bookmarkEnd w:id="49"/>
    </w:p>
    <w:p w14:paraId="4989465F" w14:textId="2B0EF2B3" w:rsidR="0033060C" w:rsidRPr="0033060C" w:rsidRDefault="0033060C" w:rsidP="000A7C7B">
      <w:pPr>
        <w:jc w:val="both"/>
        <w:rPr>
          <w:sz w:val="24"/>
          <w:szCs w:val="24"/>
        </w:rPr>
      </w:pPr>
      <w:r w:rsidRPr="0033060C">
        <w:t>Doubly Fed Induction Generators (DFIGs) are equipped with voltage source converters [8] that enable flexible control over reactive power. Specifically, converter C1 is capable of generating reactive power, while converter C2 can absorb it. Together, they function as sources or sinks of reactive power to help regulate voltage at the grid connection point</w:t>
      </w:r>
      <w:r w:rsidR="0009197C">
        <w:fldChar w:fldCharType="begin" w:fldLock="1"/>
      </w:r>
      <w:r w:rsidR="00320F1B">
        <w:instrText>ADDIN CSL_CITATION {"citationItems":[{"id":"ITEM-1","itemData":{"DOI":"10.1049/ip-epa:19960288","ISSN":"13502352","abstract":"The paper describes the engineering and design of a doubly fed induction generator (DFIG), using back-to-back PWM voltage-source converters in the rotor circuit. A vector-control scheme for the supply-side PWM converter results in independent control of active and reactive power drawn from the supply, while ensuring sinusoidal supply currents. Vector control of the rotor-connected converter provides for wide speed-range operation; the vector scheme is embedded in control loops which enable optimal speed tracking for maximum energy capture from the wind. An experimental rig, which represents a 7.5kW variable speed windenergy generation system is described, and experimental results are given that illustrate the excellent performance characteristics of the system. The paper considers a grid-connected system; a further paper will describe a stand-alone system. © IEE, 1996.","author":[{"dropping-particle":"","family":"Pena","given":"R.","non-dropping-particle":"","parse-names":false,"suffix":""},{"dropping-particle":"","family":"Clare","given":"J. C.","non-dropping-particle":"","parse-names":false,"suffix":""},{"dropping-particle":"","family":"Asher","given":"G. M.","non-dropping-particle":"","parse-names":false,"suffix":""}],"container-title":"IEE Proceedings: Electric Power Applications","id":"ITEM-1","issue":"3","issued":{"date-parts":[["1996"]]},"page":"231-241","title":"Doubly fed induction generator using back-to-back PWM converters and its application to variablespeed wind-energy generation","type":"article-journal","volume":"143"},"uris":["http://www.mendeley.com/documents/?uuid=876a2563-645c-4efc-840e-76558c082301","http://www.mendeley.com/documents/?uuid=fa92dfdc-2f8d-4b8a-8a9e-45b397ef1489"]}],"mendeley":{"formattedCitation":"[15]","plainTextFormattedCitation":"[15]","previouslyFormattedCitation":"[14]"},"properties":{"noteIndex":0},"schema":"https://github.com/citation-style-language/schema/raw/master/csl-citation.json"}</w:instrText>
      </w:r>
      <w:r w:rsidR="0009197C">
        <w:fldChar w:fldCharType="separate"/>
      </w:r>
      <w:r w:rsidR="00320F1B" w:rsidRPr="00320F1B">
        <w:rPr>
          <w:noProof/>
        </w:rPr>
        <w:t>[15]</w:t>
      </w:r>
      <w:r w:rsidR="0009197C">
        <w:fldChar w:fldCharType="end"/>
      </w:r>
      <w:r w:rsidRPr="0033060C">
        <w:t>.</w:t>
      </w:r>
    </w:p>
    <w:p w14:paraId="5E6AA4DF" w14:textId="77777777" w:rsidR="004A7C9F" w:rsidRDefault="0033060C" w:rsidP="004A7C9F">
      <w:pPr>
        <w:rPr>
          <w:rFonts w:ascii="Calibri" w:hAnsi="Calibri" w:cs="Arial"/>
          <w:noProof/>
          <w:color w:val="auto"/>
          <w:kern w:val="2"/>
          <w:sz w:val="22"/>
          <w14:ligatures w14:val="standardContextual"/>
        </w:rPr>
      </w:pPr>
      <w:r w:rsidRPr="0033060C">
        <w:t>Figure 2.</w:t>
      </w:r>
      <w:r w:rsidR="00636671">
        <w:t>7</w:t>
      </w:r>
      <w:r w:rsidRPr="0033060C">
        <w:t xml:space="preserve"> illustrates a typical P-Q (active-reactive power) characteristic of a DFIG-based variable-speed wind turbine. The extent of reactive power that </w:t>
      </w:r>
      <w:r w:rsidRPr="0033060C">
        <w:lastRenderedPageBreak/>
        <w:t>a DFIG can provide is constrained by the capabilities of these converters, particularly their current ratings and the magnetizing current required by the induction machine.</w:t>
      </w:r>
      <w:r w:rsidR="004A7C9F" w:rsidRPr="004A7C9F">
        <w:rPr>
          <w:rFonts w:ascii="Calibri" w:hAnsi="Calibri" w:cs="Arial"/>
          <w:noProof/>
          <w:color w:val="auto"/>
          <w:kern w:val="2"/>
          <w:sz w:val="22"/>
          <w14:ligatures w14:val="standardContextual"/>
        </w:rPr>
        <w:t xml:space="preserve"> </w:t>
      </w:r>
    </w:p>
    <w:p w14:paraId="325D985C" w14:textId="7F5F2917" w:rsidR="0033060C" w:rsidRPr="00C15B80" w:rsidRDefault="0033060C" w:rsidP="004A7C9F">
      <w:pPr>
        <w:jc w:val="center"/>
        <w:rPr>
          <w:sz w:val="24"/>
          <w:szCs w:val="24"/>
        </w:rPr>
      </w:pPr>
    </w:p>
    <w:p w14:paraId="0CCA2EEE" w14:textId="77777777" w:rsidR="004A7C9F" w:rsidRPr="0033060C" w:rsidRDefault="004A7C9F" w:rsidP="004A7C9F">
      <w:pPr>
        <w:spacing w:after="200" w:line="240" w:lineRule="auto"/>
        <w:ind w:left="0" w:firstLine="0"/>
        <w:jc w:val="center"/>
        <w:rPr>
          <w:color w:val="000000" w:themeColor="text1"/>
          <w:kern w:val="2"/>
          <w:sz w:val="24"/>
          <w:szCs w:val="24"/>
          <w14:ligatures w14:val="standardContextual"/>
        </w:rPr>
      </w:pPr>
      <w:bookmarkStart w:id="50" w:name="_Hlk202370513"/>
      <w:r w:rsidRPr="0033060C">
        <w:rPr>
          <w:b/>
          <w:bCs/>
          <w:color w:val="000000" w:themeColor="text1"/>
          <w:kern w:val="2"/>
          <w:sz w:val="24"/>
          <w:szCs w:val="24"/>
          <w14:ligatures w14:val="standardContextual"/>
        </w:rPr>
        <w:t>Figure 2.</w:t>
      </w:r>
      <w:r w:rsidRPr="00636671">
        <w:rPr>
          <w:b/>
          <w:bCs/>
          <w:color w:val="000000" w:themeColor="text1"/>
          <w:kern w:val="2"/>
          <w:sz w:val="24"/>
          <w:szCs w:val="24"/>
          <w14:ligatures w14:val="standardContextual"/>
        </w:rPr>
        <w:t>7</w:t>
      </w:r>
      <w:r w:rsidRPr="0033060C">
        <w:rPr>
          <w:color w:val="000000" w:themeColor="text1"/>
          <w:kern w:val="2"/>
          <w:sz w:val="24"/>
          <w:szCs w:val="24"/>
          <w14:ligatures w14:val="standardContextual"/>
        </w:rPr>
        <w:t>: P-Q Characteristic of the DFIG.</w:t>
      </w:r>
    </w:p>
    <w:bookmarkEnd w:id="50"/>
    <w:p w14:paraId="7B18CB89" w14:textId="77777777" w:rsidR="004A7C9F" w:rsidRDefault="004A7C9F" w:rsidP="0095739A">
      <w:pPr>
        <w:rPr>
          <w:b/>
          <w:bCs/>
        </w:rPr>
      </w:pPr>
    </w:p>
    <w:p w14:paraId="4BAABFD6" w14:textId="55641224" w:rsidR="0033060C" w:rsidRPr="0033060C" w:rsidRDefault="0033060C" w:rsidP="0095739A">
      <w:pPr>
        <w:rPr>
          <w:sz w:val="24"/>
          <w:szCs w:val="24"/>
        </w:rPr>
      </w:pPr>
      <w:r w:rsidRPr="0095739A">
        <w:rPr>
          <w:b/>
          <w:bCs/>
        </w:rPr>
        <w:t>From this characteristic, two notable observations can be made</w:t>
      </w:r>
      <w:r w:rsidRPr="0033060C">
        <w:rPr>
          <w:sz w:val="24"/>
          <w:szCs w:val="24"/>
        </w:rPr>
        <w:t>:</w:t>
      </w:r>
    </w:p>
    <w:p w14:paraId="708E5A58" w14:textId="77777777" w:rsidR="0033060C" w:rsidRPr="0033060C" w:rsidRDefault="0033060C" w:rsidP="000A7C7B">
      <w:pPr>
        <w:jc w:val="both"/>
      </w:pPr>
      <w:r w:rsidRPr="0033060C">
        <w:t>1. Greater absorption than generation: The wind turbine generator can absorb more reactive power in the under-excited mode than it can generate in the over-excited mode.</w:t>
      </w:r>
    </w:p>
    <w:p w14:paraId="202CC780" w14:textId="77777777" w:rsidR="0033060C" w:rsidRPr="0033060C" w:rsidRDefault="0033060C" w:rsidP="000A7C7B">
      <w:pPr>
        <w:jc w:val="both"/>
      </w:pPr>
      <w:r w:rsidRPr="0033060C">
        <w:t>2. Support without active power: Even when the wind turbine is not generating active power—for instance, during periods of low wind speed—it can still supply or absorb reactive power, provided the converter is active and connected to the grid.</w:t>
      </w:r>
    </w:p>
    <w:p w14:paraId="36D0476F" w14:textId="6E16CC80" w:rsidR="00833556" w:rsidRDefault="0033060C" w:rsidP="000A7C7B">
      <w:pPr>
        <w:jc w:val="both"/>
        <w:rPr>
          <w:rFonts w:ascii="Calibri" w:hAnsi="Calibri" w:cs="Arial"/>
          <w:noProof/>
          <w:color w:val="auto"/>
          <w:kern w:val="2"/>
          <w:sz w:val="22"/>
          <w14:ligatures w14:val="standardContextual"/>
        </w:rPr>
      </w:pPr>
      <w:r w:rsidRPr="0033060C">
        <w:t>While DFIGs do have some inherent capability to support reactive power, they may not always be sufficient to maintain voltage stability at the point of common coupling, especially when wind generation is highly variable. To comply with grid interconnection requirements</w:t>
      </w:r>
      <w:r w:rsidR="004A7C9F">
        <w:t xml:space="preserve"> </w:t>
      </w:r>
      <w:r w:rsidRPr="0033060C">
        <w:t>particularly for large wind farms</w:t>
      </w:r>
      <w:r w:rsidR="004A7C9F">
        <w:t xml:space="preserve"> </w:t>
      </w:r>
      <w:r w:rsidRPr="0033060C">
        <w:t>it is often necessary to install external reactive compensation equipment. Devices such as Flexible AC Transmission Systems (FACTS), Static Var Compensators (SVCs), and Static Synchronous Compensators (STATCOMs) are commonly used to provide additional support</w:t>
      </w:r>
      <w:r w:rsidR="00FB254D">
        <w:fldChar w:fldCharType="begin" w:fldLock="1"/>
      </w:r>
      <w:r w:rsidR="00320F1B">
        <w:instrText>ADDIN CSL_CITATION {"citationItems":[{"id":"ITEM-1","itemData":{"DOI":"10.1049/ip-epa:19960288","ISSN":"13502352","abstract":"The paper describes the engineering and design of a doubly fed induction generator (DFIG), using back-to-back PWM voltage-source converters in the rotor circuit. A vector-control scheme for the supply-side PWM converter results in independent control of active and reactive power drawn from the supply, while ensuring sinusoidal supply currents. Vector control of the rotor-connected converter provides for wide speed-range operation; the vector scheme is embedded in control loops which enable optimal speed tracking for maximum energy capture from the wind. An experimental rig, which represents a 7.5kW variable speed windenergy generation system is described, and experimental results are given that illustrate the excellent performance characteristics of the system. The paper considers a grid-connected system; a further paper will describe a stand-alone system. © IEE, 1996.","author":[{"dropping-particle":"","family":"Pena","given":"R.","non-dropping-particle":"","parse-names":false,"suffix":""},{"dropping-particle":"","family":"Clare","given":"J. C.","non-dropping-particle":"","parse-names":false,"suffix":""},{"dropping-particle":"","family":"Asher","given":"G. M.","non-dropping-particle":"","parse-names":false,"suffix":""}],"container-title":"IEE Proceedings: Electric Power Applications","id":"ITEM-1","issue":"3","issued":{"date-parts":[["1996"]]},"page":"231-241","title":"Doubly fed induction generator using back-to-back PWM converters and its application to variablespeed wind-energy generation","type":"article-journal","volume":"143"},"uris":["http://www.mendeley.com/documents/?uuid=876a2563-645c-4efc-840e-76558c082301","http://www.mendeley.com/documents/?uuid=fa92dfdc-2f8d-4b8a-8a9e-45b397ef1489"]}],"mendeley":{"formattedCitation":"[15]","plainTextFormattedCitation":"[15]","previouslyFormattedCitation":"[14]"},"properties":{"noteIndex":0},"schema":"https://github.com/citation-style-language/schema/raw/master/csl-citation.json"}</w:instrText>
      </w:r>
      <w:r w:rsidR="00FB254D">
        <w:fldChar w:fldCharType="separate"/>
      </w:r>
      <w:r w:rsidR="00320F1B" w:rsidRPr="00320F1B">
        <w:rPr>
          <w:noProof/>
        </w:rPr>
        <w:t>[15]</w:t>
      </w:r>
      <w:r w:rsidR="00FB254D">
        <w:fldChar w:fldCharType="end"/>
      </w:r>
      <w:r w:rsidRPr="0033060C">
        <w:t>.</w:t>
      </w:r>
      <w:r w:rsidR="00833556" w:rsidRPr="00833556">
        <w:rPr>
          <w:rFonts w:ascii="Calibri" w:hAnsi="Calibri" w:cs="Arial"/>
          <w:noProof/>
          <w:color w:val="auto"/>
          <w:kern w:val="2"/>
          <w:sz w:val="22"/>
          <w14:ligatures w14:val="standardContextual"/>
        </w:rPr>
        <w:t xml:space="preserve"> </w:t>
      </w:r>
    </w:p>
    <w:p w14:paraId="1A1E6E45" w14:textId="77777777" w:rsidR="00514C2E" w:rsidRDefault="00514C2E" w:rsidP="000A7C7B">
      <w:pPr>
        <w:jc w:val="both"/>
        <w:rPr>
          <w:rFonts w:ascii="Calibri" w:hAnsi="Calibri" w:cs="Arial"/>
          <w:noProof/>
          <w:color w:val="auto"/>
          <w:kern w:val="2"/>
          <w:sz w:val="22"/>
          <w14:ligatures w14:val="standardContextual"/>
        </w:rPr>
      </w:pPr>
    </w:p>
    <w:p w14:paraId="70EE31C5" w14:textId="70185B03" w:rsidR="0033060C" w:rsidRPr="0033060C" w:rsidRDefault="0033060C" w:rsidP="00833556">
      <w:pPr>
        <w:jc w:val="center"/>
      </w:pPr>
    </w:p>
    <w:p w14:paraId="7CF83C36" w14:textId="0D25FC04" w:rsidR="0033060C" w:rsidRPr="0033060C" w:rsidRDefault="0033060C" w:rsidP="0033060C">
      <w:pPr>
        <w:keepNext/>
        <w:spacing w:after="160" w:line="256" w:lineRule="auto"/>
        <w:ind w:left="0" w:firstLine="0"/>
        <w:jc w:val="center"/>
        <w:rPr>
          <w:rFonts w:ascii="Calibri" w:hAnsi="Calibri" w:cs="Arial"/>
          <w:color w:val="auto"/>
          <w:kern w:val="2"/>
          <w:sz w:val="22"/>
          <w14:ligatures w14:val="standardContextual"/>
        </w:rPr>
      </w:pPr>
    </w:p>
    <w:p w14:paraId="3B1F3947" w14:textId="77777777" w:rsidR="0033060C" w:rsidRPr="0033060C" w:rsidRDefault="0033060C" w:rsidP="0033060C">
      <w:pPr>
        <w:keepNext/>
        <w:spacing w:after="160" w:line="256" w:lineRule="auto"/>
        <w:ind w:left="0" w:firstLine="0"/>
        <w:jc w:val="center"/>
        <w:rPr>
          <w:rFonts w:ascii="Calibri" w:hAnsi="Calibri" w:cs="Arial"/>
          <w:color w:val="auto"/>
          <w:kern w:val="2"/>
          <w:sz w:val="22"/>
          <w14:ligatures w14:val="standardContextual"/>
        </w:rPr>
      </w:pPr>
    </w:p>
    <w:p w14:paraId="37E52811" w14:textId="77777777" w:rsidR="0033060C" w:rsidRPr="0033060C" w:rsidRDefault="0033060C" w:rsidP="0033060C">
      <w:pPr>
        <w:spacing w:after="200" w:line="240" w:lineRule="auto"/>
        <w:ind w:left="0" w:firstLine="0"/>
        <w:jc w:val="center"/>
        <w:rPr>
          <w:rFonts w:ascii="Calibri" w:hAnsi="Calibri" w:cs="Arial"/>
          <w:i/>
          <w:iCs/>
          <w:color w:val="44546A" w:themeColor="text2"/>
          <w:kern w:val="2"/>
          <w:sz w:val="18"/>
          <w:szCs w:val="18"/>
          <w14:ligatures w14:val="standardContextual"/>
        </w:rPr>
      </w:pPr>
    </w:p>
    <w:p w14:paraId="64A7F561" w14:textId="62253DBE" w:rsidR="004B4D7D" w:rsidRPr="004A7C9F" w:rsidRDefault="0033060C" w:rsidP="004A7C9F">
      <w:pPr>
        <w:spacing w:after="160" w:line="256" w:lineRule="auto"/>
        <w:ind w:left="0" w:firstLine="0"/>
        <w:rPr>
          <w:rFonts w:ascii="Calibri" w:hAnsi="Calibri" w:cs="Arial"/>
          <w:color w:val="auto"/>
          <w:kern w:val="2"/>
          <w:sz w:val="22"/>
          <w14:ligatures w14:val="standardContextual"/>
        </w:rPr>
        <w:sectPr w:rsidR="004B4D7D" w:rsidRPr="004A7C9F" w:rsidSect="004B4D7D">
          <w:footerReference w:type="default" r:id="rId15"/>
          <w:pgSz w:w="12240" w:h="15840"/>
          <w:pgMar w:top="1440" w:right="1730" w:bottom="1543" w:left="1800" w:header="720" w:footer="720" w:gutter="0"/>
          <w:pgNumType w:start="6"/>
          <w:cols w:space="720"/>
        </w:sectPr>
      </w:pPr>
      <w:r w:rsidRPr="0033060C">
        <w:rPr>
          <w:rFonts w:ascii="Calibri" w:hAnsi="Calibri" w:cs="Arial"/>
          <w:color w:val="auto"/>
          <w:kern w:val="2"/>
          <w:sz w:val="22"/>
          <w14:ligatures w14:val="standardContextual"/>
        </w:rPr>
        <w:br/>
      </w:r>
      <w:r w:rsidRPr="0033060C">
        <w:rPr>
          <w:rFonts w:ascii="Calibri" w:hAnsi="Calibri" w:cs="Arial"/>
          <w:color w:val="auto"/>
          <w:kern w:val="2"/>
          <w:sz w:val="22"/>
          <w14:ligatures w14:val="standardContextual"/>
        </w:rPr>
        <w:br/>
      </w:r>
      <w:r w:rsidRPr="0033060C">
        <w:rPr>
          <w:rFonts w:ascii="Calibri" w:hAnsi="Calibri" w:cs="Arial"/>
          <w:color w:val="auto"/>
          <w:kern w:val="2"/>
          <w:sz w:val="22"/>
          <w14:ligatures w14:val="standardContextual"/>
        </w:rPr>
        <w:br/>
      </w:r>
      <w:r w:rsidRPr="0033060C">
        <w:rPr>
          <w:rFonts w:ascii="Calibri" w:hAnsi="Calibri" w:cs="Arial"/>
          <w:color w:val="auto"/>
          <w:kern w:val="2"/>
          <w:sz w:val="22"/>
          <w14:ligatures w14:val="standardContextual"/>
        </w:rPr>
        <w:br/>
      </w:r>
    </w:p>
    <w:p w14:paraId="2D2C6D3E" w14:textId="77777777" w:rsidR="004A7C9F" w:rsidRDefault="004A7C9F" w:rsidP="004A7C9F">
      <w:pPr>
        <w:spacing w:after="513"/>
        <w:ind w:left="0" w:firstLine="0"/>
        <w:jc w:val="center"/>
        <w:rPr>
          <w:b/>
          <w:sz w:val="72"/>
          <w:szCs w:val="72"/>
        </w:rPr>
      </w:pPr>
    </w:p>
    <w:p w14:paraId="4EA83AB2" w14:textId="77777777" w:rsidR="004A7C9F" w:rsidRDefault="004A7C9F" w:rsidP="004A7C9F">
      <w:pPr>
        <w:spacing w:after="513"/>
        <w:ind w:left="0" w:firstLine="0"/>
        <w:jc w:val="center"/>
        <w:rPr>
          <w:b/>
          <w:sz w:val="72"/>
          <w:szCs w:val="72"/>
        </w:rPr>
      </w:pPr>
    </w:p>
    <w:p w14:paraId="119ABACA" w14:textId="77777777" w:rsidR="004A7C9F" w:rsidRDefault="004A7C9F" w:rsidP="004A7C9F">
      <w:pPr>
        <w:spacing w:after="513"/>
        <w:ind w:left="0" w:firstLine="0"/>
        <w:jc w:val="center"/>
        <w:rPr>
          <w:b/>
          <w:sz w:val="72"/>
          <w:szCs w:val="72"/>
        </w:rPr>
      </w:pPr>
    </w:p>
    <w:p w14:paraId="0BBB521C" w14:textId="26E09AAE" w:rsidR="00E626BE" w:rsidRDefault="00E626BE" w:rsidP="004A7C9F">
      <w:pPr>
        <w:spacing w:after="513"/>
        <w:ind w:left="0" w:firstLine="0"/>
        <w:jc w:val="center"/>
        <w:rPr>
          <w:b/>
          <w:sz w:val="72"/>
          <w:szCs w:val="72"/>
        </w:rPr>
      </w:pPr>
      <w:r w:rsidRPr="00C53600">
        <w:rPr>
          <w:b/>
          <w:sz w:val="72"/>
          <w:szCs w:val="72"/>
        </w:rPr>
        <w:t>Chapter 3</w:t>
      </w:r>
    </w:p>
    <w:p w14:paraId="05A50912" w14:textId="6550FD18" w:rsidR="00E82915" w:rsidRPr="00E82915" w:rsidRDefault="00E82915" w:rsidP="00E626BE">
      <w:pPr>
        <w:spacing w:after="513"/>
        <w:ind w:left="0" w:firstLine="0"/>
        <w:jc w:val="center"/>
        <w:rPr>
          <w:b/>
          <w:sz w:val="40"/>
          <w:szCs w:val="40"/>
        </w:rPr>
      </w:pPr>
      <w:bookmarkStart w:id="51" w:name="_Hlk202955836"/>
      <w:r w:rsidRPr="00E82915">
        <w:rPr>
          <w:b/>
          <w:sz w:val="40"/>
          <w:szCs w:val="40"/>
        </w:rPr>
        <w:t>TEST SYSTEM AND SIMULATION PROCEDURE</w:t>
      </w:r>
      <w:bookmarkEnd w:id="51"/>
    </w:p>
    <w:p w14:paraId="09BCE3FB" w14:textId="77777777" w:rsidR="004B4D7D" w:rsidRDefault="004B4D7D" w:rsidP="004B4D7D">
      <w:pPr>
        <w:spacing w:after="513"/>
        <w:ind w:left="0" w:firstLine="0"/>
        <w:rPr>
          <w:b/>
          <w:sz w:val="32"/>
        </w:rPr>
        <w:sectPr w:rsidR="004B4D7D" w:rsidSect="004B4D7D">
          <w:footerReference w:type="default" r:id="rId16"/>
          <w:pgSz w:w="12240" w:h="15840"/>
          <w:pgMar w:top="1440" w:right="1730" w:bottom="1543" w:left="1800" w:header="720" w:footer="720" w:gutter="0"/>
          <w:pgNumType w:start="6"/>
          <w:cols w:space="720"/>
        </w:sectPr>
      </w:pPr>
    </w:p>
    <w:p w14:paraId="189C4CBC" w14:textId="7FBBBE20" w:rsidR="006C4B90" w:rsidRDefault="00225CAE" w:rsidP="004B4D7D">
      <w:pPr>
        <w:pStyle w:val="1"/>
        <w:spacing w:after="194"/>
        <w:ind w:left="0" w:firstLine="0"/>
      </w:pPr>
      <w:bookmarkStart w:id="52" w:name="_Toc202993637"/>
      <w:r>
        <w:lastRenderedPageBreak/>
        <w:t>3</w:t>
      </w:r>
      <w:r w:rsidR="00992D5A">
        <w:t>.1-</w:t>
      </w:r>
      <w:bookmarkStart w:id="53" w:name="_Hlk202955682"/>
      <w:r w:rsidR="00FD3EDD">
        <w:t>TEST SYSTEM AND SIMULATION PROCEDURE</w:t>
      </w:r>
      <w:bookmarkEnd w:id="52"/>
      <w:bookmarkEnd w:id="53"/>
    </w:p>
    <w:p w14:paraId="3F388AAF" w14:textId="0D6D1907" w:rsidR="00520534" w:rsidRDefault="00C257D0" w:rsidP="000A7C7B">
      <w:pPr>
        <w:jc w:val="both"/>
      </w:pPr>
      <w:r w:rsidRPr="00C257D0">
        <w:t xml:space="preserve">This </w:t>
      </w:r>
      <w:r w:rsidRPr="002F1609">
        <w:rPr>
          <w:bCs/>
          <w:color w:val="000000" w:themeColor="text1"/>
          <w:sz w:val="24"/>
          <w:szCs w:val="24"/>
        </w:rPr>
        <w:t>thesis</w:t>
      </w:r>
      <w:r w:rsidRPr="00C257D0">
        <w:t xml:space="preserve"> investigates the impact of doubly-fed induction </w:t>
      </w:r>
      <w:r w:rsidR="00B01BA2" w:rsidRPr="00C257D0">
        <w:t>generator</w:t>
      </w:r>
      <w:r w:rsidR="00B01BA2">
        <w:t xml:space="preserve"> </w:t>
      </w:r>
      <w:r w:rsidR="00B01BA2" w:rsidRPr="00C257D0">
        <w:t>(</w:t>
      </w:r>
      <w:r w:rsidR="00B01BA2" w:rsidRPr="00B01BA2">
        <w:t xml:space="preserve">DFIG) </w:t>
      </w:r>
      <w:r w:rsidRPr="00C257D0">
        <w:t xml:space="preserve">on </w:t>
      </w:r>
      <w:r w:rsidR="00DB7B71">
        <w:t xml:space="preserve">voltage profile </w:t>
      </w:r>
      <w:r w:rsidRPr="00C257D0">
        <w:t xml:space="preserve">in </w:t>
      </w:r>
      <w:r w:rsidR="00B01BA2">
        <w:t>transmission system</w:t>
      </w:r>
      <w:r w:rsidRPr="00C257D0">
        <w:t xml:space="preserve"> when the reactive power limitation of </w:t>
      </w:r>
      <w:r w:rsidRPr="00B01BA2">
        <w:t>wind generators is taken into consideration</w:t>
      </w:r>
      <w:r w:rsidR="00123452" w:rsidRPr="00B01BA2">
        <w:t>.</w:t>
      </w:r>
      <w:r w:rsidR="00B01BA2" w:rsidRPr="00B01BA2">
        <w:rPr>
          <w:rFonts w:cstheme="minorHAnsi"/>
          <w:lang w:val="en-GB"/>
        </w:rPr>
        <w:t xml:space="preserve"> </w:t>
      </w:r>
      <w:r w:rsidR="00F11F87">
        <w:t>The modified IEEE30-bus</w:t>
      </w:r>
      <w:r w:rsidR="005A449A">
        <w:t>bar</w:t>
      </w:r>
      <w:r w:rsidR="00F11F87">
        <w:t xml:space="preserve"> simulated using Power World Simulator.</w:t>
      </w:r>
      <w:r w:rsidR="00F11F87" w:rsidRPr="00F11F87">
        <w:t xml:space="preserve"> </w:t>
      </w:r>
    </w:p>
    <w:p w14:paraId="1C053994" w14:textId="0F4F54F1" w:rsidR="00190665" w:rsidRPr="005A44B3" w:rsidRDefault="00A260F5" w:rsidP="000A7C7B">
      <w:pPr>
        <w:jc w:val="both"/>
      </w:pPr>
      <w:r w:rsidRPr="00A260F5">
        <w:rPr>
          <w:szCs w:val="28"/>
        </w:rPr>
        <w:t>The test system was modified by connecting wind generation to the system at different bus</w:t>
      </w:r>
      <w:r w:rsidR="005A449A">
        <w:rPr>
          <w:szCs w:val="28"/>
        </w:rPr>
        <w:t>bars</w:t>
      </w:r>
      <w:r w:rsidRPr="00A260F5">
        <w:rPr>
          <w:szCs w:val="28"/>
        </w:rPr>
        <w:t xml:space="preserve">, with different connection </w:t>
      </w:r>
      <w:bookmarkStart w:id="54" w:name="_Hlk202083732"/>
      <w:r w:rsidRPr="00A260F5">
        <w:rPr>
          <w:szCs w:val="28"/>
        </w:rPr>
        <w:t>scenarios</w:t>
      </w:r>
      <w:bookmarkEnd w:id="54"/>
      <w:r w:rsidRPr="00A260F5">
        <w:rPr>
          <w:szCs w:val="28"/>
        </w:rPr>
        <w:t xml:space="preserve"> at different wind penetration levels, and the farm consisted of several variable speed doubly fed induction generator (DFIG) wind turbines, each of 1.5 MW. In this assessment, the DFIG was</w:t>
      </w:r>
      <w:r w:rsidRPr="00A260F5">
        <w:rPr>
          <w:szCs w:val="28"/>
          <w:lang w:val="en-GB"/>
        </w:rPr>
        <w:t xml:space="preserve"> modelled</w:t>
      </w:r>
      <w:r w:rsidRPr="00A260F5">
        <w:rPr>
          <w:szCs w:val="28"/>
        </w:rPr>
        <w:t xml:space="preserve"> as a PV bus</w:t>
      </w:r>
      <w:r w:rsidR="00A13036">
        <w:rPr>
          <w:szCs w:val="28"/>
        </w:rPr>
        <w:t>bar</w:t>
      </w:r>
      <w:r w:rsidRPr="00A260F5">
        <w:rPr>
          <w:szCs w:val="28"/>
        </w:rPr>
        <w:t xml:space="preserve"> and operated with maximum and minimum power factors of 0.95 leading (capacitive VAr) and 0.95 lagging (inductive VAr). </w:t>
      </w:r>
      <w:r w:rsidR="00577C3B" w:rsidRPr="00A34CE5">
        <w:rPr>
          <w:rFonts w:asciiTheme="majorBidi" w:hAnsiTheme="majorBidi" w:cstheme="majorBidi"/>
          <w:color w:val="000000" w:themeColor="text1"/>
          <w:szCs w:val="28"/>
        </w:rPr>
        <w:t>The results of this study show</w:t>
      </w:r>
      <w:r w:rsidR="00577C3B" w:rsidRPr="00A34CE5">
        <w:rPr>
          <w:rFonts w:asciiTheme="majorBidi" w:hAnsiTheme="majorBidi" w:cstheme="majorBidi"/>
          <w:color w:val="000000" w:themeColor="text1"/>
          <w:szCs w:val="28"/>
          <w:lang w:val="en-GB"/>
        </w:rPr>
        <w:t xml:space="preserve"> that system voltage profile is affected positively or negatively depending on the penetration level, location of wind generation connection.</w:t>
      </w:r>
      <w:r w:rsidR="00B5048E" w:rsidRPr="00A34CE5">
        <w:rPr>
          <w:rFonts w:asciiTheme="majorBidi" w:hAnsiTheme="majorBidi" w:cstheme="majorBidi"/>
          <w:szCs w:val="28"/>
        </w:rPr>
        <w:t>, and the test system was modified by connecting one wind generation to bus</w:t>
      </w:r>
      <w:r w:rsidR="00A13036" w:rsidRPr="00A34CE5">
        <w:rPr>
          <w:rFonts w:asciiTheme="majorBidi" w:hAnsiTheme="majorBidi" w:cstheme="majorBidi"/>
          <w:szCs w:val="28"/>
        </w:rPr>
        <w:t>bar</w:t>
      </w:r>
      <w:r w:rsidR="00B5048E" w:rsidRPr="00A34CE5">
        <w:rPr>
          <w:rFonts w:asciiTheme="majorBidi" w:hAnsiTheme="majorBidi" w:cstheme="majorBidi"/>
          <w:szCs w:val="28"/>
        </w:rPr>
        <w:t xml:space="preserve"> 14, and on a </w:t>
      </w:r>
      <w:r w:rsidR="006D4702" w:rsidRPr="00A34CE5">
        <w:rPr>
          <w:rFonts w:asciiTheme="majorBidi" w:hAnsiTheme="majorBidi" w:cstheme="majorBidi"/>
          <w:szCs w:val="28"/>
        </w:rPr>
        <w:t>first</w:t>
      </w:r>
      <w:r w:rsidR="00B5048E" w:rsidRPr="00A34CE5">
        <w:rPr>
          <w:rFonts w:asciiTheme="majorBidi" w:hAnsiTheme="majorBidi" w:cstheme="majorBidi"/>
          <w:szCs w:val="28"/>
        </w:rPr>
        <w:t xml:space="preserve"> </w:t>
      </w:r>
      <w:r w:rsidR="006D4702" w:rsidRPr="00A34CE5">
        <w:rPr>
          <w:rFonts w:asciiTheme="majorBidi" w:hAnsiTheme="majorBidi" w:cstheme="majorBidi"/>
          <w:szCs w:val="28"/>
        </w:rPr>
        <w:t>connection scenarios</w:t>
      </w:r>
      <w:r w:rsidR="00B5048E" w:rsidRPr="00A34CE5">
        <w:rPr>
          <w:rFonts w:asciiTheme="majorBidi" w:hAnsiTheme="majorBidi" w:cstheme="majorBidi"/>
          <w:szCs w:val="28"/>
        </w:rPr>
        <w:t xml:space="preserve">, </w:t>
      </w:r>
      <w:r w:rsidR="006D4702" w:rsidRPr="00A34CE5">
        <w:rPr>
          <w:rFonts w:asciiTheme="majorBidi" w:hAnsiTheme="majorBidi" w:cstheme="majorBidi"/>
          <w:szCs w:val="28"/>
        </w:rPr>
        <w:t xml:space="preserve">and second connection scenarios </w:t>
      </w:r>
      <w:r w:rsidR="00B5048E" w:rsidRPr="00A34CE5">
        <w:rPr>
          <w:rFonts w:asciiTheme="majorBidi" w:hAnsiTheme="majorBidi" w:cstheme="majorBidi"/>
          <w:szCs w:val="28"/>
        </w:rPr>
        <w:t>wind generation was connected to bus 9 with different penetration level</w:t>
      </w:r>
      <w:r w:rsidR="00B866D1" w:rsidRPr="00A34CE5">
        <w:rPr>
          <w:rFonts w:asciiTheme="majorBidi" w:hAnsiTheme="majorBidi" w:cstheme="majorBidi"/>
          <w:szCs w:val="28"/>
        </w:rPr>
        <w:t xml:space="preserve"> as shown in Table 5.</w:t>
      </w:r>
      <w:r w:rsidR="005A44B3" w:rsidRPr="00A34CE5">
        <w:rPr>
          <w:rFonts w:asciiTheme="majorBidi" w:hAnsiTheme="majorBidi" w:cstheme="majorBidi"/>
          <w:szCs w:val="28"/>
        </w:rPr>
        <w:t>1</w:t>
      </w:r>
      <w:r w:rsidR="00B5048E" w:rsidRPr="00A34CE5">
        <w:rPr>
          <w:rFonts w:asciiTheme="majorBidi" w:hAnsiTheme="majorBidi" w:cstheme="majorBidi"/>
          <w:szCs w:val="28"/>
          <w:lang w:val="en-GB"/>
        </w:rPr>
        <w:t>The single line diagram of the IEEE-30 bus system is shown in Figure</w:t>
      </w:r>
      <w:r w:rsidR="005A44B3" w:rsidRPr="00A34CE5">
        <w:rPr>
          <w:rFonts w:asciiTheme="majorBidi" w:hAnsiTheme="majorBidi" w:cstheme="majorBidi"/>
          <w:szCs w:val="28"/>
          <w:lang w:val="en-GB"/>
        </w:rPr>
        <w:t>3.1</w:t>
      </w:r>
      <w:r w:rsidR="00B5048E" w:rsidRPr="00A34CE5">
        <w:rPr>
          <w:rFonts w:asciiTheme="majorBidi" w:hAnsiTheme="majorBidi" w:cstheme="majorBidi"/>
          <w:szCs w:val="28"/>
          <w:lang w:val="en-GB"/>
        </w:rPr>
        <w:t xml:space="preserve"> </w:t>
      </w:r>
      <w:r w:rsidR="00B5048E" w:rsidRPr="00A34CE5">
        <w:rPr>
          <w:rFonts w:asciiTheme="majorBidi" w:hAnsiTheme="majorBidi" w:cstheme="majorBidi"/>
          <w:szCs w:val="28"/>
        </w:rPr>
        <w:t xml:space="preserve">The total generation capacity was </w:t>
      </w:r>
      <w:r w:rsidR="00E17B13" w:rsidRPr="00A34CE5">
        <w:rPr>
          <w:rFonts w:asciiTheme="majorBidi" w:hAnsiTheme="majorBidi" w:cstheme="majorBidi"/>
          <w:szCs w:val="28"/>
        </w:rPr>
        <w:t>728.4</w:t>
      </w:r>
      <w:r w:rsidR="00B5048E" w:rsidRPr="00A34CE5">
        <w:rPr>
          <w:rFonts w:asciiTheme="majorBidi" w:hAnsiTheme="majorBidi" w:cstheme="majorBidi"/>
          <w:szCs w:val="28"/>
        </w:rPr>
        <w:t xml:space="preserve"> MW and the system peak load was </w:t>
      </w:r>
      <w:r w:rsidR="00E17B13" w:rsidRPr="00A34CE5">
        <w:rPr>
          <w:rFonts w:asciiTheme="majorBidi" w:hAnsiTheme="majorBidi" w:cstheme="majorBidi"/>
          <w:szCs w:val="28"/>
        </w:rPr>
        <w:t xml:space="preserve">637.65 </w:t>
      </w:r>
      <w:r w:rsidR="00B5048E" w:rsidRPr="00A34CE5">
        <w:rPr>
          <w:rFonts w:asciiTheme="majorBidi" w:hAnsiTheme="majorBidi" w:cstheme="majorBidi"/>
          <w:szCs w:val="28"/>
        </w:rPr>
        <w:t>MW.</w:t>
      </w:r>
      <w:r w:rsidR="00190665" w:rsidRPr="00A34CE5">
        <w:rPr>
          <w:rFonts w:asciiTheme="majorBidi" w:hAnsiTheme="majorBidi" w:cstheme="majorBidi"/>
          <w:szCs w:val="28"/>
        </w:rPr>
        <w:t xml:space="preserve"> </w:t>
      </w:r>
      <w:r w:rsidR="000D707A" w:rsidRPr="00A34CE5">
        <w:rPr>
          <w:rFonts w:asciiTheme="majorBidi" w:hAnsiTheme="majorBidi" w:cstheme="majorBidi"/>
          <w:szCs w:val="28"/>
          <w:lang w:val="en-GB"/>
        </w:rPr>
        <w:t>Detailed data about the system are shown in Appendix</w:t>
      </w:r>
      <w:r w:rsidR="000D707A">
        <w:rPr>
          <w:sz w:val="24"/>
          <w:szCs w:val="24"/>
          <w:lang w:val="en-GB"/>
        </w:rPr>
        <w:t xml:space="preserve"> [104]. </w:t>
      </w:r>
      <w:r w:rsidR="00A34CE5">
        <w:rPr>
          <w:sz w:val="24"/>
          <w:szCs w:val="24"/>
          <w:lang w:val="en-GB"/>
        </w:rPr>
        <w:t>A</w:t>
      </w:r>
      <w:r w:rsidR="00190665">
        <w:t>Wind farms</w:t>
      </w:r>
      <w:r w:rsidR="00190665" w:rsidRPr="00D922AB">
        <w:t xml:space="preserve"> </w:t>
      </w:r>
      <w:r w:rsidR="00190665">
        <w:t>are</w:t>
      </w:r>
      <w:r w:rsidR="00190665" w:rsidRPr="00D922AB">
        <w:t xml:space="preserve"> connected to the </w:t>
      </w:r>
      <w:r w:rsidR="00190665">
        <w:t xml:space="preserve">transmission system at </w:t>
      </w:r>
      <w:r w:rsidR="00190665" w:rsidRPr="00D922AB">
        <w:t>bus</w:t>
      </w:r>
      <w:r w:rsidR="00A13036">
        <w:t>bar</w:t>
      </w:r>
      <w:r w:rsidR="00190665">
        <w:t xml:space="preserve"> 9</w:t>
      </w:r>
      <w:r w:rsidR="00C24D2E">
        <w:t xml:space="preserve"> as first connection </w:t>
      </w:r>
      <w:r w:rsidR="00C24D2E" w:rsidRPr="00C24D2E">
        <w:t>scenarios</w:t>
      </w:r>
      <w:r w:rsidR="00190665">
        <w:t xml:space="preserve"> and</w:t>
      </w:r>
      <w:r w:rsidR="00C24D2E">
        <w:t xml:space="preserve"> second </w:t>
      </w:r>
      <w:r w:rsidR="00C24D2E" w:rsidRPr="00C24D2E">
        <w:t>scenarios</w:t>
      </w:r>
      <w:r w:rsidR="00190665">
        <w:t xml:space="preserve"> bus</w:t>
      </w:r>
      <w:r w:rsidR="00A13036">
        <w:t>bar</w:t>
      </w:r>
      <w:r w:rsidR="00190665">
        <w:t xml:space="preserve"> 14</w:t>
      </w:r>
      <w:r w:rsidR="00C24D2E">
        <w:t>,</w:t>
      </w:r>
      <w:r w:rsidR="00190665">
        <w:t xml:space="preserve"> at two </w:t>
      </w:r>
      <w:r w:rsidR="00190665" w:rsidRPr="00D922AB">
        <w:t xml:space="preserve">different </w:t>
      </w:r>
      <w:bookmarkStart w:id="55" w:name="_Hlk202085534"/>
      <w:r w:rsidR="00190665">
        <w:t>scenarios</w:t>
      </w:r>
      <w:bookmarkEnd w:id="55"/>
      <w:r w:rsidR="00190665">
        <w:t>,</w:t>
      </w:r>
      <w:r w:rsidR="00C24D2E" w:rsidRPr="00C24D2E">
        <w:t xml:space="preserve"> third connection scenarios</w:t>
      </w:r>
      <w:r w:rsidR="00D3223D">
        <w:t xml:space="preserve"> </w:t>
      </w:r>
      <w:r w:rsidR="00C24D2E" w:rsidRPr="00C24D2E">
        <w:t xml:space="preserve">was two locations as a combination with wind penetration levels at </w:t>
      </w:r>
      <w:r w:rsidR="00A34CE5">
        <w:t>B</w:t>
      </w:r>
      <w:r w:rsidR="00C24D2E" w:rsidRPr="00C24D2E">
        <w:t>us</w:t>
      </w:r>
      <w:r w:rsidR="00A13036">
        <w:t>bar</w:t>
      </w:r>
      <w:r w:rsidR="00C24D2E" w:rsidRPr="00C24D2E">
        <w:t xml:space="preserve"> 9 and </w:t>
      </w:r>
      <w:r w:rsidR="00A34CE5">
        <w:t>B</w:t>
      </w:r>
      <w:r w:rsidR="00C24D2E" w:rsidRPr="00C24D2E">
        <w:t>us</w:t>
      </w:r>
      <w:r w:rsidR="00A13036">
        <w:t>bar</w:t>
      </w:r>
      <w:r w:rsidR="00C24D2E" w:rsidRPr="00C24D2E">
        <w:t xml:space="preserve"> 28</w:t>
      </w:r>
      <w:r w:rsidR="00190665">
        <w:t xml:space="preserve"> at different MW outputs. </w:t>
      </w:r>
      <w:r w:rsidR="00190665" w:rsidRPr="00D922AB">
        <w:t>The different</w:t>
      </w:r>
      <w:r w:rsidR="005A44B3">
        <w:t xml:space="preserve"> </w:t>
      </w:r>
      <w:r w:rsidR="00190665" w:rsidRPr="005A44B3">
        <w:t>connection scenarios of wind generation are</w:t>
      </w:r>
      <w:r w:rsidR="00190665" w:rsidRPr="00D922AB">
        <w:t xml:space="preserve">: </w:t>
      </w:r>
    </w:p>
    <w:p w14:paraId="0F7EAED2" w14:textId="6330F75A" w:rsidR="00190665" w:rsidRPr="00D922AB" w:rsidRDefault="00E22451" w:rsidP="000A7C7B">
      <w:pPr>
        <w:pStyle w:val="a8"/>
        <w:numPr>
          <w:ilvl w:val="0"/>
          <w:numId w:val="12"/>
        </w:numPr>
        <w:jc w:val="both"/>
      </w:pPr>
      <w:r>
        <w:lastRenderedPageBreak/>
        <w:t>First</w:t>
      </w:r>
      <w:r w:rsidR="00190665">
        <w:t xml:space="preserve"> </w:t>
      </w:r>
      <w:r w:rsidR="00190665" w:rsidRPr="00D922AB">
        <w:t xml:space="preserve">scenarios: </w:t>
      </w:r>
      <w:r w:rsidR="00190665">
        <w:t xml:space="preserve">  one wind farm connected at bus</w:t>
      </w:r>
      <w:r w:rsidR="00A13036">
        <w:t>bar</w:t>
      </w:r>
      <w:r w:rsidR="00190665">
        <w:t xml:space="preserve"> 14 as weak bus</w:t>
      </w:r>
      <w:r w:rsidR="00190665" w:rsidRPr="00D922AB">
        <w:t>.</w:t>
      </w:r>
      <w:r w:rsidR="00190665">
        <w:t xml:space="preserve"> </w:t>
      </w:r>
    </w:p>
    <w:p w14:paraId="0A056FC8" w14:textId="6A8DD373" w:rsidR="008C0363" w:rsidRDefault="00190665" w:rsidP="000A7C7B">
      <w:pPr>
        <w:pStyle w:val="a8"/>
        <w:numPr>
          <w:ilvl w:val="0"/>
          <w:numId w:val="12"/>
        </w:numPr>
        <w:jc w:val="both"/>
      </w:pPr>
      <w:r>
        <w:t xml:space="preserve">Second </w:t>
      </w:r>
      <w:r w:rsidRPr="00D922AB">
        <w:t>scenarios</w:t>
      </w:r>
      <w:r>
        <w:t>:   one wind</w:t>
      </w:r>
      <w:r w:rsidRPr="00D922AB">
        <w:t xml:space="preserve"> fa</w:t>
      </w:r>
      <w:r>
        <w:t>rm connected at bus</w:t>
      </w:r>
      <w:r w:rsidR="00A13036">
        <w:t>bar</w:t>
      </w:r>
      <w:r>
        <w:t xml:space="preserve"> 9 as strong bus.</w:t>
      </w:r>
    </w:p>
    <w:p w14:paraId="07EF2817" w14:textId="5A177920" w:rsidR="005E2AB2" w:rsidRDefault="005E2AB2" w:rsidP="000A7C7B">
      <w:pPr>
        <w:pStyle w:val="a8"/>
        <w:numPr>
          <w:ilvl w:val="0"/>
          <w:numId w:val="12"/>
        </w:numPr>
        <w:jc w:val="both"/>
      </w:pPr>
      <w:bookmarkStart w:id="56" w:name="_Hlk202224047"/>
      <w:r>
        <w:t>Third</w:t>
      </w:r>
      <w:r w:rsidRPr="005E2AB2">
        <w:t xml:space="preserve"> </w:t>
      </w:r>
      <w:bookmarkEnd w:id="56"/>
      <w:r w:rsidRPr="005E2AB2">
        <w:t xml:space="preserve">scenarios:   </w:t>
      </w:r>
      <w:r w:rsidR="00444FFE" w:rsidRPr="00843111">
        <w:t>two locations as a</w:t>
      </w:r>
      <w:r w:rsidR="0085788A">
        <w:t xml:space="preserve"> </w:t>
      </w:r>
      <w:r w:rsidR="00444FFE" w:rsidRPr="00843111">
        <w:t>combination</w:t>
      </w:r>
      <w:r w:rsidR="0085788A">
        <w:t xml:space="preserve"> </w:t>
      </w:r>
      <w:r w:rsidR="00444FFE" w:rsidRPr="00843111">
        <w:t xml:space="preserve">wind farms </w:t>
      </w:r>
      <w:bookmarkStart w:id="57" w:name="_Hlk202223237"/>
      <w:r w:rsidR="00444FFE" w:rsidRPr="00843111">
        <w:t>were connected to bus</w:t>
      </w:r>
      <w:r w:rsidR="00A13036">
        <w:t>bar</w:t>
      </w:r>
      <w:r w:rsidR="00444FFE" w:rsidRPr="00843111">
        <w:t xml:space="preserve"> 9 and bus</w:t>
      </w:r>
      <w:r w:rsidR="00A13036">
        <w:t>bar</w:t>
      </w:r>
      <w:r w:rsidR="00444FFE" w:rsidRPr="00843111">
        <w:t xml:space="preserve"> 28 simultaneously</w:t>
      </w:r>
    </w:p>
    <w:bookmarkEnd w:id="57"/>
    <w:p w14:paraId="25D54242" w14:textId="77777777" w:rsidR="0085788A" w:rsidRDefault="008C0363" w:rsidP="000A7C7B">
      <w:pPr>
        <w:jc w:val="both"/>
        <w:rPr>
          <w:noProof/>
        </w:rPr>
      </w:pPr>
      <w:r w:rsidRPr="0085788A">
        <w:rPr>
          <w:szCs w:val="28"/>
        </w:rPr>
        <w:t>The penetration level of the wind generator is determined as a percentage of the capacity of the conventional generators in the</w:t>
      </w:r>
      <w:r w:rsidR="004C71C7" w:rsidRPr="0085788A">
        <w:rPr>
          <w:szCs w:val="28"/>
        </w:rPr>
        <w:t xml:space="preserve"> </w:t>
      </w:r>
      <w:r w:rsidRPr="0085788A">
        <w:rPr>
          <w:szCs w:val="28"/>
        </w:rPr>
        <w:t>network</w:t>
      </w:r>
      <w:r w:rsidR="005A44B3" w:rsidRPr="0085788A">
        <w:rPr>
          <w:szCs w:val="28"/>
        </w:rPr>
        <w:t xml:space="preserve"> </w:t>
      </w:r>
      <w:r w:rsidR="003E27B1" w:rsidRPr="0085788A">
        <w:rPr>
          <w:szCs w:val="28"/>
        </w:rPr>
        <w:t>[</w:t>
      </w:r>
      <w:r w:rsidR="005A44B3" w:rsidRPr="0085788A">
        <w:rPr>
          <w:szCs w:val="28"/>
        </w:rPr>
        <w:t>3.1</w:t>
      </w:r>
      <w:r w:rsidR="003E27B1" w:rsidRPr="0085788A">
        <w:rPr>
          <w:szCs w:val="28"/>
        </w:rPr>
        <w:t>].</w:t>
      </w:r>
      <w:r w:rsidR="0085788A" w:rsidRPr="0085788A">
        <w:rPr>
          <w:noProof/>
        </w:rPr>
        <w:t xml:space="preserve"> </w:t>
      </w:r>
    </w:p>
    <w:p w14:paraId="7FE75D51" w14:textId="0D46E165" w:rsidR="00190665" w:rsidRPr="0085788A" w:rsidRDefault="00190665" w:rsidP="000A7C7B">
      <w:pPr>
        <w:jc w:val="both"/>
        <w:rPr>
          <w:szCs w:val="28"/>
        </w:rPr>
      </w:pPr>
    </w:p>
    <w:p w14:paraId="23D56418" w14:textId="7EEEB2DA" w:rsidR="0085788A" w:rsidRDefault="0085788A" w:rsidP="0085788A">
      <w:pPr>
        <w:jc w:val="center"/>
        <w:rPr>
          <w:rFonts w:eastAsiaTheme="minorEastAsia"/>
        </w:rPr>
      </w:pPr>
      <w:bookmarkStart w:id="58" w:name="_Hlk202370584"/>
      <w:r w:rsidRPr="00591B76">
        <w:rPr>
          <w:rFonts w:eastAsiaTheme="minorEastAsia"/>
        </w:rPr>
        <w:t>Figure 3.1 IEEE-30 bus</w:t>
      </w:r>
      <w:r w:rsidR="00A13036">
        <w:rPr>
          <w:rFonts w:eastAsiaTheme="minorEastAsia"/>
        </w:rPr>
        <w:t>bar</w:t>
      </w:r>
      <w:r w:rsidRPr="00591B76">
        <w:rPr>
          <w:rFonts w:eastAsiaTheme="minorEastAsia"/>
        </w:rPr>
        <w:t xml:space="preserve"> system</w:t>
      </w:r>
    </w:p>
    <w:bookmarkEnd w:id="58"/>
    <w:p w14:paraId="14ECADBA" w14:textId="77777777" w:rsidR="0085788A" w:rsidRDefault="0085788A" w:rsidP="000A7C7B">
      <w:pPr>
        <w:jc w:val="both"/>
      </w:pPr>
    </w:p>
    <w:p w14:paraId="1BE74E7A" w14:textId="52A166AC" w:rsidR="005A44B3" w:rsidRDefault="005A44B3" w:rsidP="000A7C7B">
      <w:pPr>
        <w:jc w:val="both"/>
      </w:pPr>
      <w:r w:rsidRPr="005A44B3">
        <w:t xml:space="preserve">The </w:t>
      </w:r>
      <w:bookmarkStart w:id="59" w:name="_Hlk202316352"/>
      <w:r w:rsidRPr="005A44B3">
        <w:t xml:space="preserve">reactive power </w:t>
      </w:r>
      <w:bookmarkEnd w:id="59"/>
      <w:r w:rsidRPr="005A44B3">
        <w:t xml:space="preserve">generation of the wind turbine is determined according to the </w:t>
      </w:r>
      <w:bookmarkStart w:id="60" w:name="_Hlk202316067"/>
      <w:r w:rsidRPr="005A44B3">
        <w:t xml:space="preserve">power factor </w:t>
      </w:r>
      <w:bookmarkEnd w:id="60"/>
      <w:r w:rsidRPr="005A44B3">
        <w:t>operating limits of 0.95, based on the following equation.</w:t>
      </w:r>
    </w:p>
    <w:p w14:paraId="200CDDC0" w14:textId="2983CAAA" w:rsidR="005A44B3" w:rsidRDefault="000B5819" w:rsidP="00E4651F">
      <w:pPr>
        <w:jc w:val="center"/>
        <w:rPr>
          <w:b/>
          <w:bCs/>
        </w:rPr>
      </w:pPr>
      <w:r>
        <w:t xml:space="preserve">                                          </w:t>
      </w:r>
      <m:oMath>
        <m:r>
          <w:rPr>
            <w:rFonts w:ascii="Cambria Math" w:hAnsi="Cambria Math"/>
          </w:rPr>
          <m:t>P.F=</m:t>
        </m:r>
        <m:f>
          <m:fPr>
            <m:ctrlPr>
              <w:rPr>
                <w:rFonts w:ascii="Cambria Math" w:hAnsi="Cambria Math"/>
                <w:bCs/>
                <w:i/>
              </w:rPr>
            </m:ctrlPr>
          </m:fPr>
          <m:num>
            <m:r>
              <w:rPr>
                <w:rFonts w:ascii="Cambria Math" w:hAnsi="Cambria Math"/>
              </w:rPr>
              <m:t>P</m:t>
            </m:r>
          </m:num>
          <m:den>
            <m:r>
              <w:rPr>
                <w:rFonts w:ascii="Cambria Math" w:hAnsi="Cambria Math"/>
              </w:rPr>
              <m:t>S</m:t>
            </m:r>
          </m:den>
        </m:f>
      </m:oMath>
      <w:r w:rsidR="00E4651F" w:rsidRPr="00E4651F">
        <w:rPr>
          <w:b/>
          <w:bCs/>
        </w:rPr>
        <w:t xml:space="preserve">    </w:t>
      </w:r>
      <w:r>
        <w:rPr>
          <w:b/>
          <w:bCs/>
        </w:rPr>
        <w:t xml:space="preserve">    </w:t>
      </w:r>
      <w:r w:rsidR="00E4651F" w:rsidRPr="00E4651F">
        <w:rPr>
          <w:b/>
          <w:bCs/>
        </w:rPr>
        <w:t xml:space="preserve"> </w:t>
      </w:r>
      <w:r>
        <w:rPr>
          <w:b/>
          <w:bCs/>
        </w:rPr>
        <w:t xml:space="preserve">                               </w:t>
      </w:r>
      <w:r w:rsidRPr="000B5819">
        <w:t>(3.1)</w:t>
      </w:r>
      <w:r w:rsidR="00E4651F" w:rsidRPr="00E4651F">
        <w:rPr>
          <w:b/>
          <w:bCs/>
        </w:rPr>
        <w:t xml:space="preserve"> </w:t>
      </w:r>
    </w:p>
    <w:p w14:paraId="3E92718A" w14:textId="723A759F" w:rsidR="00F603EC" w:rsidRPr="00F603EC" w:rsidRDefault="00F603EC" w:rsidP="00E4651F">
      <w:pPr>
        <w:jc w:val="center"/>
        <w:rPr>
          <w:sz w:val="24"/>
          <w:szCs w:val="24"/>
        </w:rPr>
      </w:pPr>
      <w:bookmarkStart w:id="61" w:name="_Hlk202970355"/>
      <w:r>
        <w:rPr>
          <w:sz w:val="24"/>
          <w:szCs w:val="24"/>
        </w:rPr>
        <w:t>Equation 3.1</w:t>
      </w:r>
      <w:bookmarkEnd w:id="61"/>
      <w:r>
        <w:rPr>
          <w:sz w:val="24"/>
          <w:szCs w:val="24"/>
        </w:rPr>
        <w:t xml:space="preserve">: power factor correction </w:t>
      </w:r>
    </w:p>
    <w:p w14:paraId="2980FCCD" w14:textId="7A249EC3" w:rsidR="00E4651F" w:rsidRPr="000B5819" w:rsidRDefault="000B5819" w:rsidP="00E4651F">
      <w:pPr>
        <w:jc w:val="center"/>
      </w:pPr>
      <w:r>
        <w:t xml:space="preserve">                                       </w:t>
      </w:r>
      <m:oMath>
        <m:sSup>
          <m:sSupPr>
            <m:ctrlPr>
              <w:rPr>
                <w:rFonts w:ascii="Cambria Math" w:hAnsi="Cambria Math"/>
                <w:i/>
              </w:rPr>
            </m:ctrlPr>
          </m:sSupPr>
          <m:e>
            <m:r>
              <w:rPr>
                <w:rFonts w:ascii="Cambria Math" w:hAnsi="Cambria Math"/>
              </w:rPr>
              <m:t>S</m:t>
            </m:r>
          </m:e>
          <m:sup>
            <m:r>
              <w:rPr>
                <w:rFonts w:ascii="Cambria Math" w:hAnsi="Cambria Math"/>
              </w:rPr>
              <m:t>2</m:t>
            </m:r>
          </m:sup>
        </m:sSup>
        <m:r>
          <w:rPr>
            <w:rFonts w:ascii="Cambria Math" w:hAnsi="Cambria Math"/>
          </w:rPr>
          <m:t>=</m:t>
        </m:r>
        <m:sSup>
          <m:sSupPr>
            <m:ctrlPr>
              <w:rPr>
                <w:rFonts w:ascii="Cambria Math" w:hAnsi="Cambria Math"/>
                <w:bCs/>
                <w:i/>
              </w:rPr>
            </m:ctrlPr>
          </m:sSupPr>
          <m:e>
            <m:r>
              <w:rPr>
                <w:rFonts w:ascii="Cambria Math" w:hAnsi="Cambria Math"/>
              </w:rPr>
              <m:t>P</m:t>
            </m:r>
          </m:e>
          <m:sup>
            <m:r>
              <w:rPr>
                <w:rFonts w:ascii="Cambria Math" w:hAnsi="Cambria Math"/>
              </w:rPr>
              <m:t>2</m:t>
            </m:r>
          </m:sup>
        </m:sSup>
        <m:r>
          <w:rPr>
            <w:rFonts w:ascii="Cambria Math" w:hAnsi="Cambria Math"/>
          </w:rPr>
          <m:t>+</m:t>
        </m:r>
        <m:sSup>
          <m:sSupPr>
            <m:ctrlPr>
              <w:rPr>
                <w:rFonts w:ascii="Cambria Math" w:hAnsi="Cambria Math"/>
                <w:bCs/>
                <w:i/>
              </w:rPr>
            </m:ctrlPr>
          </m:sSupPr>
          <m:e>
            <m:r>
              <w:rPr>
                <w:rFonts w:ascii="Cambria Math" w:hAnsi="Cambria Math"/>
              </w:rPr>
              <m:t>Q</m:t>
            </m:r>
          </m:e>
          <m:sup>
            <m:r>
              <w:rPr>
                <w:rFonts w:ascii="Cambria Math" w:hAnsi="Cambria Math"/>
              </w:rPr>
              <m:t>2</m:t>
            </m:r>
          </m:sup>
        </m:sSup>
      </m:oMath>
      <w:r w:rsidR="00E4651F" w:rsidRPr="00E4651F">
        <w:rPr>
          <w:b/>
          <w:bCs/>
        </w:rPr>
        <w:t xml:space="preserve"> </w:t>
      </w:r>
      <w:r>
        <w:rPr>
          <w:b/>
          <w:bCs/>
        </w:rPr>
        <w:t xml:space="preserve">                                  </w:t>
      </w:r>
      <w:r>
        <w:t>(3.2)</w:t>
      </w:r>
    </w:p>
    <w:p w14:paraId="3DFA9F59" w14:textId="313CC7A7" w:rsidR="00F603EC" w:rsidRPr="00F603EC" w:rsidRDefault="00F603EC" w:rsidP="00E4651F">
      <w:pPr>
        <w:jc w:val="center"/>
        <w:rPr>
          <w:rFonts w:asciiTheme="majorBidi" w:hAnsiTheme="majorBidi" w:cstheme="majorBidi"/>
          <w:iCs/>
          <w:sz w:val="24"/>
          <w:szCs w:val="24"/>
        </w:rPr>
      </w:pPr>
      <w:r w:rsidRPr="00F603EC">
        <w:rPr>
          <w:rFonts w:asciiTheme="majorBidi" w:hAnsiTheme="majorBidi" w:cstheme="majorBidi"/>
          <w:iCs/>
          <w:sz w:val="24"/>
          <w:szCs w:val="24"/>
        </w:rPr>
        <w:t>Equation 3.</w:t>
      </w:r>
      <w:r w:rsidR="0085788A">
        <w:rPr>
          <w:rFonts w:asciiTheme="majorBidi" w:hAnsiTheme="majorBidi" w:cstheme="majorBidi"/>
          <w:iCs/>
          <w:sz w:val="24"/>
          <w:szCs w:val="24"/>
        </w:rPr>
        <w:t>2</w:t>
      </w:r>
      <w:r>
        <w:rPr>
          <w:rFonts w:asciiTheme="majorBidi" w:hAnsiTheme="majorBidi" w:cstheme="majorBidi"/>
          <w:iCs/>
          <w:sz w:val="24"/>
          <w:szCs w:val="24"/>
        </w:rPr>
        <w:t xml:space="preserve">: </w:t>
      </w:r>
      <w:r w:rsidR="0085788A">
        <w:rPr>
          <w:rFonts w:asciiTheme="majorBidi" w:hAnsiTheme="majorBidi" w:cstheme="majorBidi"/>
          <w:iCs/>
          <w:sz w:val="24"/>
          <w:szCs w:val="24"/>
        </w:rPr>
        <w:t>power triangle equation</w:t>
      </w:r>
    </w:p>
    <w:p w14:paraId="702A2734" w14:textId="03C42597" w:rsidR="00E4651F" w:rsidRPr="0033060C" w:rsidRDefault="00E4651F" w:rsidP="00E4651F">
      <w:r w:rsidRPr="0033060C">
        <w:t xml:space="preserve">Where </w:t>
      </w:r>
      <m:oMath>
        <m:r>
          <m:rPr>
            <m:sty m:val="b"/>
          </m:rPr>
          <w:rPr>
            <w:rFonts w:ascii="Cambria Math" w:hAnsi="Cambria Math"/>
          </w:rPr>
          <m:t>P.F</m:t>
        </m:r>
        <m:r>
          <m:rPr>
            <m:sty m:val="b"/>
          </m:rPr>
          <w:rPr>
            <w:rFonts w:ascii="Cambria Math"/>
          </w:rPr>
          <m:t xml:space="preserve"> </m:t>
        </m:r>
      </m:oMath>
      <w:r w:rsidRPr="0033060C">
        <w:t xml:space="preserve">is the </w:t>
      </w:r>
      <w:r w:rsidRPr="00E4651F">
        <w:t xml:space="preserve">power factor </w:t>
      </w:r>
      <w:r w:rsidRPr="0033060C">
        <w:t xml:space="preserve">and </w:t>
      </w:r>
      <m:oMath>
        <m:r>
          <m:rPr>
            <m:sty m:val="b"/>
          </m:rPr>
          <w:rPr>
            <w:rFonts w:ascii="Cambria Math" w:hAnsi="Cambria Math"/>
          </w:rPr>
          <m:t>P</m:t>
        </m:r>
        <m:r>
          <w:rPr>
            <w:rFonts w:ascii="Cambria Math"/>
          </w:rPr>
          <m:t xml:space="preserve"> </m:t>
        </m:r>
      </m:oMath>
      <w:r w:rsidRPr="0033060C">
        <w:t xml:space="preserve">is the </w:t>
      </w:r>
      <w:r>
        <w:t>active power</w:t>
      </w:r>
      <w:r w:rsidR="0085788A">
        <w:t xml:space="preserve"> </w:t>
      </w:r>
      <w:r w:rsidR="00F603EC">
        <w:t>(Watt)</w:t>
      </w:r>
      <w:r w:rsidRPr="0033060C">
        <w:t>.</w:t>
      </w:r>
    </w:p>
    <w:p w14:paraId="2864101E" w14:textId="173D0296" w:rsidR="00E4651F" w:rsidRPr="008A2720" w:rsidRDefault="00E4651F" w:rsidP="008A2720">
      <w:r>
        <w:t xml:space="preserve">The </w:t>
      </w:r>
      <w:r w:rsidR="00F603EC">
        <w:rPr>
          <w:b/>
          <w:bCs/>
        </w:rPr>
        <w:t xml:space="preserve">S </w:t>
      </w:r>
      <w:r w:rsidRPr="0033060C">
        <w:t xml:space="preserve">is </w:t>
      </w:r>
      <w:r w:rsidR="008A2720">
        <w:t>apparent power</w:t>
      </w:r>
      <w:r w:rsidR="0085788A">
        <w:t xml:space="preserve"> </w:t>
      </w:r>
      <w:r w:rsidR="00F603EC">
        <w:t>(VA)</w:t>
      </w:r>
      <w:r w:rsidR="008A2720">
        <w:t xml:space="preserve"> and </w:t>
      </w:r>
      <w:r w:rsidR="008A2720" w:rsidRPr="008A2720">
        <w:rPr>
          <w:b/>
          <w:bCs/>
        </w:rPr>
        <w:t>Q</w:t>
      </w:r>
      <w:r w:rsidR="008A2720">
        <w:rPr>
          <w:b/>
          <w:bCs/>
        </w:rPr>
        <w:t xml:space="preserve"> </w:t>
      </w:r>
      <w:r w:rsidR="008A2720">
        <w:t xml:space="preserve">is </w:t>
      </w:r>
      <w:r w:rsidR="008A2720" w:rsidRPr="008A2720">
        <w:t>reactive power</w:t>
      </w:r>
      <w:r w:rsidR="0085788A">
        <w:t xml:space="preserve"> </w:t>
      </w:r>
      <w:r w:rsidR="00F603EC">
        <w:t>(VAR)</w:t>
      </w:r>
    </w:p>
    <w:p w14:paraId="69F3DA58" w14:textId="0B5E1800" w:rsidR="00977A2A" w:rsidRPr="005D1CFC" w:rsidRDefault="00417EFA" w:rsidP="009964B1">
      <w:pPr>
        <w:spacing w:after="120" w:line="240" w:lineRule="auto"/>
        <w:jc w:val="both"/>
        <w:rPr>
          <w:rFonts w:ascii="TimesNewRomanPSMT" w:hAnsi="TimesNewRomanPSMT" w:cs="TimesNewRomanPSMT"/>
          <w:sz w:val="24"/>
          <w:szCs w:val="24"/>
        </w:rPr>
      </w:pPr>
      <w:r>
        <w:rPr>
          <w:rFonts w:ascii="TimesNewRomanPSMT" w:hAnsi="TimesNewRomanPSMT" w:cs="TimesNewRomanPSMT"/>
          <w:sz w:val="24"/>
          <w:szCs w:val="24"/>
        </w:rPr>
        <w:t>.</w:t>
      </w:r>
    </w:p>
    <w:p w14:paraId="0A7699ED" w14:textId="4BFCD027" w:rsidR="00FF51B2" w:rsidRPr="00FF51B2" w:rsidRDefault="00FF51B2" w:rsidP="008D49F8">
      <w:pPr>
        <w:pStyle w:val="a7"/>
        <w:jc w:val="center"/>
      </w:pPr>
      <w:bookmarkStart w:id="62" w:name="_Toc202372394"/>
      <w:r w:rsidRPr="00FF51B2">
        <w:rPr>
          <w:b/>
          <w:bCs/>
        </w:rPr>
        <w:t xml:space="preserve">Table </w:t>
      </w:r>
      <w:r w:rsidR="008D49F8">
        <w:rPr>
          <w:b/>
          <w:bCs/>
        </w:rPr>
        <w:t>3</w:t>
      </w:r>
      <w:r w:rsidRPr="00FF51B2">
        <w:rPr>
          <w:b/>
          <w:bCs/>
        </w:rPr>
        <w:t>.1</w:t>
      </w:r>
      <w:r w:rsidRPr="00FF51B2">
        <w:t>: The 10%   and 20% wind penetration level with M var of wind generator</w:t>
      </w:r>
      <w:bookmarkEnd w:id="62"/>
    </w:p>
    <w:tbl>
      <w:tblPr>
        <w:tblStyle w:val="a6"/>
        <w:tblW w:w="0" w:type="auto"/>
        <w:jc w:val="center"/>
        <w:tblLook w:val="04A0" w:firstRow="1" w:lastRow="0" w:firstColumn="1" w:lastColumn="0" w:noHBand="0" w:noVBand="1"/>
      </w:tblPr>
      <w:tblGrid>
        <w:gridCol w:w="3568"/>
        <w:gridCol w:w="4367"/>
      </w:tblGrid>
      <w:tr w:rsidR="004C1996" w:rsidRPr="00925603" w14:paraId="518B5441" w14:textId="77777777" w:rsidTr="0085788A">
        <w:trPr>
          <w:trHeight w:val="539"/>
          <w:jc w:val="center"/>
        </w:trPr>
        <w:tc>
          <w:tcPr>
            <w:tcW w:w="3568" w:type="dxa"/>
          </w:tcPr>
          <w:p w14:paraId="321126D6" w14:textId="75BCD75E" w:rsidR="004C1996" w:rsidRPr="0085788A" w:rsidRDefault="004C1996" w:rsidP="0085788A">
            <w:pPr>
              <w:pStyle w:val="a7"/>
              <w:jc w:val="center"/>
              <w:rPr>
                <w:rFonts w:ascii="Times New Roman" w:hAnsi="Times New Roman"/>
                <w:color w:val="000000" w:themeColor="text1"/>
                <w:sz w:val="28"/>
                <w:szCs w:val="28"/>
              </w:rPr>
            </w:pPr>
            <w:r w:rsidRPr="0085788A">
              <w:rPr>
                <w:rFonts w:ascii="Times New Roman" w:hAnsi="Times New Roman"/>
                <w:color w:val="000000" w:themeColor="text1"/>
                <w:sz w:val="28"/>
                <w:szCs w:val="28"/>
              </w:rPr>
              <w:lastRenderedPageBreak/>
              <w:t>Wind Penetration Level</w:t>
            </w:r>
            <w:r w:rsidR="0085788A" w:rsidRPr="0085788A">
              <w:rPr>
                <w:rFonts w:ascii="Times New Roman" w:hAnsi="Times New Roman"/>
                <w:color w:val="000000" w:themeColor="text1"/>
                <w:sz w:val="28"/>
                <w:szCs w:val="28"/>
              </w:rPr>
              <w:t xml:space="preserve"> </w:t>
            </w:r>
            <w:r w:rsidRPr="0085788A">
              <w:rPr>
                <w:sz w:val="28"/>
                <w:szCs w:val="28"/>
              </w:rPr>
              <w:t>(%)</w:t>
            </w:r>
          </w:p>
        </w:tc>
        <w:tc>
          <w:tcPr>
            <w:tcW w:w="4367" w:type="dxa"/>
          </w:tcPr>
          <w:p w14:paraId="734C4F4E" w14:textId="689F2E5A" w:rsidR="004C1996" w:rsidRPr="0085788A" w:rsidRDefault="004C1996" w:rsidP="0085788A">
            <w:pPr>
              <w:pStyle w:val="a7"/>
              <w:jc w:val="center"/>
              <w:rPr>
                <w:rFonts w:ascii="Times New Roman" w:hAnsi="Times New Roman"/>
                <w:color w:val="000000" w:themeColor="text1"/>
                <w:sz w:val="28"/>
                <w:szCs w:val="28"/>
                <w:lang w:val="en-GB"/>
              </w:rPr>
            </w:pPr>
            <w:r w:rsidRPr="0085788A">
              <w:rPr>
                <w:rFonts w:ascii="Times New Roman" w:hAnsi="Times New Roman"/>
                <w:color w:val="000000" w:themeColor="text1"/>
                <w:sz w:val="28"/>
                <w:szCs w:val="28"/>
              </w:rPr>
              <w:t>Wind Generator Reactive power</w:t>
            </w:r>
            <w:r w:rsidRPr="0085788A">
              <w:rPr>
                <w:color w:val="000000" w:themeColor="text1"/>
                <w:sz w:val="28"/>
                <w:szCs w:val="28"/>
              </w:rPr>
              <w:t>±</w:t>
            </w:r>
            <w:r w:rsidR="008A2720" w:rsidRPr="0085788A">
              <w:rPr>
                <w:color w:val="000000" w:themeColor="text1"/>
                <w:sz w:val="28"/>
                <w:szCs w:val="28"/>
              </w:rPr>
              <w:t xml:space="preserve"> </w:t>
            </w:r>
            <w:r w:rsidRPr="0085788A">
              <w:rPr>
                <w:color w:val="000000" w:themeColor="text1"/>
                <w:sz w:val="28"/>
                <w:szCs w:val="28"/>
              </w:rPr>
              <w:t>Q</w:t>
            </w:r>
          </w:p>
        </w:tc>
      </w:tr>
      <w:tr w:rsidR="004C1996" w:rsidRPr="00925603" w14:paraId="23DE7DD3" w14:textId="77777777" w:rsidTr="0085788A">
        <w:trPr>
          <w:trHeight w:val="926"/>
          <w:jc w:val="center"/>
        </w:trPr>
        <w:tc>
          <w:tcPr>
            <w:tcW w:w="3568" w:type="dxa"/>
          </w:tcPr>
          <w:p w14:paraId="692C1143" w14:textId="56811D92" w:rsidR="004C1996" w:rsidRPr="00925603" w:rsidRDefault="004C1996" w:rsidP="00AE1874">
            <w:pPr>
              <w:autoSpaceDE w:val="0"/>
              <w:autoSpaceDN w:val="0"/>
              <w:adjustRightInd w:val="0"/>
              <w:jc w:val="center"/>
            </w:pPr>
            <w:r>
              <w:t xml:space="preserve">10% </w:t>
            </w:r>
            <w:r w:rsidRPr="00925603">
              <w:t>(</w:t>
            </w:r>
            <w:r w:rsidR="00E17B13">
              <w:t>72.84</w:t>
            </w:r>
            <w:r w:rsidRPr="00925603">
              <w:t xml:space="preserve"> MW)</w:t>
            </w:r>
          </w:p>
        </w:tc>
        <w:tc>
          <w:tcPr>
            <w:tcW w:w="4367" w:type="dxa"/>
          </w:tcPr>
          <w:p w14:paraId="5A9F1466" w14:textId="43892B47" w:rsidR="004C1996" w:rsidRPr="00925603" w:rsidRDefault="00977A2A" w:rsidP="00AE1874">
            <w:pPr>
              <w:autoSpaceDE w:val="0"/>
              <w:autoSpaceDN w:val="0"/>
              <w:adjustRightInd w:val="0"/>
              <w:jc w:val="center"/>
            </w:pPr>
            <w:r w:rsidRPr="00977A2A">
              <w:rPr>
                <w:color w:val="000000" w:themeColor="text1"/>
                <w:sz w:val="32"/>
                <w:szCs w:val="32"/>
              </w:rPr>
              <w:t>±</w:t>
            </w:r>
            <w:r w:rsidR="008A2720">
              <w:rPr>
                <w:color w:val="000000" w:themeColor="text1"/>
                <w:sz w:val="32"/>
                <w:szCs w:val="32"/>
              </w:rPr>
              <w:t xml:space="preserve"> </w:t>
            </w:r>
            <w:r w:rsidR="00E17B13">
              <w:t xml:space="preserve">23.94 </w:t>
            </w:r>
            <w:r>
              <w:t>M</w:t>
            </w:r>
            <w:r w:rsidR="008A2720">
              <w:t xml:space="preserve"> </w:t>
            </w:r>
            <w:r>
              <w:t>var</w:t>
            </w:r>
          </w:p>
        </w:tc>
      </w:tr>
      <w:tr w:rsidR="004C1996" w:rsidRPr="00925603" w14:paraId="45DF041F" w14:textId="77777777" w:rsidTr="0085788A">
        <w:trPr>
          <w:trHeight w:val="321"/>
          <w:jc w:val="center"/>
        </w:trPr>
        <w:tc>
          <w:tcPr>
            <w:tcW w:w="3568" w:type="dxa"/>
          </w:tcPr>
          <w:p w14:paraId="298DC94B" w14:textId="32585018" w:rsidR="004C1996" w:rsidRPr="00925603" w:rsidRDefault="00977A2A" w:rsidP="00AE1874">
            <w:pPr>
              <w:autoSpaceDE w:val="0"/>
              <w:autoSpaceDN w:val="0"/>
              <w:adjustRightInd w:val="0"/>
              <w:jc w:val="center"/>
            </w:pPr>
            <w:r>
              <w:t xml:space="preserve">20% </w:t>
            </w:r>
            <w:r w:rsidRPr="00925603">
              <w:t>(</w:t>
            </w:r>
            <w:r w:rsidR="00E17B13">
              <w:t>145.68</w:t>
            </w:r>
            <w:r w:rsidRPr="00925603">
              <w:t xml:space="preserve"> MW)</w:t>
            </w:r>
          </w:p>
        </w:tc>
        <w:tc>
          <w:tcPr>
            <w:tcW w:w="4367" w:type="dxa"/>
          </w:tcPr>
          <w:p w14:paraId="3F6FFA38" w14:textId="4D1F4439" w:rsidR="004C1996" w:rsidRPr="00925603" w:rsidRDefault="00417EFA" w:rsidP="00417EFA">
            <w:pPr>
              <w:autoSpaceDE w:val="0"/>
              <w:autoSpaceDN w:val="0"/>
              <w:adjustRightInd w:val="0"/>
              <w:jc w:val="center"/>
            </w:pPr>
            <w:r w:rsidRPr="00977A2A">
              <w:rPr>
                <w:color w:val="000000" w:themeColor="text1"/>
                <w:sz w:val="32"/>
                <w:szCs w:val="32"/>
              </w:rPr>
              <w:t>±</w:t>
            </w:r>
            <w:r w:rsidR="008A2720">
              <w:rPr>
                <w:color w:val="000000" w:themeColor="text1"/>
                <w:sz w:val="32"/>
                <w:szCs w:val="32"/>
              </w:rPr>
              <w:t xml:space="preserve"> </w:t>
            </w:r>
            <w:r w:rsidR="00E17B13">
              <w:rPr>
                <w:color w:val="000000" w:themeColor="text1"/>
                <w:sz w:val="32"/>
                <w:szCs w:val="32"/>
              </w:rPr>
              <w:t>47.882</w:t>
            </w:r>
            <w:r>
              <w:t xml:space="preserve"> M</w:t>
            </w:r>
            <w:r w:rsidR="008A2720">
              <w:t xml:space="preserve"> </w:t>
            </w:r>
            <w:r>
              <w:t>var</w:t>
            </w:r>
          </w:p>
        </w:tc>
      </w:tr>
    </w:tbl>
    <w:p w14:paraId="17ADE192" w14:textId="77777777" w:rsidR="004B17AE" w:rsidRDefault="004B17AE" w:rsidP="00CB00D1">
      <w:pPr>
        <w:spacing w:after="0" w:line="362" w:lineRule="auto"/>
        <w:ind w:left="-15" w:right="61" w:firstLine="0"/>
      </w:pPr>
    </w:p>
    <w:p w14:paraId="04B35C62" w14:textId="77777777" w:rsidR="004B17AE" w:rsidRDefault="004B17AE" w:rsidP="00CB00D1">
      <w:pPr>
        <w:spacing w:after="0" w:line="362" w:lineRule="auto"/>
        <w:ind w:left="-15" w:right="61" w:firstLine="0"/>
      </w:pPr>
    </w:p>
    <w:p w14:paraId="2A06765E" w14:textId="77777777" w:rsidR="005079CD" w:rsidRDefault="005079CD" w:rsidP="00591B76"/>
    <w:p w14:paraId="133F7160" w14:textId="5ACF8B82" w:rsidR="000F4389" w:rsidRDefault="000F4389" w:rsidP="000A7C7B">
      <w:pPr>
        <w:jc w:val="both"/>
        <w:rPr>
          <w:color w:val="auto"/>
        </w:rPr>
      </w:pPr>
      <w:r w:rsidRPr="000F4389">
        <w:t>In the Third connection scenario, the wind farm is connected to bus</w:t>
      </w:r>
      <w:r w:rsidR="00A13036">
        <w:t>bars</w:t>
      </w:r>
      <w:r w:rsidRPr="000F4389">
        <w:t xml:space="preserve"> 9 and 28 simultaneously with a combination wind penetration level. The simulation will be processed under 10% and 20% penetration level of wind generation. Table 3. shows the wind penetration level and locations connected at these bus</w:t>
      </w:r>
      <w:r w:rsidR="00A13036">
        <w:t>bars</w:t>
      </w:r>
      <w:r w:rsidRPr="000F4389">
        <w:t>.</w:t>
      </w:r>
    </w:p>
    <w:p w14:paraId="6D939EEE" w14:textId="77777777" w:rsidR="005079CD" w:rsidRDefault="005079CD" w:rsidP="005079CD">
      <w:pPr>
        <w:rPr>
          <w:b/>
          <w:bCs/>
        </w:rPr>
      </w:pPr>
    </w:p>
    <w:p w14:paraId="23CEA0E1" w14:textId="7AC50F2B" w:rsidR="00FF51B2" w:rsidRPr="005079CD" w:rsidRDefault="00FF51B2" w:rsidP="008D49F8">
      <w:pPr>
        <w:jc w:val="center"/>
        <w:rPr>
          <w:rFonts w:ascii="TimesNewRomanPSMT" w:hAnsi="TimesNewRomanPSMT" w:cs="TimesNewRomanPSMT"/>
          <w:sz w:val="24"/>
          <w:szCs w:val="24"/>
        </w:rPr>
      </w:pPr>
      <w:bookmarkStart w:id="63" w:name="_Toc202372395"/>
      <w:r w:rsidRPr="005079CD">
        <w:rPr>
          <w:b/>
          <w:bCs/>
        </w:rPr>
        <w:t>Table 3.2</w:t>
      </w:r>
      <w:r w:rsidRPr="000F4389">
        <w:t xml:space="preserve"> </w:t>
      </w:r>
      <w:r w:rsidRPr="005079CD">
        <w:rPr>
          <w:rFonts w:asciiTheme="majorBidi" w:hAnsiTheme="majorBidi" w:cstheme="majorBidi"/>
          <w:sz w:val="24"/>
          <w:szCs w:val="24"/>
        </w:rPr>
        <w:t>The 20% wind penetration level and different locations</w:t>
      </w:r>
      <w:bookmarkEnd w:id="63"/>
    </w:p>
    <w:p w14:paraId="584940AE" w14:textId="48FEAAC2" w:rsidR="00FF51B2" w:rsidRDefault="00FF51B2" w:rsidP="00FF51B2">
      <w:pPr>
        <w:pStyle w:val="aa"/>
        <w:keepNext/>
      </w:pPr>
    </w:p>
    <w:tbl>
      <w:tblPr>
        <w:tblStyle w:val="10"/>
        <w:tblW w:w="8455" w:type="dxa"/>
        <w:jc w:val="center"/>
        <w:tblLook w:val="04A0" w:firstRow="1" w:lastRow="0" w:firstColumn="1" w:lastColumn="0" w:noHBand="0" w:noVBand="1"/>
      </w:tblPr>
      <w:tblGrid>
        <w:gridCol w:w="1812"/>
        <w:gridCol w:w="1911"/>
        <w:gridCol w:w="4732"/>
      </w:tblGrid>
      <w:tr w:rsidR="000F4389" w:rsidRPr="000F4389" w14:paraId="629A95BD" w14:textId="77777777" w:rsidTr="00FD0D63">
        <w:trPr>
          <w:trHeight w:val="340"/>
          <w:jc w:val="center"/>
        </w:trPr>
        <w:tc>
          <w:tcPr>
            <w:tcW w:w="1812" w:type="dxa"/>
            <w:vMerge w:val="restart"/>
            <w:tcBorders>
              <w:top w:val="single" w:sz="4" w:space="0" w:color="auto"/>
              <w:left w:val="single" w:sz="4" w:space="0" w:color="auto"/>
              <w:bottom w:val="single" w:sz="4" w:space="0" w:color="auto"/>
              <w:right w:val="single" w:sz="4" w:space="0" w:color="auto"/>
            </w:tcBorders>
            <w:hideMark/>
          </w:tcPr>
          <w:p w14:paraId="03ED2707" w14:textId="77777777" w:rsidR="000F4389" w:rsidRPr="000F4389" w:rsidRDefault="000F4389" w:rsidP="000F4389">
            <w:pPr>
              <w:spacing w:after="0" w:line="240" w:lineRule="auto"/>
              <w:jc w:val="center"/>
              <w:rPr>
                <w:sz w:val="20"/>
                <w:szCs w:val="20"/>
              </w:rPr>
            </w:pPr>
            <w:r w:rsidRPr="000F4389">
              <w:t>% Wind Penetration</w:t>
            </w:r>
          </w:p>
          <w:p w14:paraId="3BFEDF08" w14:textId="77777777" w:rsidR="000F4389" w:rsidRPr="000F4389" w:rsidRDefault="000F4389" w:rsidP="000F4389">
            <w:pPr>
              <w:spacing w:after="0" w:line="240" w:lineRule="auto"/>
              <w:jc w:val="center"/>
            </w:pPr>
            <w:r w:rsidRPr="000F4389">
              <w:t>(WG9)</w:t>
            </w:r>
          </w:p>
        </w:tc>
        <w:tc>
          <w:tcPr>
            <w:tcW w:w="1911" w:type="dxa"/>
            <w:vMerge w:val="restart"/>
            <w:tcBorders>
              <w:top w:val="single" w:sz="4" w:space="0" w:color="auto"/>
              <w:left w:val="single" w:sz="4" w:space="0" w:color="auto"/>
              <w:bottom w:val="single" w:sz="4" w:space="0" w:color="auto"/>
              <w:right w:val="single" w:sz="4" w:space="0" w:color="auto"/>
            </w:tcBorders>
            <w:hideMark/>
          </w:tcPr>
          <w:p w14:paraId="3BBF052E" w14:textId="77777777" w:rsidR="000F4389" w:rsidRPr="000F4389" w:rsidRDefault="000F4389" w:rsidP="000F4389">
            <w:pPr>
              <w:spacing w:after="0" w:line="240" w:lineRule="auto"/>
              <w:jc w:val="center"/>
            </w:pPr>
            <w:r w:rsidRPr="000F4389">
              <w:t>% Wind Penetration</w:t>
            </w:r>
          </w:p>
          <w:p w14:paraId="2A36964C" w14:textId="77777777" w:rsidR="000F4389" w:rsidRPr="000F4389" w:rsidRDefault="000F4389" w:rsidP="000F4389">
            <w:pPr>
              <w:spacing w:after="0" w:line="240" w:lineRule="auto"/>
              <w:jc w:val="center"/>
            </w:pPr>
            <w:r w:rsidRPr="000F4389">
              <w:t>(WG28)</w:t>
            </w:r>
          </w:p>
        </w:tc>
        <w:tc>
          <w:tcPr>
            <w:tcW w:w="4732" w:type="dxa"/>
            <w:tcBorders>
              <w:top w:val="single" w:sz="4" w:space="0" w:color="auto"/>
              <w:left w:val="single" w:sz="4" w:space="0" w:color="auto"/>
              <w:bottom w:val="single" w:sz="4" w:space="0" w:color="auto"/>
              <w:right w:val="single" w:sz="4" w:space="0" w:color="auto"/>
            </w:tcBorders>
            <w:hideMark/>
          </w:tcPr>
          <w:p w14:paraId="0B309A42" w14:textId="77777777" w:rsidR="000F4389" w:rsidRPr="000F4389" w:rsidRDefault="000F4389" w:rsidP="000F4389">
            <w:pPr>
              <w:spacing w:after="0" w:line="240" w:lineRule="auto"/>
              <w:jc w:val="center"/>
            </w:pPr>
            <w:r w:rsidRPr="000F4389">
              <w:t>% of Combination Wind Penetration</w:t>
            </w:r>
          </w:p>
        </w:tc>
      </w:tr>
      <w:tr w:rsidR="00FD0D63" w:rsidRPr="000F4389" w14:paraId="65B9420D" w14:textId="77777777" w:rsidTr="00FD0D63">
        <w:trPr>
          <w:trHeight w:val="484"/>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F6F639A" w14:textId="77777777" w:rsidR="00FD0D63" w:rsidRPr="000F4389" w:rsidRDefault="00FD0D63" w:rsidP="000F4389">
            <w:pPr>
              <w:spacing w:after="0" w:line="240" w:lineRule="auto"/>
              <w:rPr>
                <w:rFonts w:eastAsia="Calibri"/>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F4CF305" w14:textId="77777777" w:rsidR="00FD0D63" w:rsidRPr="000F4389" w:rsidRDefault="00FD0D63" w:rsidP="000F4389">
            <w:pPr>
              <w:spacing w:after="0" w:line="240" w:lineRule="auto"/>
              <w:rPr>
                <w:rFonts w:eastAsia="Calibri"/>
              </w:rPr>
            </w:pPr>
          </w:p>
        </w:tc>
        <w:tc>
          <w:tcPr>
            <w:tcW w:w="4732" w:type="dxa"/>
            <w:tcBorders>
              <w:top w:val="single" w:sz="4" w:space="0" w:color="auto"/>
              <w:left w:val="single" w:sz="4" w:space="0" w:color="auto"/>
              <w:bottom w:val="single" w:sz="4" w:space="0" w:color="auto"/>
              <w:right w:val="single" w:sz="4" w:space="0" w:color="auto"/>
            </w:tcBorders>
            <w:hideMark/>
          </w:tcPr>
          <w:p w14:paraId="5613EC1E" w14:textId="54FB363C" w:rsidR="00FD0D63" w:rsidRPr="000F4389" w:rsidRDefault="00FD0D63" w:rsidP="000F4389">
            <w:pPr>
              <w:spacing w:after="0" w:line="240" w:lineRule="auto"/>
              <w:jc w:val="center"/>
            </w:pPr>
            <w:r w:rsidRPr="000F4389">
              <w:t xml:space="preserve">(WG9, </w:t>
            </w:r>
            <w:r>
              <w:t xml:space="preserve">     </w:t>
            </w:r>
            <w:r w:rsidRPr="000F4389">
              <w:t>WG28)</w:t>
            </w:r>
          </w:p>
        </w:tc>
      </w:tr>
      <w:tr w:rsidR="00FD0D63" w:rsidRPr="000F4389" w14:paraId="5936E70C" w14:textId="77777777" w:rsidTr="00FD0D63">
        <w:trPr>
          <w:trHeight w:val="1164"/>
          <w:jc w:val="center"/>
        </w:trPr>
        <w:tc>
          <w:tcPr>
            <w:tcW w:w="1812" w:type="dxa"/>
            <w:tcBorders>
              <w:top w:val="single" w:sz="4" w:space="0" w:color="auto"/>
              <w:left w:val="single" w:sz="4" w:space="0" w:color="auto"/>
              <w:bottom w:val="single" w:sz="4" w:space="0" w:color="auto"/>
              <w:right w:val="single" w:sz="4" w:space="0" w:color="auto"/>
            </w:tcBorders>
          </w:tcPr>
          <w:p w14:paraId="0F27CDE8" w14:textId="77777777" w:rsidR="00FD0D63" w:rsidRPr="000F4389" w:rsidRDefault="00FD0D63" w:rsidP="000F4389">
            <w:pPr>
              <w:spacing w:after="0" w:line="240" w:lineRule="auto"/>
              <w:jc w:val="center"/>
            </w:pPr>
            <w:r w:rsidRPr="000F4389">
              <w:t>10% (72.84 MW)</w:t>
            </w:r>
          </w:p>
          <w:p w14:paraId="05130750" w14:textId="77777777" w:rsidR="00FD0D63" w:rsidRPr="000F4389" w:rsidRDefault="00FD0D63" w:rsidP="000F4389">
            <w:pPr>
              <w:spacing w:after="0" w:line="240" w:lineRule="auto"/>
              <w:jc w:val="center"/>
            </w:pPr>
          </w:p>
          <w:p w14:paraId="460C4D39" w14:textId="77777777" w:rsidR="00FD0D63" w:rsidRPr="000F4389" w:rsidRDefault="00FD0D63" w:rsidP="000F4389">
            <w:pPr>
              <w:spacing w:after="0" w:line="240" w:lineRule="auto"/>
              <w:jc w:val="center"/>
            </w:pPr>
            <w:r w:rsidRPr="000F4389">
              <w:t>20% (145.68 MW)</w:t>
            </w:r>
          </w:p>
        </w:tc>
        <w:tc>
          <w:tcPr>
            <w:tcW w:w="1911" w:type="dxa"/>
            <w:tcBorders>
              <w:top w:val="single" w:sz="4" w:space="0" w:color="auto"/>
              <w:left w:val="single" w:sz="4" w:space="0" w:color="auto"/>
              <w:bottom w:val="single" w:sz="4" w:space="0" w:color="auto"/>
              <w:right w:val="single" w:sz="4" w:space="0" w:color="auto"/>
            </w:tcBorders>
          </w:tcPr>
          <w:p w14:paraId="60FB5048" w14:textId="77777777" w:rsidR="00FD0D63" w:rsidRPr="000F4389" w:rsidRDefault="00FD0D63" w:rsidP="000F4389">
            <w:pPr>
              <w:spacing w:after="0" w:line="240" w:lineRule="auto"/>
              <w:jc w:val="center"/>
            </w:pPr>
            <w:r w:rsidRPr="000F4389">
              <w:t>10% (72.84 MW)</w:t>
            </w:r>
          </w:p>
          <w:p w14:paraId="2443CC6D" w14:textId="77777777" w:rsidR="00FD0D63" w:rsidRPr="000F4389" w:rsidRDefault="00FD0D63" w:rsidP="000F4389">
            <w:pPr>
              <w:spacing w:after="0" w:line="240" w:lineRule="auto"/>
              <w:jc w:val="center"/>
            </w:pPr>
          </w:p>
          <w:p w14:paraId="58062526" w14:textId="77777777" w:rsidR="00FD0D63" w:rsidRPr="000F4389" w:rsidRDefault="00FD0D63" w:rsidP="000F4389">
            <w:pPr>
              <w:spacing w:after="0" w:line="240" w:lineRule="auto"/>
              <w:jc w:val="center"/>
            </w:pPr>
            <w:r w:rsidRPr="000F4389">
              <w:t>20% (145.68 MW)</w:t>
            </w:r>
          </w:p>
          <w:p w14:paraId="7ECBFB71" w14:textId="77777777" w:rsidR="00FD0D63" w:rsidRPr="000F4389" w:rsidRDefault="00FD0D63" w:rsidP="000F4389">
            <w:pPr>
              <w:spacing w:after="0" w:line="240" w:lineRule="auto"/>
              <w:jc w:val="center"/>
            </w:pPr>
          </w:p>
        </w:tc>
        <w:tc>
          <w:tcPr>
            <w:tcW w:w="4732" w:type="dxa"/>
            <w:tcBorders>
              <w:top w:val="single" w:sz="4" w:space="0" w:color="auto"/>
              <w:left w:val="single" w:sz="4" w:space="0" w:color="auto"/>
              <w:bottom w:val="single" w:sz="4" w:space="0" w:color="auto"/>
              <w:right w:val="single" w:sz="4" w:space="0" w:color="auto"/>
            </w:tcBorders>
          </w:tcPr>
          <w:p w14:paraId="727A19AE" w14:textId="28D25499" w:rsidR="00FD0D63" w:rsidRPr="000F4389" w:rsidRDefault="00FD0D63" w:rsidP="000F4389">
            <w:pPr>
              <w:spacing w:after="0" w:line="240" w:lineRule="auto"/>
              <w:jc w:val="center"/>
            </w:pPr>
            <w:r w:rsidRPr="000F4389">
              <w:t>5% (36.42 MW),</w:t>
            </w:r>
            <w:r>
              <w:t xml:space="preserve">   </w:t>
            </w:r>
            <w:r w:rsidRPr="000F4389">
              <w:t xml:space="preserve"> 5% (36.42 MW)</w:t>
            </w:r>
          </w:p>
          <w:p w14:paraId="51381D53" w14:textId="77777777" w:rsidR="00FD0D63" w:rsidRPr="000F4389" w:rsidRDefault="00FD0D63" w:rsidP="000F4389">
            <w:pPr>
              <w:spacing w:after="0" w:line="240" w:lineRule="auto"/>
              <w:jc w:val="center"/>
            </w:pPr>
          </w:p>
          <w:p w14:paraId="70C9CF64" w14:textId="1FD83649" w:rsidR="00FD0D63" w:rsidRPr="000F4389" w:rsidRDefault="00FD0D63" w:rsidP="000F4389">
            <w:pPr>
              <w:spacing w:after="0" w:line="240" w:lineRule="auto"/>
              <w:jc w:val="center"/>
            </w:pPr>
            <w:r w:rsidRPr="000F4389">
              <w:t>10 % (72.84 MW),</w:t>
            </w:r>
            <w:r>
              <w:t xml:space="preserve">   </w:t>
            </w:r>
            <w:r w:rsidRPr="000F4389">
              <w:t xml:space="preserve"> 10% 72.84 MW)</w:t>
            </w:r>
          </w:p>
        </w:tc>
      </w:tr>
    </w:tbl>
    <w:p w14:paraId="436260BB" w14:textId="63B48A0E" w:rsidR="004A1231" w:rsidRDefault="004A1231" w:rsidP="00591B76">
      <w:pPr>
        <w:spacing w:after="0" w:line="362" w:lineRule="auto"/>
        <w:ind w:left="-15" w:right="61" w:firstLine="0"/>
      </w:pPr>
    </w:p>
    <w:p w14:paraId="3025B3B6" w14:textId="4D99BCC2" w:rsidR="004A1231" w:rsidRDefault="00591B76" w:rsidP="000A7C7B">
      <w:pPr>
        <w:jc w:val="both"/>
        <w:rPr>
          <w:rFonts w:eastAsiaTheme="minorEastAsia"/>
        </w:rPr>
      </w:pPr>
      <w:r>
        <w:rPr>
          <w:rFonts w:eastAsiaTheme="minorEastAsia"/>
        </w:rPr>
        <w:lastRenderedPageBreak/>
        <w:t>t</w:t>
      </w:r>
      <w:r w:rsidR="004A1231">
        <w:rPr>
          <w:rFonts w:eastAsiaTheme="minorEastAsia"/>
        </w:rPr>
        <w:t xml:space="preserve">he simulation was carried out by connecting </w:t>
      </w:r>
      <w:r w:rsidR="006F7636" w:rsidRPr="00B01BA2">
        <w:rPr>
          <w:rFonts w:cs="Sakkal Majalla"/>
          <w:szCs w:val="28"/>
        </w:rPr>
        <w:t>DFIG</w:t>
      </w:r>
      <w:r w:rsidR="006F7636">
        <w:rPr>
          <w:rFonts w:eastAsiaTheme="minorEastAsia"/>
        </w:rPr>
        <w:t xml:space="preserve"> </w:t>
      </w:r>
      <w:r w:rsidR="004A1231">
        <w:rPr>
          <w:rFonts w:eastAsiaTheme="minorEastAsia"/>
        </w:rPr>
        <w:t>at bus</w:t>
      </w:r>
      <w:r w:rsidR="00A13036">
        <w:rPr>
          <w:rFonts w:eastAsiaTheme="minorEastAsia"/>
        </w:rPr>
        <w:t>bar</w:t>
      </w:r>
      <w:r w:rsidR="004A1231">
        <w:rPr>
          <w:rFonts w:eastAsiaTheme="minorEastAsia"/>
        </w:rPr>
        <w:t xml:space="preserve"> 9</w:t>
      </w:r>
      <w:r w:rsidR="008227F2">
        <w:rPr>
          <w:rFonts w:eastAsiaTheme="minorEastAsia"/>
        </w:rPr>
        <w:t xml:space="preserve"> and bus</w:t>
      </w:r>
      <w:r w:rsidR="00A13036">
        <w:rPr>
          <w:rFonts w:eastAsiaTheme="minorEastAsia"/>
        </w:rPr>
        <w:t>bar</w:t>
      </w:r>
      <w:r w:rsidR="008227F2">
        <w:rPr>
          <w:rFonts w:eastAsiaTheme="minorEastAsia"/>
        </w:rPr>
        <w:t xml:space="preserve"> </w:t>
      </w:r>
      <w:r w:rsidR="00182211">
        <w:rPr>
          <w:rFonts w:eastAsiaTheme="minorEastAsia"/>
        </w:rPr>
        <w:t xml:space="preserve">14 </w:t>
      </w:r>
      <w:r w:rsidR="008227F2">
        <w:rPr>
          <w:rFonts w:eastAsiaTheme="minorEastAsia"/>
        </w:rPr>
        <w:t>separately</w:t>
      </w:r>
      <w:r w:rsidR="00F26E64">
        <w:t xml:space="preserve"> </w:t>
      </w:r>
      <w:r w:rsidR="00033AA4">
        <w:t xml:space="preserve">then </w:t>
      </w:r>
      <w:r w:rsidR="00F26E64">
        <w:t xml:space="preserve">the third connection </w:t>
      </w:r>
      <w:r w:rsidR="00770847" w:rsidRPr="009E2BEE">
        <w:t>scenarios</w:t>
      </w:r>
      <w:r w:rsidR="00770847" w:rsidRPr="00F26E64">
        <w:t xml:space="preserve"> </w:t>
      </w:r>
      <w:r w:rsidR="00770847">
        <w:t>was</w:t>
      </w:r>
      <w:r w:rsidR="00033AA4">
        <w:t xml:space="preserve"> </w:t>
      </w:r>
      <w:r w:rsidR="00F26E64" w:rsidRPr="00F26E64">
        <w:rPr>
          <w:rFonts w:eastAsiaTheme="minorEastAsia"/>
        </w:rPr>
        <w:t>two locations as a combination with wind penetration levels</w:t>
      </w:r>
      <w:r w:rsidR="009E2BEE">
        <w:rPr>
          <w:rFonts w:eastAsiaTheme="minorEastAsia"/>
        </w:rPr>
        <w:t xml:space="preserve"> at bus</w:t>
      </w:r>
      <w:r w:rsidR="00A13036">
        <w:rPr>
          <w:rFonts w:eastAsiaTheme="minorEastAsia"/>
        </w:rPr>
        <w:t>bar</w:t>
      </w:r>
      <w:r w:rsidR="009E2BEE">
        <w:rPr>
          <w:rFonts w:eastAsiaTheme="minorEastAsia"/>
        </w:rPr>
        <w:t xml:space="preserve"> 9 and bus</w:t>
      </w:r>
      <w:r w:rsidR="00A13036">
        <w:rPr>
          <w:rFonts w:eastAsiaTheme="minorEastAsia"/>
        </w:rPr>
        <w:t>bar</w:t>
      </w:r>
      <w:r w:rsidR="009E2BEE">
        <w:rPr>
          <w:rFonts w:eastAsiaTheme="minorEastAsia"/>
        </w:rPr>
        <w:t xml:space="preserve"> 28</w:t>
      </w:r>
      <w:r w:rsidR="00770847">
        <w:rPr>
          <w:rFonts w:eastAsiaTheme="minorEastAsia"/>
        </w:rPr>
        <w:t>.</w:t>
      </w:r>
    </w:p>
    <w:p w14:paraId="316C156D" w14:textId="77777777" w:rsidR="004A1231" w:rsidRDefault="004A1231" w:rsidP="000A7C7B">
      <w:pPr>
        <w:jc w:val="both"/>
        <w:rPr>
          <w:rFonts w:eastAsiaTheme="minorEastAsia"/>
        </w:rPr>
      </w:pPr>
      <w:r>
        <w:rPr>
          <w:rFonts w:eastAsiaTheme="minorEastAsia"/>
        </w:rPr>
        <w:t>Same data for wind penetration level and system demand were used</w:t>
      </w:r>
      <w:r w:rsidR="00AB2C69">
        <w:rPr>
          <w:rFonts w:eastAsiaTheme="minorEastAsia"/>
        </w:rPr>
        <w:t xml:space="preserve"> so as to</w:t>
      </w:r>
    </w:p>
    <w:p w14:paraId="5FE716F0" w14:textId="0C91DE06" w:rsidR="00182211" w:rsidRDefault="004A1231" w:rsidP="0085788A">
      <w:pPr>
        <w:jc w:val="both"/>
        <w:rPr>
          <w:rFonts w:eastAsiaTheme="minorEastAsia"/>
        </w:rPr>
      </w:pPr>
      <w:r>
        <w:rPr>
          <w:rFonts w:eastAsiaTheme="minorEastAsia"/>
        </w:rPr>
        <w:t>compare the effect of</w:t>
      </w:r>
      <w:r w:rsidR="006F7636">
        <w:rPr>
          <w:rFonts w:eastAsiaTheme="minorEastAsia"/>
        </w:rPr>
        <w:t xml:space="preserve"> </w:t>
      </w:r>
      <w:r w:rsidR="008227F2">
        <w:rPr>
          <w:rFonts w:eastAsiaTheme="minorEastAsia"/>
        </w:rPr>
        <w:t xml:space="preserve"> </w:t>
      </w:r>
      <w:r>
        <w:rPr>
          <w:rFonts w:eastAsiaTheme="minorEastAsia"/>
        </w:rPr>
        <w:t xml:space="preserve"> </w:t>
      </w:r>
      <w:r w:rsidR="006F7636" w:rsidRPr="00B01BA2">
        <w:rPr>
          <w:rFonts w:cs="Sakkal Majalla"/>
          <w:szCs w:val="28"/>
        </w:rPr>
        <w:t>DFIG</w:t>
      </w:r>
      <w:r w:rsidR="006F7636">
        <w:rPr>
          <w:rFonts w:eastAsiaTheme="minorEastAsia"/>
        </w:rPr>
        <w:t xml:space="preserve"> </w:t>
      </w:r>
      <w:r w:rsidR="008227F2">
        <w:rPr>
          <w:rFonts w:eastAsiaTheme="minorEastAsia"/>
        </w:rPr>
        <w:t xml:space="preserve">on the voltage profile </w:t>
      </w:r>
      <w:r>
        <w:rPr>
          <w:rFonts w:eastAsiaTheme="minorEastAsia"/>
        </w:rPr>
        <w:t>at different locations in</w:t>
      </w:r>
      <w:r w:rsidR="00AB2C69">
        <w:rPr>
          <w:rFonts w:eastAsiaTheme="minorEastAsia"/>
        </w:rPr>
        <w:t xml:space="preserve"> the</w:t>
      </w:r>
      <w:r w:rsidR="005079CD">
        <w:rPr>
          <w:rFonts w:eastAsiaTheme="minorEastAsia"/>
        </w:rPr>
        <w:t xml:space="preserve"> </w:t>
      </w:r>
      <w:r w:rsidR="006F7636">
        <w:rPr>
          <w:rFonts w:cs="Sakkal Majalla"/>
          <w:szCs w:val="28"/>
        </w:rPr>
        <w:t>transmission system</w:t>
      </w:r>
      <w:r w:rsidR="008227F2">
        <w:rPr>
          <w:rFonts w:cs="Sakkal Majalla"/>
          <w:szCs w:val="28"/>
        </w:rPr>
        <w:t>.</w:t>
      </w:r>
      <w:r w:rsidR="006F7636">
        <w:rPr>
          <w:rFonts w:eastAsiaTheme="minorEastAsia"/>
        </w:rPr>
        <w:t xml:space="preserve">  </w:t>
      </w:r>
    </w:p>
    <w:p w14:paraId="26D7BFCC" w14:textId="52FF4DE4" w:rsidR="00093036" w:rsidRPr="0085788A" w:rsidRDefault="00182211" w:rsidP="0085788A">
      <w:pPr>
        <w:jc w:val="both"/>
      </w:pPr>
      <w:r w:rsidRPr="001E7404">
        <w:t>There are</w:t>
      </w:r>
      <w:r w:rsidR="001F7A32">
        <w:t xml:space="preserve"> two</w:t>
      </w:r>
      <w:r w:rsidRPr="001E7404">
        <w:t xml:space="preserve"> </w:t>
      </w:r>
      <w:r w:rsidR="006668A2">
        <w:rPr>
          <w:rFonts w:eastAsiaTheme="minorEastAsia"/>
        </w:rPr>
        <w:t xml:space="preserve">system demand </w:t>
      </w:r>
      <w:r w:rsidRPr="001E7404">
        <w:t xml:space="preserve">scenarios used in this investigation </w:t>
      </w:r>
      <w:r w:rsidR="006668A2">
        <w:t xml:space="preserve">for all penetration levels. </w:t>
      </w:r>
      <w:r w:rsidR="006668A2">
        <w:rPr>
          <w:rFonts w:eastAsiaTheme="minorEastAsia"/>
        </w:rPr>
        <w:t xml:space="preserve">The system demand </w:t>
      </w:r>
      <w:r w:rsidR="006668A2" w:rsidRPr="001E7404">
        <w:t>scenarios</w:t>
      </w:r>
      <w:r w:rsidR="006668A2">
        <w:t xml:space="preserve"> are base case </w:t>
      </w:r>
      <w:r w:rsidR="00494FEC">
        <w:t>(normal loads)</w:t>
      </w:r>
      <w:r w:rsidR="005079CD">
        <w:t xml:space="preserve"> </w:t>
      </w:r>
      <w:r w:rsidR="006668A2">
        <w:t xml:space="preserve">as first </w:t>
      </w:r>
      <w:r w:rsidR="006668A2" w:rsidRPr="001E7404">
        <w:t>scenario</w:t>
      </w:r>
      <w:r w:rsidR="006668A2">
        <w:t xml:space="preserve">, </w:t>
      </w:r>
      <w:r w:rsidR="00FC2168">
        <w:t xml:space="preserve">the </w:t>
      </w:r>
      <w:bookmarkStart w:id="64" w:name="_Hlk202084739"/>
      <w:r w:rsidR="006668A2">
        <w:t>system demand increased by 50</w:t>
      </w:r>
      <w:r w:rsidR="005D36FF">
        <w:t xml:space="preserve">% </w:t>
      </w:r>
      <w:bookmarkEnd w:id="64"/>
      <w:r w:rsidR="005D36FF">
        <w:t>as</w:t>
      </w:r>
      <w:r w:rsidR="00FC2168">
        <w:t xml:space="preserve"> second </w:t>
      </w:r>
      <w:bookmarkStart w:id="65" w:name="_Hlk202084708"/>
      <w:r w:rsidR="00FC2168" w:rsidRPr="001E7404">
        <w:t>scenario</w:t>
      </w:r>
      <w:bookmarkEnd w:id="65"/>
      <w:r w:rsidR="00BD002F">
        <w:t>.</w:t>
      </w:r>
      <w:r w:rsidR="00CA3893">
        <w:t xml:space="preserve"> </w:t>
      </w:r>
      <w:r w:rsidR="00BD002F">
        <w:t xml:space="preserve">In this study assume that </w:t>
      </w:r>
      <w:r w:rsidR="00BD002F" w:rsidRPr="006F75BE">
        <w:rPr>
          <w:lang w:val="en-GB"/>
        </w:rPr>
        <w:t>the output</w:t>
      </w:r>
      <w:r w:rsidR="00BD002F" w:rsidRPr="00B01BA2">
        <w:rPr>
          <w:rFonts w:cs="Sakkal Majalla"/>
          <w:szCs w:val="28"/>
        </w:rPr>
        <w:t xml:space="preserve"> </w:t>
      </w:r>
      <w:r w:rsidR="00BD002F">
        <w:rPr>
          <w:rFonts w:cs="Sakkal Majalla"/>
          <w:szCs w:val="28"/>
        </w:rPr>
        <w:t xml:space="preserve">of </w:t>
      </w:r>
      <w:r w:rsidR="00BD002F" w:rsidRPr="00B01BA2">
        <w:rPr>
          <w:rFonts w:cs="Sakkal Majalla"/>
          <w:szCs w:val="28"/>
        </w:rPr>
        <w:t>DFIG</w:t>
      </w:r>
      <w:r w:rsidR="00BD002F">
        <w:rPr>
          <w:rFonts w:eastAsiaTheme="minorEastAsia"/>
        </w:rPr>
        <w:t xml:space="preserve"> </w:t>
      </w:r>
      <w:r w:rsidR="00BD002F" w:rsidRPr="006F75BE">
        <w:rPr>
          <w:lang w:val="en-GB"/>
        </w:rPr>
        <w:t xml:space="preserve">is maximum </w:t>
      </w:r>
      <w:r w:rsidR="00DC057E">
        <w:rPr>
          <w:lang w:val="en-GB"/>
        </w:rPr>
        <w:t>value</w:t>
      </w:r>
      <w:r w:rsidR="00BD002F" w:rsidRPr="006F75BE">
        <w:rPr>
          <w:lang w:val="en-GB"/>
        </w:rPr>
        <w:t xml:space="preserve"> of each wind penetration level</w:t>
      </w:r>
      <w:r w:rsidR="003745D2">
        <w:rPr>
          <w:lang w:val="en-GB"/>
        </w:rPr>
        <w:t>.</w:t>
      </w:r>
      <w:r w:rsidR="00520534" w:rsidRPr="00520534">
        <w:t xml:space="preserve"> </w:t>
      </w:r>
      <w:r w:rsidR="00520534" w:rsidRPr="00B64B39">
        <w:t>The modified test system is analyzed using an AC Optimal Power Flow (OPF)</w:t>
      </w:r>
      <w:r w:rsidR="008C0363">
        <w:t>.</w:t>
      </w:r>
      <w:r w:rsidR="00374FD1">
        <w:t xml:space="preserve"> </w:t>
      </w:r>
      <w:r w:rsidR="00374FD1">
        <w:rPr>
          <w:rFonts w:eastAsiaTheme="minorEastAsia"/>
        </w:rPr>
        <w:t>The same load profile is used for all wind penetration levels and location, to enable us compare the results</w:t>
      </w:r>
    </w:p>
    <w:p w14:paraId="44FF62EE" w14:textId="0929C1B2" w:rsidR="000F4389" w:rsidRPr="000F4389" w:rsidRDefault="00992D5A" w:rsidP="00A241EB">
      <w:pPr>
        <w:pStyle w:val="1"/>
      </w:pPr>
      <w:bookmarkStart w:id="66" w:name="_Toc202993638"/>
      <w:r>
        <w:t>3.2-</w:t>
      </w:r>
      <w:r w:rsidR="008C0363">
        <w:t>RESULTS AND DISCUSSIONS</w:t>
      </w:r>
      <w:bookmarkEnd w:id="66"/>
    </w:p>
    <w:p w14:paraId="6300EA7F" w14:textId="32C76C23" w:rsidR="00431A34" w:rsidRPr="00702D92" w:rsidRDefault="00992D5A" w:rsidP="000F4389">
      <w:pPr>
        <w:pStyle w:val="2"/>
      </w:pPr>
      <w:bookmarkStart w:id="67" w:name="_Toc202993639"/>
      <w:r w:rsidRPr="00992D5A">
        <w:t>3.2.</w:t>
      </w:r>
      <w:r w:rsidR="00431A34" w:rsidRPr="00992D5A">
        <w:t>1</w:t>
      </w:r>
      <w:r w:rsidRPr="00992D5A">
        <w:t>-</w:t>
      </w:r>
      <w:r w:rsidR="00431A34" w:rsidRPr="00992D5A">
        <w:t>Voltage Profile Analysis – Base Case (Normal Load)</w:t>
      </w:r>
      <w:bookmarkEnd w:id="67"/>
    </w:p>
    <w:p w14:paraId="3530EFD1" w14:textId="258F6337" w:rsidR="00374FD1" w:rsidRDefault="00FD3EDD" w:rsidP="000A7C7B">
      <w:pPr>
        <w:jc w:val="both"/>
      </w:pPr>
      <w:r>
        <w:t>The results for the system voltage profile under wind penetration and dispersion are recorded a</w:t>
      </w:r>
      <w:r w:rsidR="003E27B1">
        <w:t>nd discussed</w:t>
      </w:r>
      <w:r>
        <w:t>.</w:t>
      </w:r>
      <w:r w:rsidR="002B560A" w:rsidRPr="002B560A">
        <w:t xml:space="preserve"> </w:t>
      </w:r>
      <w:r w:rsidR="002B560A">
        <w:t>This voltage profile represents the initial operating condition of the 30-bus</w:t>
      </w:r>
      <w:r w:rsidR="000E4F1C">
        <w:t>bar</w:t>
      </w:r>
      <w:r w:rsidR="002B560A">
        <w:t xml:space="preserve"> system under normal load without wind generation</w:t>
      </w:r>
      <w:r w:rsidR="00374FD1">
        <w:t xml:space="preserve">. </w:t>
      </w:r>
      <w:r w:rsidR="00EF68EE" w:rsidRPr="00BB2A65">
        <w:rPr>
          <w:sz w:val="24"/>
          <w:szCs w:val="24"/>
        </w:rPr>
        <w:t xml:space="preserve">It can be seen from Figure </w:t>
      </w:r>
      <w:r w:rsidR="00FD0D63">
        <w:rPr>
          <w:sz w:val="24"/>
          <w:szCs w:val="24"/>
        </w:rPr>
        <w:t>3</w:t>
      </w:r>
      <w:r w:rsidR="008F1750" w:rsidRPr="00BB2A65">
        <w:rPr>
          <w:sz w:val="24"/>
          <w:szCs w:val="24"/>
        </w:rPr>
        <w:t>.</w:t>
      </w:r>
      <w:r w:rsidR="00093036">
        <w:rPr>
          <w:sz w:val="24"/>
          <w:szCs w:val="24"/>
        </w:rPr>
        <w:t>2</w:t>
      </w:r>
      <w:r w:rsidR="008F1750" w:rsidRPr="00BB2A65">
        <w:rPr>
          <w:sz w:val="24"/>
          <w:szCs w:val="24"/>
        </w:rPr>
        <w:t xml:space="preserve"> </w:t>
      </w:r>
      <w:r w:rsidR="008F1750">
        <w:t>and</w:t>
      </w:r>
      <w:r w:rsidR="00B812C9">
        <w:t xml:space="preserve"> t</w:t>
      </w:r>
      <w:r w:rsidR="00EF68EE">
        <w:t>able [</w:t>
      </w:r>
      <w:r w:rsidR="00093036">
        <w:t>3.3</w:t>
      </w:r>
      <w:r w:rsidR="00EF68EE">
        <w:t>]</w:t>
      </w:r>
      <w:r w:rsidR="00B812C9">
        <w:t xml:space="preserve"> that t</w:t>
      </w:r>
      <w:r w:rsidR="00374FD1">
        <w:t xml:space="preserve">he voltages across most buses remain between 0.95 and 1.00 </w:t>
      </w:r>
      <w:r w:rsidR="00E73DB6">
        <w:t>p.u</w:t>
      </w:r>
      <w:r w:rsidR="00374FD1">
        <w:t>, which is relatively stable.</w:t>
      </w:r>
    </w:p>
    <w:p w14:paraId="316CEB0F" w14:textId="2B5CD062" w:rsidR="00B812C9" w:rsidRDefault="00B812C9" w:rsidP="00374FD1">
      <w:pPr>
        <w:spacing w:after="158" w:line="363" w:lineRule="auto"/>
        <w:ind w:left="-5" w:right="61"/>
      </w:pPr>
    </w:p>
    <w:p w14:paraId="3A8278E3" w14:textId="11312C5E" w:rsidR="00B812C9" w:rsidRDefault="00591B76" w:rsidP="00B863AF">
      <w:pPr>
        <w:spacing w:after="158" w:line="363" w:lineRule="auto"/>
        <w:ind w:left="-5" w:right="61"/>
        <w:jc w:val="center"/>
      </w:pPr>
      <w:bookmarkStart w:id="68" w:name="_Hlk202370623"/>
      <w:r w:rsidRPr="00093036">
        <w:rPr>
          <w:b/>
          <w:bCs/>
          <w:sz w:val="24"/>
          <w:szCs w:val="24"/>
        </w:rPr>
        <w:t>Figure 3.</w:t>
      </w:r>
      <w:r w:rsidR="00093036" w:rsidRPr="00093036">
        <w:rPr>
          <w:b/>
          <w:bCs/>
          <w:sz w:val="24"/>
          <w:szCs w:val="24"/>
        </w:rPr>
        <w:t>2:</w:t>
      </w:r>
      <w:r w:rsidRPr="00591B76">
        <w:t xml:space="preserve"> </w:t>
      </w:r>
      <w:r w:rsidRPr="00093036">
        <w:rPr>
          <w:sz w:val="24"/>
          <w:szCs w:val="24"/>
        </w:rPr>
        <w:t>Voltage Profile (p.u) Base Case</w:t>
      </w:r>
    </w:p>
    <w:bookmarkEnd w:id="68"/>
    <w:p w14:paraId="24533E34" w14:textId="77777777" w:rsidR="00591B76" w:rsidRDefault="00591B76" w:rsidP="00374FD1">
      <w:pPr>
        <w:spacing w:after="158" w:line="363" w:lineRule="auto"/>
        <w:ind w:left="-5" w:right="61"/>
      </w:pPr>
    </w:p>
    <w:p w14:paraId="4C7208EB" w14:textId="3369045C" w:rsidR="00FF51B2" w:rsidRDefault="00FF51B2" w:rsidP="008D49F8">
      <w:pPr>
        <w:spacing w:after="158" w:line="363" w:lineRule="auto"/>
        <w:ind w:left="-5" w:right="61"/>
        <w:jc w:val="center"/>
      </w:pPr>
      <w:bookmarkStart w:id="69" w:name="_Toc202372396"/>
      <w:r w:rsidRPr="00093036">
        <w:rPr>
          <w:b/>
          <w:bCs/>
          <w:sz w:val="24"/>
          <w:szCs w:val="24"/>
        </w:rPr>
        <w:t>Table 3.3:</w:t>
      </w:r>
      <w:r w:rsidRPr="00591B76">
        <w:t xml:space="preserve"> </w:t>
      </w:r>
      <w:r w:rsidRPr="00093036">
        <w:rPr>
          <w:sz w:val="24"/>
          <w:szCs w:val="24"/>
        </w:rPr>
        <w:t>Bus</w:t>
      </w:r>
      <w:r w:rsidR="00823E8D">
        <w:rPr>
          <w:sz w:val="24"/>
          <w:szCs w:val="24"/>
        </w:rPr>
        <w:t>bar</w:t>
      </w:r>
      <w:r w:rsidRPr="00093036">
        <w:rPr>
          <w:sz w:val="24"/>
          <w:szCs w:val="24"/>
        </w:rPr>
        <w:t xml:space="preserve"> Voltage Profile (p.u) Base Case</w:t>
      </w:r>
      <w:bookmarkEnd w:id="69"/>
    </w:p>
    <w:p w14:paraId="12D77915" w14:textId="547F4A7C" w:rsidR="00FF51B2" w:rsidRDefault="009314A3" w:rsidP="00377E0F">
      <w:pPr>
        <w:pStyle w:val="aa"/>
        <w:keepNext/>
        <w:jc w:val="center"/>
      </w:pPr>
      <w:r w:rsidRPr="009314A3">
        <w:rPr>
          <w:noProof/>
          <w:lang w:val="en-GB" w:eastAsia="en-GB"/>
        </w:rPr>
        <w:drawing>
          <wp:inline distT="0" distB="0" distL="0" distR="0" wp14:anchorId="325951DC" wp14:editId="638F2E69">
            <wp:extent cx="3585845" cy="5688281"/>
            <wp:effectExtent l="0" t="0" r="0" b="8255"/>
            <wp:docPr id="22" name="صورة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595949" cy="5704309"/>
                    </a:xfrm>
                    <a:prstGeom prst="rect">
                      <a:avLst/>
                    </a:prstGeom>
                    <a:noFill/>
                    <a:ln>
                      <a:noFill/>
                    </a:ln>
                  </pic:spPr>
                </pic:pic>
              </a:graphicData>
            </a:graphic>
          </wp:inline>
        </w:drawing>
      </w:r>
    </w:p>
    <w:p w14:paraId="1B0DBF03" w14:textId="7DEB8441" w:rsidR="00C53600" w:rsidRPr="00702D92" w:rsidRDefault="008E2910" w:rsidP="009314A3">
      <w:pPr>
        <w:pStyle w:val="2"/>
        <w:ind w:left="0" w:firstLine="0"/>
      </w:pPr>
      <w:bookmarkStart w:id="70" w:name="_Toc202993640"/>
      <w:r>
        <w:t>3.</w:t>
      </w:r>
      <w:r w:rsidR="00992D78" w:rsidRPr="00702D92">
        <w:t>2.</w:t>
      </w:r>
      <w:bookmarkStart w:id="71" w:name="_Hlk202222007"/>
      <w:r w:rsidR="00E41513">
        <w:t>1.1</w:t>
      </w:r>
      <w:r w:rsidR="00B863AF">
        <w:t xml:space="preserve"> </w:t>
      </w:r>
      <w:r w:rsidR="00992D78" w:rsidRPr="00702D92">
        <w:t>Voltage Profile Analysis with DFIG – Base Case (Normal Load)</w:t>
      </w:r>
      <w:r w:rsidR="00C53600">
        <w:t xml:space="preserve"> at bus</w:t>
      </w:r>
      <w:r w:rsidR="00100D87">
        <w:t>bar</w:t>
      </w:r>
      <w:r w:rsidR="00C53600">
        <w:t xml:space="preserve"> 14</w:t>
      </w:r>
      <w:bookmarkEnd w:id="70"/>
    </w:p>
    <w:bookmarkEnd w:id="71"/>
    <w:p w14:paraId="2013E6AB" w14:textId="77777777" w:rsidR="00992D78" w:rsidRDefault="00992D78" w:rsidP="002F58F5">
      <w:pPr>
        <w:autoSpaceDE w:val="0"/>
        <w:autoSpaceDN w:val="0"/>
        <w:adjustRightInd w:val="0"/>
        <w:spacing w:after="0" w:line="240" w:lineRule="auto"/>
        <w:ind w:left="0" w:firstLine="0"/>
        <w:rPr>
          <w:sz w:val="24"/>
          <w:szCs w:val="24"/>
        </w:rPr>
      </w:pPr>
    </w:p>
    <w:p w14:paraId="0A4EEDF5" w14:textId="77777777" w:rsidR="00100D87" w:rsidRDefault="004331E3" w:rsidP="000A7C7B">
      <w:pPr>
        <w:jc w:val="both"/>
      </w:pPr>
      <w:r>
        <w:lastRenderedPageBreak/>
        <w:t xml:space="preserve">When </w:t>
      </w:r>
      <w:r w:rsidR="008E2910">
        <w:t>th</w:t>
      </w:r>
      <w:r w:rsidRPr="004331E3">
        <w:t>e DFIG is connected at weak bus</w:t>
      </w:r>
      <w:r w:rsidR="000E4F1C">
        <w:t>bar</w:t>
      </w:r>
      <w:r w:rsidRPr="004331E3">
        <w:t xml:space="preserve"> 14</w:t>
      </w:r>
      <w:r w:rsidR="002F0E6B" w:rsidRPr="00B64B39">
        <w:t xml:space="preserve"> </w:t>
      </w:r>
      <w:r>
        <w:t xml:space="preserve">and the </w:t>
      </w:r>
      <w:r w:rsidR="002F0E6B" w:rsidRPr="00B64B39">
        <w:t>wind pe</w:t>
      </w:r>
      <w:r w:rsidR="002F0E6B">
        <w:t>netration level increases from 10% to 2</w:t>
      </w:r>
      <w:r w:rsidR="002F0E6B" w:rsidRPr="00B64B39">
        <w:t xml:space="preserve">0%, the </w:t>
      </w:r>
      <w:r w:rsidR="002F0E6B">
        <w:rPr>
          <w:rFonts w:ascii="TimesNewRomanPSMT" w:eastAsiaTheme="minorEastAsia" w:hAnsi="TimesNewRomanPSMT" w:cs="TimesNewRomanPSMT"/>
          <w:color w:val="auto"/>
        </w:rPr>
        <w:t xml:space="preserve">voltage </w:t>
      </w:r>
      <w:r w:rsidR="006E2063">
        <w:rPr>
          <w:rFonts w:ascii="TimesNewRomanPSMT" w:eastAsiaTheme="minorEastAsia" w:hAnsi="TimesNewRomanPSMT" w:cs="TimesNewRomanPSMT"/>
          <w:color w:val="auto"/>
        </w:rPr>
        <w:t xml:space="preserve">magnitudes </w:t>
      </w:r>
      <w:r w:rsidR="006E2063">
        <w:t>of</w:t>
      </w:r>
      <w:r w:rsidR="002F0E6B">
        <w:t xml:space="preserve"> the system </w:t>
      </w:r>
      <w:r w:rsidR="002F0E6B" w:rsidRPr="00B64B39">
        <w:t xml:space="preserve">are </w:t>
      </w:r>
      <w:r w:rsidR="002F0E6B">
        <w:rPr>
          <w:rFonts w:ascii="TimesNewRomanPSMT" w:eastAsiaTheme="minorEastAsia" w:hAnsi="TimesNewRomanPSMT" w:cs="TimesNewRomanPSMT"/>
          <w:color w:val="auto"/>
        </w:rPr>
        <w:t>decreased</w:t>
      </w:r>
      <w:r w:rsidR="002F0E6B" w:rsidRPr="00B64B39">
        <w:t xml:space="preserve"> more for </w:t>
      </w:r>
      <w:r w:rsidR="002F0E6B">
        <w:t>2</w:t>
      </w:r>
      <w:r w:rsidR="002F0E6B" w:rsidRPr="00B64B39">
        <w:t>0% wind pe</w:t>
      </w:r>
      <w:r w:rsidR="002F0E6B">
        <w:t>netration level</w:t>
      </w:r>
      <w:r w:rsidR="006E2063">
        <w:t xml:space="preserve"> as shown in Figure[</w:t>
      </w:r>
      <w:r w:rsidR="00093036">
        <w:t>3.3</w:t>
      </w:r>
      <w:r w:rsidR="006E2063">
        <w:t>]</w:t>
      </w:r>
      <w:r w:rsidR="002F0E6B">
        <w:t>.</w:t>
      </w:r>
      <w:r w:rsidR="006E2063" w:rsidRPr="006E2063">
        <w:t xml:space="preserve"> </w:t>
      </w:r>
    </w:p>
    <w:p w14:paraId="36850411" w14:textId="4F3DA0CE" w:rsidR="00570A17" w:rsidRDefault="006E2063" w:rsidP="000A7C7B">
      <w:pPr>
        <w:jc w:val="both"/>
        <w:rPr>
          <w:rFonts w:ascii="TimesNewRomanPSMT" w:eastAsiaTheme="minorEastAsia" w:hAnsi="TimesNewRomanPSMT" w:cs="TimesNewRomanPSMT"/>
          <w:color w:val="auto"/>
        </w:rPr>
      </w:pPr>
      <w:r w:rsidRPr="00B64B39">
        <w:t xml:space="preserve">The </w:t>
      </w:r>
      <w:r>
        <w:rPr>
          <w:rFonts w:cs="Sakkal Majalla"/>
          <w:szCs w:val="28"/>
        </w:rPr>
        <w:t>wind farm</w:t>
      </w:r>
      <w:r>
        <w:rPr>
          <w:rFonts w:ascii="TimesNewRomanPSMT" w:eastAsiaTheme="minorEastAsia" w:hAnsi="TimesNewRomanPSMT" w:cs="TimesNewRomanPSMT"/>
          <w:color w:val="auto"/>
        </w:rPr>
        <w:t xml:space="preserve"> </w:t>
      </w:r>
      <w:r w:rsidRPr="00B64B39">
        <w:t xml:space="preserve">does not improve the voltage </w:t>
      </w:r>
      <w:r>
        <w:t xml:space="preserve">profile </w:t>
      </w:r>
      <w:r w:rsidRPr="00B64B39">
        <w:t xml:space="preserve">and has a negative effect on voltage </w:t>
      </w:r>
      <w:r>
        <w:rPr>
          <w:rFonts w:ascii="TimesNewRomanPSMT" w:eastAsiaTheme="minorEastAsia" w:hAnsi="TimesNewRomanPSMT" w:cs="TimesNewRomanPSMT"/>
          <w:color w:val="auto"/>
        </w:rPr>
        <w:t>magnitudes</w:t>
      </w:r>
      <w:r w:rsidRPr="00B64B39">
        <w:t xml:space="preserve"> of the network </w:t>
      </w:r>
      <w:r w:rsidRPr="004331E3">
        <w:t>when the DFIG is connected at weak bus</w:t>
      </w:r>
      <w:r w:rsidR="000E4F1C">
        <w:t>bar</w:t>
      </w:r>
      <w:r w:rsidRPr="004331E3">
        <w:t xml:space="preserve"> 14</w:t>
      </w:r>
      <w:r w:rsidR="003C685E">
        <w:rPr>
          <w:rFonts w:ascii="TimesNewRomanPSMT" w:eastAsiaTheme="minorEastAsia" w:hAnsi="TimesNewRomanPSMT" w:cs="TimesNewRomanPSMT"/>
          <w:color w:val="auto"/>
        </w:rPr>
        <w:t>.</w:t>
      </w:r>
      <w:r w:rsidR="003C685E" w:rsidRPr="003C685E">
        <w:rPr>
          <w:rFonts w:ascii="TimesNewRomanPSMT" w:eastAsiaTheme="minorEastAsia" w:hAnsi="TimesNewRomanPSMT" w:cs="TimesNewRomanPSMT"/>
          <w:color w:val="auto"/>
        </w:rPr>
        <w:t xml:space="preserve"> </w:t>
      </w:r>
      <w:r w:rsidR="003C685E">
        <w:rPr>
          <w:rFonts w:ascii="TimesNewRomanPSMT" w:eastAsiaTheme="minorEastAsia" w:hAnsi="TimesNewRomanPSMT" w:cs="TimesNewRomanPSMT"/>
          <w:color w:val="auto"/>
        </w:rPr>
        <w:t>This low voltage problem can be solved by introducing adequate reactive power compensation in the network</w:t>
      </w:r>
    </w:p>
    <w:p w14:paraId="27F9C0C4" w14:textId="77777777" w:rsidR="00570A17" w:rsidRDefault="00570A17" w:rsidP="000F4389">
      <w:pPr>
        <w:rPr>
          <w:rFonts w:ascii="TimesNewRomanPSMT" w:eastAsiaTheme="minorEastAsia" w:hAnsi="TimesNewRomanPSMT" w:cs="TimesNewRomanPSMT"/>
          <w:color w:val="auto"/>
        </w:rPr>
      </w:pPr>
    </w:p>
    <w:p w14:paraId="3364E8B5" w14:textId="3E8BFBDA" w:rsidR="00C85C1E" w:rsidRDefault="00C85C1E" w:rsidP="00B074D3">
      <w:pPr>
        <w:autoSpaceDE w:val="0"/>
        <w:autoSpaceDN w:val="0"/>
        <w:adjustRightInd w:val="0"/>
        <w:spacing w:after="0" w:line="240" w:lineRule="auto"/>
        <w:ind w:left="0" w:firstLine="0"/>
        <w:rPr>
          <w:rFonts w:ascii="TimesNewRomanPSMT" w:eastAsiaTheme="minorEastAsia" w:hAnsi="TimesNewRomanPSMT" w:cs="TimesNewRomanPSMT"/>
          <w:color w:val="auto"/>
          <w:sz w:val="24"/>
          <w:szCs w:val="24"/>
        </w:rPr>
      </w:pPr>
    </w:p>
    <w:p w14:paraId="474AC5FF" w14:textId="06EA2224" w:rsidR="003E29D4" w:rsidRDefault="003E29D4" w:rsidP="00B863AF">
      <w:pPr>
        <w:tabs>
          <w:tab w:val="left" w:pos="426"/>
        </w:tabs>
        <w:autoSpaceDE w:val="0"/>
        <w:autoSpaceDN w:val="0"/>
        <w:adjustRightInd w:val="0"/>
        <w:spacing w:after="120"/>
        <w:jc w:val="center"/>
        <w:rPr>
          <w:rFonts w:ascii="TimesNewRomanPSMT" w:eastAsiaTheme="minorEastAsia" w:hAnsi="TimesNewRomanPSMT" w:cs="TimesNewRomanPSMT"/>
          <w:color w:val="auto"/>
          <w:sz w:val="24"/>
          <w:szCs w:val="24"/>
        </w:rPr>
      </w:pPr>
      <w:bookmarkStart w:id="72" w:name="_Hlk202370969"/>
      <w:r w:rsidRPr="00093036">
        <w:rPr>
          <w:rFonts w:ascii="TimesNewRomanPSMT" w:eastAsiaTheme="minorEastAsia" w:hAnsi="TimesNewRomanPSMT" w:cs="TimesNewRomanPSMT"/>
          <w:b/>
          <w:bCs/>
          <w:color w:val="auto"/>
          <w:sz w:val="24"/>
          <w:szCs w:val="24"/>
        </w:rPr>
        <w:t>Figure 3.</w:t>
      </w:r>
      <w:r w:rsidR="00093036" w:rsidRPr="00093036">
        <w:rPr>
          <w:rFonts w:ascii="TimesNewRomanPSMT" w:eastAsiaTheme="minorEastAsia" w:hAnsi="TimesNewRomanPSMT" w:cs="TimesNewRomanPSMT"/>
          <w:b/>
          <w:bCs/>
          <w:color w:val="auto"/>
          <w:sz w:val="24"/>
          <w:szCs w:val="24"/>
        </w:rPr>
        <w:t>3:</w:t>
      </w:r>
      <w:r w:rsidRPr="003E29D4">
        <w:rPr>
          <w:rFonts w:ascii="TimesNewRomanPSMT" w:eastAsiaTheme="minorEastAsia" w:hAnsi="TimesNewRomanPSMT" w:cs="TimesNewRomanPSMT"/>
          <w:color w:val="auto"/>
          <w:sz w:val="24"/>
          <w:szCs w:val="24"/>
        </w:rPr>
        <w:t xml:space="preserve"> Voltage Profile (p.u) Normal Load at Bus</w:t>
      </w:r>
      <w:r w:rsidR="000E4F1C">
        <w:rPr>
          <w:rFonts w:ascii="TimesNewRomanPSMT" w:eastAsiaTheme="minorEastAsia" w:hAnsi="TimesNewRomanPSMT" w:cs="TimesNewRomanPSMT"/>
          <w:color w:val="auto"/>
          <w:sz w:val="24"/>
          <w:szCs w:val="24"/>
        </w:rPr>
        <w:t>bar</w:t>
      </w:r>
      <w:r w:rsidRPr="003E29D4">
        <w:rPr>
          <w:rFonts w:ascii="TimesNewRomanPSMT" w:eastAsiaTheme="minorEastAsia" w:hAnsi="TimesNewRomanPSMT" w:cs="TimesNewRomanPSMT"/>
          <w:color w:val="auto"/>
          <w:sz w:val="24"/>
          <w:szCs w:val="24"/>
        </w:rPr>
        <w:t xml:space="preserve"> 14</w:t>
      </w:r>
    </w:p>
    <w:p w14:paraId="654D51A1" w14:textId="77777777" w:rsidR="009314A3" w:rsidRDefault="009314A3" w:rsidP="00FF51B2">
      <w:pPr>
        <w:tabs>
          <w:tab w:val="left" w:pos="426"/>
        </w:tabs>
        <w:autoSpaceDE w:val="0"/>
        <w:autoSpaceDN w:val="0"/>
        <w:adjustRightInd w:val="0"/>
        <w:spacing w:after="120"/>
        <w:jc w:val="center"/>
        <w:rPr>
          <w:rFonts w:ascii="TimesNewRomanPSMT" w:eastAsiaTheme="minorEastAsia" w:hAnsi="TimesNewRomanPSMT" w:cs="TimesNewRomanPSMT"/>
          <w:b/>
          <w:bCs/>
          <w:color w:val="auto"/>
          <w:sz w:val="24"/>
          <w:szCs w:val="24"/>
        </w:rPr>
      </w:pPr>
      <w:bookmarkStart w:id="73" w:name="_Toc202372397"/>
      <w:bookmarkEnd w:id="72"/>
    </w:p>
    <w:p w14:paraId="06F9DB95" w14:textId="77777777" w:rsidR="009314A3" w:rsidRDefault="009314A3" w:rsidP="00FF51B2">
      <w:pPr>
        <w:tabs>
          <w:tab w:val="left" w:pos="426"/>
        </w:tabs>
        <w:autoSpaceDE w:val="0"/>
        <w:autoSpaceDN w:val="0"/>
        <w:adjustRightInd w:val="0"/>
        <w:spacing w:after="120"/>
        <w:jc w:val="center"/>
        <w:rPr>
          <w:rFonts w:ascii="TimesNewRomanPSMT" w:eastAsiaTheme="minorEastAsia" w:hAnsi="TimesNewRomanPSMT" w:cs="TimesNewRomanPSMT"/>
          <w:b/>
          <w:bCs/>
          <w:color w:val="auto"/>
          <w:sz w:val="24"/>
          <w:szCs w:val="24"/>
        </w:rPr>
      </w:pPr>
    </w:p>
    <w:p w14:paraId="7E98976D" w14:textId="77777777" w:rsidR="009314A3" w:rsidRDefault="009314A3" w:rsidP="00FF51B2">
      <w:pPr>
        <w:tabs>
          <w:tab w:val="left" w:pos="426"/>
        </w:tabs>
        <w:autoSpaceDE w:val="0"/>
        <w:autoSpaceDN w:val="0"/>
        <w:adjustRightInd w:val="0"/>
        <w:spacing w:after="120"/>
        <w:jc w:val="center"/>
        <w:rPr>
          <w:rFonts w:ascii="TimesNewRomanPSMT" w:eastAsiaTheme="minorEastAsia" w:hAnsi="TimesNewRomanPSMT" w:cs="TimesNewRomanPSMT"/>
          <w:b/>
          <w:bCs/>
          <w:color w:val="auto"/>
          <w:sz w:val="24"/>
          <w:szCs w:val="24"/>
        </w:rPr>
      </w:pPr>
    </w:p>
    <w:p w14:paraId="06A6AF9E" w14:textId="77777777" w:rsidR="009314A3" w:rsidRDefault="009314A3" w:rsidP="00FF51B2">
      <w:pPr>
        <w:tabs>
          <w:tab w:val="left" w:pos="426"/>
        </w:tabs>
        <w:autoSpaceDE w:val="0"/>
        <w:autoSpaceDN w:val="0"/>
        <w:adjustRightInd w:val="0"/>
        <w:spacing w:after="120"/>
        <w:jc w:val="center"/>
        <w:rPr>
          <w:rFonts w:ascii="TimesNewRomanPSMT" w:eastAsiaTheme="minorEastAsia" w:hAnsi="TimesNewRomanPSMT" w:cs="TimesNewRomanPSMT"/>
          <w:b/>
          <w:bCs/>
          <w:color w:val="auto"/>
          <w:sz w:val="24"/>
          <w:szCs w:val="24"/>
        </w:rPr>
      </w:pPr>
    </w:p>
    <w:p w14:paraId="1CD5FDAA" w14:textId="77777777" w:rsidR="009314A3" w:rsidRDefault="009314A3" w:rsidP="00FF51B2">
      <w:pPr>
        <w:tabs>
          <w:tab w:val="left" w:pos="426"/>
        </w:tabs>
        <w:autoSpaceDE w:val="0"/>
        <w:autoSpaceDN w:val="0"/>
        <w:adjustRightInd w:val="0"/>
        <w:spacing w:after="120"/>
        <w:jc w:val="center"/>
        <w:rPr>
          <w:rFonts w:ascii="TimesNewRomanPSMT" w:eastAsiaTheme="minorEastAsia" w:hAnsi="TimesNewRomanPSMT" w:cs="TimesNewRomanPSMT"/>
          <w:b/>
          <w:bCs/>
          <w:color w:val="auto"/>
          <w:sz w:val="24"/>
          <w:szCs w:val="24"/>
        </w:rPr>
      </w:pPr>
    </w:p>
    <w:p w14:paraId="7D3D2238" w14:textId="5764DC36" w:rsidR="00FF51B2" w:rsidRDefault="00FF51B2" w:rsidP="00FF51B2">
      <w:pPr>
        <w:tabs>
          <w:tab w:val="left" w:pos="426"/>
        </w:tabs>
        <w:autoSpaceDE w:val="0"/>
        <w:autoSpaceDN w:val="0"/>
        <w:adjustRightInd w:val="0"/>
        <w:spacing w:after="120"/>
        <w:jc w:val="center"/>
        <w:rPr>
          <w:rFonts w:ascii="TimesNewRomanPSMT" w:eastAsiaTheme="minorEastAsia" w:hAnsi="TimesNewRomanPSMT" w:cs="TimesNewRomanPSMT"/>
          <w:color w:val="auto"/>
          <w:sz w:val="24"/>
          <w:szCs w:val="24"/>
        </w:rPr>
      </w:pPr>
      <w:r w:rsidRPr="00093036">
        <w:rPr>
          <w:rFonts w:ascii="TimesNewRomanPSMT" w:eastAsiaTheme="minorEastAsia" w:hAnsi="TimesNewRomanPSMT" w:cs="TimesNewRomanPSMT"/>
          <w:b/>
          <w:bCs/>
          <w:color w:val="auto"/>
          <w:sz w:val="24"/>
          <w:szCs w:val="24"/>
        </w:rPr>
        <w:t>Table 3.4:</w:t>
      </w:r>
      <w:r w:rsidRPr="003E29D4">
        <w:rPr>
          <w:rFonts w:ascii="TimesNewRomanPSMT" w:eastAsiaTheme="minorEastAsia" w:hAnsi="TimesNewRomanPSMT" w:cs="TimesNewRomanPSMT"/>
          <w:color w:val="auto"/>
          <w:sz w:val="24"/>
          <w:szCs w:val="24"/>
        </w:rPr>
        <w:t xml:space="preserve"> Bus</w:t>
      </w:r>
      <w:r w:rsidR="000E4F1C">
        <w:rPr>
          <w:rFonts w:ascii="TimesNewRomanPSMT" w:eastAsiaTheme="minorEastAsia" w:hAnsi="TimesNewRomanPSMT" w:cs="TimesNewRomanPSMT"/>
          <w:color w:val="auto"/>
          <w:sz w:val="24"/>
          <w:szCs w:val="24"/>
        </w:rPr>
        <w:t>bar</w:t>
      </w:r>
      <w:r w:rsidRPr="003E29D4">
        <w:rPr>
          <w:rFonts w:ascii="TimesNewRomanPSMT" w:eastAsiaTheme="minorEastAsia" w:hAnsi="TimesNewRomanPSMT" w:cs="TimesNewRomanPSMT"/>
          <w:color w:val="auto"/>
          <w:sz w:val="24"/>
          <w:szCs w:val="24"/>
        </w:rPr>
        <w:t xml:space="preserve"> Voltage Profile (p.u) Normal Load at Bus</w:t>
      </w:r>
      <w:r w:rsidR="000E4F1C">
        <w:rPr>
          <w:rFonts w:ascii="TimesNewRomanPSMT" w:eastAsiaTheme="minorEastAsia" w:hAnsi="TimesNewRomanPSMT" w:cs="TimesNewRomanPSMT"/>
          <w:color w:val="auto"/>
          <w:sz w:val="24"/>
          <w:szCs w:val="24"/>
        </w:rPr>
        <w:t>bar</w:t>
      </w:r>
      <w:r w:rsidRPr="003E29D4">
        <w:rPr>
          <w:rFonts w:ascii="TimesNewRomanPSMT" w:eastAsiaTheme="minorEastAsia" w:hAnsi="TimesNewRomanPSMT" w:cs="TimesNewRomanPSMT"/>
          <w:color w:val="auto"/>
          <w:sz w:val="24"/>
          <w:szCs w:val="24"/>
        </w:rPr>
        <w:t xml:space="preserve"> 14</w:t>
      </w:r>
      <w:bookmarkEnd w:id="73"/>
    </w:p>
    <w:p w14:paraId="2616B56D" w14:textId="2D56B18C" w:rsidR="00FF51B2" w:rsidRDefault="00FF51B2" w:rsidP="00FF51B2">
      <w:pPr>
        <w:pStyle w:val="aa"/>
        <w:keepNext/>
        <w:jc w:val="both"/>
      </w:pPr>
    </w:p>
    <w:p w14:paraId="62C2F942" w14:textId="04463D93" w:rsidR="00C53600" w:rsidRDefault="00FF05ED" w:rsidP="00377E0F">
      <w:pPr>
        <w:tabs>
          <w:tab w:val="left" w:pos="426"/>
        </w:tabs>
        <w:autoSpaceDE w:val="0"/>
        <w:autoSpaceDN w:val="0"/>
        <w:adjustRightInd w:val="0"/>
        <w:spacing w:after="120"/>
        <w:jc w:val="center"/>
        <w:rPr>
          <w:rFonts w:ascii="TimesNewRomanPSMT" w:eastAsiaTheme="minorEastAsia" w:hAnsi="TimesNewRomanPSMT" w:cs="TimesNewRomanPSMT"/>
          <w:color w:val="auto"/>
          <w:sz w:val="24"/>
          <w:szCs w:val="24"/>
        </w:rPr>
      </w:pPr>
      <w:r w:rsidRPr="00FF05ED">
        <w:rPr>
          <w:rFonts w:eastAsiaTheme="minorEastAsia"/>
          <w:noProof/>
          <w:lang w:val="en-GB" w:eastAsia="en-GB"/>
        </w:rPr>
        <w:drawing>
          <wp:inline distT="0" distB="0" distL="0" distR="0" wp14:anchorId="1CEF3E4F" wp14:editId="5278B8E5">
            <wp:extent cx="4156075" cy="5486400"/>
            <wp:effectExtent l="0" t="0" r="0" b="0"/>
            <wp:docPr id="26" name="صورة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166275" cy="5499865"/>
                    </a:xfrm>
                    <a:prstGeom prst="rect">
                      <a:avLst/>
                    </a:prstGeom>
                    <a:noFill/>
                    <a:ln>
                      <a:noFill/>
                    </a:ln>
                  </pic:spPr>
                </pic:pic>
              </a:graphicData>
            </a:graphic>
          </wp:inline>
        </w:drawing>
      </w:r>
    </w:p>
    <w:p w14:paraId="186136D7" w14:textId="72D5BE66" w:rsidR="00C53600" w:rsidRDefault="00E41513" w:rsidP="00C53600">
      <w:pPr>
        <w:pStyle w:val="2"/>
        <w:rPr>
          <w:rFonts w:eastAsiaTheme="minorEastAsia"/>
        </w:rPr>
      </w:pPr>
      <w:bookmarkStart w:id="74" w:name="_Toc202993641"/>
      <w:bookmarkStart w:id="75" w:name="_Hlk202223648"/>
      <w:r>
        <w:rPr>
          <w:rFonts w:eastAsiaTheme="minorEastAsia"/>
        </w:rPr>
        <w:t>3.2.1.2-</w:t>
      </w:r>
      <w:r w:rsidR="00C53600" w:rsidRPr="00C53600">
        <w:rPr>
          <w:rFonts w:eastAsiaTheme="minorEastAsia"/>
        </w:rPr>
        <w:t>Voltage Profile Analysis with DFIG – Base Case (Normal Load) at bus</w:t>
      </w:r>
      <w:r w:rsidR="000E4F1C">
        <w:rPr>
          <w:rFonts w:eastAsiaTheme="minorEastAsia"/>
        </w:rPr>
        <w:t>bar</w:t>
      </w:r>
      <w:r w:rsidR="00C53600" w:rsidRPr="00C53600">
        <w:rPr>
          <w:rFonts w:eastAsiaTheme="minorEastAsia"/>
        </w:rPr>
        <w:t xml:space="preserve"> </w:t>
      </w:r>
      <w:r w:rsidR="00C53600">
        <w:rPr>
          <w:rFonts w:eastAsiaTheme="minorEastAsia"/>
        </w:rPr>
        <w:t>9</w:t>
      </w:r>
      <w:bookmarkEnd w:id="74"/>
    </w:p>
    <w:bookmarkEnd w:id="75"/>
    <w:p w14:paraId="1213A8A7" w14:textId="023E6825" w:rsidR="009603B5" w:rsidRDefault="00657894" w:rsidP="000A7C7B">
      <w:pPr>
        <w:jc w:val="both"/>
        <w:rPr>
          <w:rFonts w:eastAsiaTheme="minorEastAsia"/>
        </w:rPr>
      </w:pPr>
      <w:r>
        <w:rPr>
          <w:rFonts w:eastAsiaTheme="minorEastAsia"/>
        </w:rPr>
        <w:t>However, when</w:t>
      </w:r>
      <w:r w:rsidR="009603B5">
        <w:rPr>
          <w:rFonts w:eastAsiaTheme="minorEastAsia"/>
        </w:rPr>
        <w:t xml:space="preserve"> the wind generation is connected to a </w:t>
      </w:r>
      <w:r w:rsidR="00E72152">
        <w:rPr>
          <w:rFonts w:eastAsiaTheme="minorEastAsia"/>
        </w:rPr>
        <w:t>strong bus</w:t>
      </w:r>
      <w:r w:rsidR="000E4F1C">
        <w:rPr>
          <w:rFonts w:eastAsiaTheme="minorEastAsia"/>
        </w:rPr>
        <w:t>bar</w:t>
      </w:r>
      <w:r w:rsidR="009603B5">
        <w:rPr>
          <w:rFonts w:eastAsiaTheme="minorEastAsia"/>
        </w:rPr>
        <w:t xml:space="preserve"> 9,</w:t>
      </w:r>
      <w:r w:rsidR="00E72152" w:rsidRPr="00E72152">
        <w:rPr>
          <w:rFonts w:eastAsiaTheme="minorEastAsia"/>
        </w:rPr>
        <w:t xml:space="preserve"> </w:t>
      </w:r>
      <w:r w:rsidR="00E72152">
        <w:rPr>
          <w:rFonts w:eastAsiaTheme="minorEastAsia"/>
        </w:rPr>
        <w:t>for all penetration levels</w:t>
      </w:r>
      <w:r w:rsidR="00FA24AC">
        <w:rPr>
          <w:rFonts w:eastAsiaTheme="minorEastAsia"/>
        </w:rPr>
        <w:t xml:space="preserve">. From </w:t>
      </w:r>
      <w:bookmarkStart w:id="76" w:name="_Hlk202317904"/>
      <w:r w:rsidR="00FA24AC">
        <w:rPr>
          <w:rFonts w:eastAsiaTheme="minorEastAsia"/>
        </w:rPr>
        <w:t>the figure (</w:t>
      </w:r>
      <w:r w:rsidR="00093036">
        <w:rPr>
          <w:rFonts w:eastAsiaTheme="minorEastAsia"/>
        </w:rPr>
        <w:t>3.4</w:t>
      </w:r>
      <w:r w:rsidR="00FA24AC">
        <w:rPr>
          <w:rFonts w:eastAsiaTheme="minorEastAsia"/>
        </w:rPr>
        <w:t>)</w:t>
      </w:r>
      <w:r w:rsidRPr="00657894">
        <w:rPr>
          <w:rFonts w:eastAsiaTheme="minorEastAsia"/>
        </w:rPr>
        <w:t xml:space="preserve"> </w:t>
      </w:r>
      <w:bookmarkEnd w:id="76"/>
      <w:r>
        <w:rPr>
          <w:rFonts w:eastAsiaTheme="minorEastAsia"/>
        </w:rPr>
        <w:t>we can see that the bus</w:t>
      </w:r>
      <w:r w:rsidR="000E4F1C">
        <w:rPr>
          <w:rFonts w:eastAsiaTheme="minorEastAsia"/>
        </w:rPr>
        <w:t>bar</w:t>
      </w:r>
      <w:r>
        <w:rPr>
          <w:rFonts w:eastAsiaTheme="minorEastAsia"/>
        </w:rPr>
        <w:t xml:space="preserve"> voltage magnitude is increased due to inject</w:t>
      </w:r>
      <w:r w:rsidR="003F4767">
        <w:rPr>
          <w:rFonts w:eastAsiaTheme="minorEastAsia"/>
        </w:rPr>
        <w:t xml:space="preserve"> both real and</w:t>
      </w:r>
      <w:r>
        <w:rPr>
          <w:rFonts w:eastAsiaTheme="minorEastAsia"/>
        </w:rPr>
        <w:t xml:space="preserve"> reactive power from DFIG into the network for both </w:t>
      </w:r>
      <w:r>
        <w:t>10% to 2</w:t>
      </w:r>
      <w:r w:rsidRPr="00B64B39">
        <w:t>0%,</w:t>
      </w:r>
      <w:r w:rsidRPr="00B925A6">
        <w:rPr>
          <w:rFonts w:eastAsiaTheme="minorEastAsia"/>
        </w:rPr>
        <w:t xml:space="preserve"> </w:t>
      </w:r>
      <w:r>
        <w:rPr>
          <w:rFonts w:eastAsiaTheme="minorEastAsia"/>
        </w:rPr>
        <w:t xml:space="preserve">penetration </w:t>
      </w:r>
      <w:r w:rsidR="00DE1527">
        <w:rPr>
          <w:rFonts w:eastAsiaTheme="minorEastAsia"/>
        </w:rPr>
        <w:t>levels compared to</w:t>
      </w:r>
      <w:r>
        <w:rPr>
          <w:rFonts w:eastAsiaTheme="minorEastAsia"/>
        </w:rPr>
        <w:t xml:space="preserve"> </w:t>
      </w:r>
      <w:r w:rsidR="00DE1527" w:rsidRPr="00093036">
        <w:rPr>
          <w:rFonts w:eastAsiaTheme="minorEastAsia"/>
        </w:rPr>
        <w:t>the base</w:t>
      </w:r>
      <w:r w:rsidRPr="00093036">
        <w:rPr>
          <w:rFonts w:eastAsiaTheme="minorEastAsia"/>
        </w:rPr>
        <w:t xml:space="preserve"> case with (no wind)</w:t>
      </w:r>
    </w:p>
    <w:p w14:paraId="02237802" w14:textId="77777777" w:rsidR="009E7FCA" w:rsidRDefault="009E7FCA" w:rsidP="000A7C7B">
      <w:pPr>
        <w:jc w:val="both"/>
        <w:rPr>
          <w:rFonts w:eastAsiaTheme="minorEastAsia"/>
          <w:b/>
          <w:bCs/>
        </w:rPr>
      </w:pPr>
    </w:p>
    <w:p w14:paraId="120B4791" w14:textId="77777777" w:rsidR="00BE00FD" w:rsidRDefault="00BE00FD" w:rsidP="009603B5">
      <w:pPr>
        <w:autoSpaceDE w:val="0"/>
        <w:autoSpaceDN w:val="0"/>
        <w:adjustRightInd w:val="0"/>
        <w:spacing w:after="0" w:line="240" w:lineRule="auto"/>
        <w:ind w:left="0" w:firstLine="0"/>
        <w:rPr>
          <w:rFonts w:ascii="TimesNewRomanPSMT" w:eastAsiaTheme="minorEastAsia" w:hAnsi="TimesNewRomanPSMT" w:cs="TimesNewRomanPSMT"/>
          <w:b/>
          <w:bCs/>
          <w:color w:val="auto"/>
          <w:sz w:val="24"/>
          <w:szCs w:val="24"/>
        </w:rPr>
      </w:pPr>
    </w:p>
    <w:p w14:paraId="0FA21E65" w14:textId="387B6917" w:rsidR="00BE00FD" w:rsidRDefault="00BE00FD" w:rsidP="009603B5">
      <w:pPr>
        <w:autoSpaceDE w:val="0"/>
        <w:autoSpaceDN w:val="0"/>
        <w:adjustRightInd w:val="0"/>
        <w:spacing w:after="0" w:line="240" w:lineRule="auto"/>
        <w:ind w:left="0" w:firstLine="0"/>
        <w:rPr>
          <w:rFonts w:ascii="TimesNewRomanPSMT" w:eastAsiaTheme="minorEastAsia" w:hAnsi="TimesNewRomanPSMT" w:cs="TimesNewRomanPSMT"/>
          <w:b/>
          <w:bCs/>
          <w:color w:val="auto"/>
          <w:sz w:val="24"/>
          <w:szCs w:val="24"/>
        </w:rPr>
      </w:pPr>
    </w:p>
    <w:p w14:paraId="73454E51" w14:textId="77777777" w:rsidR="00BE00FD" w:rsidRDefault="00BE00FD" w:rsidP="009603B5">
      <w:pPr>
        <w:autoSpaceDE w:val="0"/>
        <w:autoSpaceDN w:val="0"/>
        <w:adjustRightInd w:val="0"/>
        <w:spacing w:after="0" w:line="240" w:lineRule="auto"/>
        <w:ind w:left="0" w:firstLine="0"/>
        <w:rPr>
          <w:rFonts w:ascii="TimesNewRomanPSMT" w:eastAsiaTheme="minorEastAsia" w:hAnsi="TimesNewRomanPSMT" w:cs="TimesNewRomanPSMT"/>
          <w:b/>
          <w:bCs/>
          <w:color w:val="auto"/>
          <w:sz w:val="24"/>
          <w:szCs w:val="24"/>
        </w:rPr>
      </w:pPr>
    </w:p>
    <w:p w14:paraId="165D65F5" w14:textId="703CF4EC" w:rsidR="00BE00FD" w:rsidRDefault="00BE00FD" w:rsidP="009603B5">
      <w:pPr>
        <w:autoSpaceDE w:val="0"/>
        <w:autoSpaceDN w:val="0"/>
        <w:adjustRightInd w:val="0"/>
        <w:spacing w:after="0" w:line="240" w:lineRule="auto"/>
        <w:ind w:left="0" w:firstLine="0"/>
        <w:rPr>
          <w:rFonts w:ascii="TimesNewRomanPSMT" w:eastAsiaTheme="minorEastAsia" w:hAnsi="TimesNewRomanPSMT" w:cs="TimesNewRomanPSMT"/>
          <w:b/>
          <w:bCs/>
          <w:color w:val="auto"/>
          <w:sz w:val="24"/>
          <w:szCs w:val="24"/>
        </w:rPr>
      </w:pPr>
    </w:p>
    <w:p w14:paraId="09B63DF5" w14:textId="57883A1F" w:rsidR="00BE00FD" w:rsidRDefault="00093036" w:rsidP="00B863AF">
      <w:pPr>
        <w:autoSpaceDE w:val="0"/>
        <w:autoSpaceDN w:val="0"/>
        <w:adjustRightInd w:val="0"/>
        <w:spacing w:after="0" w:line="240" w:lineRule="auto"/>
        <w:ind w:left="0" w:firstLine="0"/>
        <w:jc w:val="center"/>
        <w:rPr>
          <w:rFonts w:ascii="TimesNewRomanPSMT" w:eastAsiaTheme="minorEastAsia" w:hAnsi="TimesNewRomanPSMT" w:cs="TimesNewRomanPSMT"/>
          <w:color w:val="auto"/>
          <w:sz w:val="24"/>
          <w:szCs w:val="24"/>
        </w:rPr>
      </w:pPr>
      <w:bookmarkStart w:id="77" w:name="_Hlk202317603"/>
      <w:r w:rsidRPr="00093036">
        <w:rPr>
          <w:rFonts w:ascii="TimesNewRomanPSMT" w:eastAsiaTheme="minorEastAsia" w:hAnsi="TimesNewRomanPSMT" w:cs="TimesNewRomanPSMT"/>
          <w:b/>
          <w:bCs/>
          <w:color w:val="auto"/>
          <w:sz w:val="24"/>
          <w:szCs w:val="24"/>
        </w:rPr>
        <w:t>Figure 3.</w:t>
      </w:r>
      <w:r w:rsidR="00C33E41">
        <w:rPr>
          <w:rFonts w:ascii="TimesNewRomanPSMT" w:eastAsiaTheme="minorEastAsia" w:hAnsi="TimesNewRomanPSMT" w:cs="TimesNewRomanPSMT"/>
          <w:b/>
          <w:bCs/>
          <w:color w:val="auto"/>
          <w:sz w:val="24"/>
          <w:szCs w:val="24"/>
        </w:rPr>
        <w:t>4</w:t>
      </w:r>
      <w:r w:rsidR="00C33E41" w:rsidRPr="00C33E41">
        <w:rPr>
          <w:rFonts w:ascii="TimesNewRomanPSMT" w:eastAsiaTheme="minorEastAsia" w:hAnsi="TimesNewRomanPSMT" w:cs="TimesNewRomanPSMT"/>
          <w:color w:val="auto"/>
          <w:sz w:val="24"/>
          <w:szCs w:val="24"/>
        </w:rPr>
        <w:t>:</w:t>
      </w:r>
      <w:r w:rsidRPr="00C33E41">
        <w:rPr>
          <w:rFonts w:ascii="TimesNewRomanPSMT" w:eastAsiaTheme="minorEastAsia" w:hAnsi="TimesNewRomanPSMT" w:cs="TimesNewRomanPSMT"/>
          <w:color w:val="auto"/>
          <w:sz w:val="24"/>
          <w:szCs w:val="24"/>
        </w:rPr>
        <w:t xml:space="preserve"> Voltage Profile (p.u)</w:t>
      </w:r>
      <w:r w:rsidR="00C33E41">
        <w:rPr>
          <w:rFonts w:ascii="TimesNewRomanPSMT" w:eastAsiaTheme="minorEastAsia" w:hAnsi="TimesNewRomanPSMT" w:cs="TimesNewRomanPSMT"/>
          <w:color w:val="auto"/>
          <w:sz w:val="24"/>
          <w:szCs w:val="24"/>
        </w:rPr>
        <w:t>-Normal</w:t>
      </w:r>
      <w:r w:rsidRPr="00C33E41">
        <w:rPr>
          <w:rFonts w:ascii="TimesNewRomanPSMT" w:eastAsiaTheme="minorEastAsia" w:hAnsi="TimesNewRomanPSMT" w:cs="TimesNewRomanPSMT"/>
          <w:color w:val="auto"/>
          <w:sz w:val="24"/>
          <w:szCs w:val="24"/>
        </w:rPr>
        <w:t xml:space="preserve"> Load at bus</w:t>
      </w:r>
      <w:r w:rsidR="000E4F1C">
        <w:rPr>
          <w:rFonts w:ascii="TimesNewRomanPSMT" w:eastAsiaTheme="minorEastAsia" w:hAnsi="TimesNewRomanPSMT" w:cs="TimesNewRomanPSMT"/>
          <w:color w:val="auto"/>
          <w:sz w:val="24"/>
          <w:szCs w:val="24"/>
        </w:rPr>
        <w:t>bar</w:t>
      </w:r>
      <w:r w:rsidRPr="00C33E41">
        <w:rPr>
          <w:rFonts w:ascii="TimesNewRomanPSMT" w:eastAsiaTheme="minorEastAsia" w:hAnsi="TimesNewRomanPSMT" w:cs="TimesNewRomanPSMT"/>
          <w:color w:val="auto"/>
          <w:sz w:val="24"/>
          <w:szCs w:val="24"/>
        </w:rPr>
        <w:t xml:space="preserve"> </w:t>
      </w:r>
      <w:r w:rsidR="00C33E41">
        <w:rPr>
          <w:rFonts w:ascii="TimesNewRomanPSMT" w:eastAsiaTheme="minorEastAsia" w:hAnsi="TimesNewRomanPSMT" w:cs="TimesNewRomanPSMT"/>
          <w:color w:val="auto"/>
          <w:sz w:val="24"/>
          <w:szCs w:val="24"/>
        </w:rPr>
        <w:t>9</w:t>
      </w:r>
    </w:p>
    <w:p w14:paraId="6E6B351F" w14:textId="77777777" w:rsidR="000A7C7B" w:rsidRDefault="000A7C7B" w:rsidP="00B863AF">
      <w:pPr>
        <w:autoSpaceDE w:val="0"/>
        <w:autoSpaceDN w:val="0"/>
        <w:adjustRightInd w:val="0"/>
        <w:spacing w:after="0" w:line="240" w:lineRule="auto"/>
        <w:ind w:left="0" w:firstLine="0"/>
        <w:jc w:val="center"/>
        <w:rPr>
          <w:rFonts w:ascii="TimesNewRomanPSMT" w:eastAsiaTheme="minorEastAsia" w:hAnsi="TimesNewRomanPSMT" w:cs="TimesNewRomanPSMT"/>
          <w:color w:val="auto"/>
          <w:sz w:val="24"/>
          <w:szCs w:val="24"/>
        </w:rPr>
      </w:pPr>
    </w:p>
    <w:p w14:paraId="21E1CD4A" w14:textId="77777777" w:rsidR="000A7C7B" w:rsidRDefault="000A7C7B" w:rsidP="00B863AF">
      <w:pPr>
        <w:autoSpaceDE w:val="0"/>
        <w:autoSpaceDN w:val="0"/>
        <w:adjustRightInd w:val="0"/>
        <w:spacing w:after="0" w:line="240" w:lineRule="auto"/>
        <w:ind w:left="0" w:firstLine="0"/>
        <w:jc w:val="center"/>
        <w:rPr>
          <w:rFonts w:ascii="TimesNewRomanPSMT" w:eastAsiaTheme="minorEastAsia" w:hAnsi="TimesNewRomanPSMT" w:cs="TimesNewRomanPSMT"/>
          <w:color w:val="auto"/>
          <w:sz w:val="24"/>
          <w:szCs w:val="24"/>
        </w:rPr>
      </w:pPr>
    </w:p>
    <w:p w14:paraId="6E8D606E" w14:textId="77777777" w:rsidR="000A7C7B" w:rsidRDefault="000A7C7B" w:rsidP="00B863AF">
      <w:pPr>
        <w:autoSpaceDE w:val="0"/>
        <w:autoSpaceDN w:val="0"/>
        <w:adjustRightInd w:val="0"/>
        <w:spacing w:after="0" w:line="240" w:lineRule="auto"/>
        <w:ind w:left="0" w:firstLine="0"/>
        <w:jc w:val="center"/>
        <w:rPr>
          <w:rFonts w:ascii="TimesNewRomanPSMT" w:eastAsiaTheme="minorEastAsia" w:hAnsi="TimesNewRomanPSMT" w:cs="TimesNewRomanPSMT"/>
          <w:b/>
          <w:bCs/>
          <w:color w:val="auto"/>
          <w:sz w:val="24"/>
          <w:szCs w:val="24"/>
        </w:rPr>
      </w:pPr>
    </w:p>
    <w:p w14:paraId="1CF3904E" w14:textId="77777777" w:rsidR="00A00BA2" w:rsidRDefault="00A00BA2" w:rsidP="00B863AF">
      <w:pPr>
        <w:autoSpaceDE w:val="0"/>
        <w:autoSpaceDN w:val="0"/>
        <w:adjustRightInd w:val="0"/>
        <w:spacing w:after="0" w:line="240" w:lineRule="auto"/>
        <w:ind w:left="0" w:firstLine="0"/>
        <w:jc w:val="center"/>
        <w:rPr>
          <w:rFonts w:ascii="TimesNewRomanPSMT" w:eastAsiaTheme="minorEastAsia" w:hAnsi="TimesNewRomanPSMT" w:cs="TimesNewRomanPSMT"/>
          <w:b/>
          <w:bCs/>
          <w:color w:val="auto"/>
          <w:sz w:val="24"/>
          <w:szCs w:val="24"/>
        </w:rPr>
      </w:pPr>
    </w:p>
    <w:p w14:paraId="6AD04964" w14:textId="77777777" w:rsidR="00A00BA2" w:rsidRDefault="00A00BA2" w:rsidP="00B863AF">
      <w:pPr>
        <w:autoSpaceDE w:val="0"/>
        <w:autoSpaceDN w:val="0"/>
        <w:adjustRightInd w:val="0"/>
        <w:spacing w:after="0" w:line="240" w:lineRule="auto"/>
        <w:ind w:left="0" w:firstLine="0"/>
        <w:jc w:val="center"/>
        <w:rPr>
          <w:rFonts w:ascii="TimesNewRomanPSMT" w:eastAsiaTheme="minorEastAsia" w:hAnsi="TimesNewRomanPSMT" w:cs="TimesNewRomanPSMT"/>
          <w:b/>
          <w:bCs/>
          <w:color w:val="auto"/>
          <w:sz w:val="24"/>
          <w:szCs w:val="24"/>
        </w:rPr>
      </w:pPr>
    </w:p>
    <w:p w14:paraId="33001429" w14:textId="77777777" w:rsidR="00A00BA2" w:rsidRDefault="00A00BA2" w:rsidP="00B863AF">
      <w:pPr>
        <w:autoSpaceDE w:val="0"/>
        <w:autoSpaceDN w:val="0"/>
        <w:adjustRightInd w:val="0"/>
        <w:spacing w:after="0" w:line="240" w:lineRule="auto"/>
        <w:ind w:left="0" w:firstLine="0"/>
        <w:jc w:val="center"/>
        <w:rPr>
          <w:rFonts w:ascii="TimesNewRomanPSMT" w:eastAsiaTheme="minorEastAsia" w:hAnsi="TimesNewRomanPSMT" w:cs="TimesNewRomanPSMT"/>
          <w:b/>
          <w:bCs/>
          <w:color w:val="auto"/>
          <w:sz w:val="24"/>
          <w:szCs w:val="24"/>
        </w:rPr>
      </w:pPr>
    </w:p>
    <w:p w14:paraId="0FEF90B9" w14:textId="77777777" w:rsidR="00F87E96" w:rsidRDefault="00F87E96" w:rsidP="009603B5">
      <w:pPr>
        <w:autoSpaceDE w:val="0"/>
        <w:autoSpaceDN w:val="0"/>
        <w:adjustRightInd w:val="0"/>
        <w:spacing w:after="0" w:line="240" w:lineRule="auto"/>
        <w:ind w:left="0" w:firstLine="0"/>
        <w:rPr>
          <w:rFonts w:ascii="TimesNewRomanPSMT" w:eastAsiaTheme="minorEastAsia" w:hAnsi="TimesNewRomanPSMT" w:cs="TimesNewRomanPSMT"/>
          <w:b/>
          <w:bCs/>
          <w:color w:val="auto"/>
          <w:sz w:val="24"/>
          <w:szCs w:val="24"/>
        </w:rPr>
      </w:pPr>
    </w:p>
    <w:p w14:paraId="58804A91" w14:textId="77777777" w:rsidR="009E7FCA" w:rsidRDefault="009E7FCA" w:rsidP="00FF51B2">
      <w:pPr>
        <w:autoSpaceDE w:val="0"/>
        <w:autoSpaceDN w:val="0"/>
        <w:adjustRightInd w:val="0"/>
        <w:spacing w:after="0" w:line="240" w:lineRule="auto"/>
        <w:ind w:left="0" w:firstLine="0"/>
        <w:jc w:val="center"/>
        <w:rPr>
          <w:rFonts w:ascii="TimesNewRomanPSMT" w:eastAsiaTheme="minorEastAsia" w:hAnsi="TimesNewRomanPSMT" w:cs="TimesNewRomanPSMT"/>
          <w:b/>
          <w:bCs/>
          <w:color w:val="auto"/>
          <w:sz w:val="24"/>
          <w:szCs w:val="24"/>
        </w:rPr>
      </w:pPr>
      <w:bookmarkStart w:id="78" w:name="_Toc202372398"/>
      <w:bookmarkStart w:id="79" w:name="_Hlk202317721"/>
      <w:bookmarkEnd w:id="77"/>
    </w:p>
    <w:p w14:paraId="03F00184" w14:textId="77777777" w:rsidR="009E7FCA" w:rsidRDefault="009E7FCA" w:rsidP="00FF51B2">
      <w:pPr>
        <w:autoSpaceDE w:val="0"/>
        <w:autoSpaceDN w:val="0"/>
        <w:adjustRightInd w:val="0"/>
        <w:spacing w:after="0" w:line="240" w:lineRule="auto"/>
        <w:ind w:left="0" w:firstLine="0"/>
        <w:jc w:val="center"/>
        <w:rPr>
          <w:rFonts w:ascii="TimesNewRomanPSMT" w:eastAsiaTheme="minorEastAsia" w:hAnsi="TimesNewRomanPSMT" w:cs="TimesNewRomanPSMT"/>
          <w:b/>
          <w:bCs/>
          <w:color w:val="auto"/>
          <w:sz w:val="24"/>
          <w:szCs w:val="24"/>
        </w:rPr>
      </w:pPr>
    </w:p>
    <w:p w14:paraId="4D293EDA" w14:textId="77777777" w:rsidR="009E7FCA" w:rsidRDefault="009E7FCA" w:rsidP="00FF51B2">
      <w:pPr>
        <w:autoSpaceDE w:val="0"/>
        <w:autoSpaceDN w:val="0"/>
        <w:adjustRightInd w:val="0"/>
        <w:spacing w:after="0" w:line="240" w:lineRule="auto"/>
        <w:ind w:left="0" w:firstLine="0"/>
        <w:jc w:val="center"/>
        <w:rPr>
          <w:rFonts w:ascii="TimesNewRomanPSMT" w:eastAsiaTheme="minorEastAsia" w:hAnsi="TimesNewRomanPSMT" w:cs="TimesNewRomanPSMT"/>
          <w:b/>
          <w:bCs/>
          <w:color w:val="auto"/>
          <w:sz w:val="24"/>
          <w:szCs w:val="24"/>
        </w:rPr>
      </w:pPr>
    </w:p>
    <w:p w14:paraId="061E4E37" w14:textId="77777777" w:rsidR="009E7FCA" w:rsidRDefault="009E7FCA" w:rsidP="00FF51B2">
      <w:pPr>
        <w:autoSpaceDE w:val="0"/>
        <w:autoSpaceDN w:val="0"/>
        <w:adjustRightInd w:val="0"/>
        <w:spacing w:after="0" w:line="240" w:lineRule="auto"/>
        <w:ind w:left="0" w:firstLine="0"/>
        <w:jc w:val="center"/>
        <w:rPr>
          <w:rFonts w:ascii="TimesNewRomanPSMT" w:eastAsiaTheme="minorEastAsia" w:hAnsi="TimesNewRomanPSMT" w:cs="TimesNewRomanPSMT"/>
          <w:b/>
          <w:bCs/>
          <w:color w:val="auto"/>
          <w:sz w:val="24"/>
          <w:szCs w:val="24"/>
        </w:rPr>
      </w:pPr>
    </w:p>
    <w:p w14:paraId="77C3AB20" w14:textId="77777777" w:rsidR="009E7FCA" w:rsidRDefault="009E7FCA" w:rsidP="00FF51B2">
      <w:pPr>
        <w:autoSpaceDE w:val="0"/>
        <w:autoSpaceDN w:val="0"/>
        <w:adjustRightInd w:val="0"/>
        <w:spacing w:after="0" w:line="240" w:lineRule="auto"/>
        <w:ind w:left="0" w:firstLine="0"/>
        <w:jc w:val="center"/>
        <w:rPr>
          <w:rFonts w:ascii="TimesNewRomanPSMT" w:eastAsiaTheme="minorEastAsia" w:hAnsi="TimesNewRomanPSMT" w:cs="TimesNewRomanPSMT"/>
          <w:b/>
          <w:bCs/>
          <w:color w:val="auto"/>
          <w:sz w:val="24"/>
          <w:szCs w:val="24"/>
        </w:rPr>
      </w:pPr>
    </w:p>
    <w:p w14:paraId="5E000E3A" w14:textId="11FE15B5" w:rsidR="00FF51B2" w:rsidRDefault="00FF51B2" w:rsidP="00FF51B2">
      <w:pPr>
        <w:autoSpaceDE w:val="0"/>
        <w:autoSpaceDN w:val="0"/>
        <w:adjustRightInd w:val="0"/>
        <w:spacing w:after="0" w:line="240" w:lineRule="auto"/>
        <w:ind w:left="0" w:firstLine="0"/>
        <w:jc w:val="center"/>
        <w:rPr>
          <w:rFonts w:ascii="TimesNewRomanPSMT" w:eastAsiaTheme="minorEastAsia" w:hAnsi="TimesNewRomanPSMT" w:cs="TimesNewRomanPSMT"/>
          <w:b/>
          <w:bCs/>
          <w:color w:val="auto"/>
          <w:sz w:val="24"/>
          <w:szCs w:val="24"/>
        </w:rPr>
      </w:pPr>
      <w:r w:rsidRPr="00F87E96">
        <w:rPr>
          <w:rFonts w:ascii="TimesNewRomanPSMT" w:eastAsiaTheme="minorEastAsia" w:hAnsi="TimesNewRomanPSMT" w:cs="TimesNewRomanPSMT"/>
          <w:b/>
          <w:bCs/>
          <w:color w:val="auto"/>
          <w:sz w:val="24"/>
          <w:szCs w:val="24"/>
        </w:rPr>
        <w:t>Table 3.</w:t>
      </w:r>
      <w:r>
        <w:rPr>
          <w:rFonts w:ascii="TimesNewRomanPSMT" w:eastAsiaTheme="minorEastAsia" w:hAnsi="TimesNewRomanPSMT" w:cs="TimesNewRomanPSMT"/>
          <w:b/>
          <w:bCs/>
          <w:color w:val="auto"/>
          <w:sz w:val="24"/>
          <w:szCs w:val="24"/>
        </w:rPr>
        <w:t>5:</w:t>
      </w:r>
      <w:r w:rsidRPr="00F87E96">
        <w:rPr>
          <w:rFonts w:ascii="TimesNewRomanPSMT" w:eastAsiaTheme="minorEastAsia" w:hAnsi="TimesNewRomanPSMT" w:cs="TimesNewRomanPSMT"/>
          <w:b/>
          <w:bCs/>
          <w:color w:val="auto"/>
          <w:sz w:val="24"/>
          <w:szCs w:val="24"/>
        </w:rPr>
        <w:t xml:space="preserve"> </w:t>
      </w:r>
      <w:r w:rsidRPr="00C33E41">
        <w:rPr>
          <w:rFonts w:ascii="TimesNewRomanPSMT" w:eastAsiaTheme="minorEastAsia" w:hAnsi="TimesNewRomanPSMT" w:cs="TimesNewRomanPSMT"/>
          <w:color w:val="auto"/>
          <w:sz w:val="24"/>
          <w:szCs w:val="24"/>
        </w:rPr>
        <w:t>Bus</w:t>
      </w:r>
      <w:r w:rsidR="000E4F1C">
        <w:rPr>
          <w:rFonts w:ascii="TimesNewRomanPSMT" w:eastAsiaTheme="minorEastAsia" w:hAnsi="TimesNewRomanPSMT" w:cs="TimesNewRomanPSMT"/>
          <w:color w:val="auto"/>
          <w:sz w:val="24"/>
          <w:szCs w:val="24"/>
        </w:rPr>
        <w:t>bar</w:t>
      </w:r>
      <w:r w:rsidRPr="00C33E41">
        <w:rPr>
          <w:rFonts w:ascii="TimesNewRomanPSMT" w:eastAsiaTheme="minorEastAsia" w:hAnsi="TimesNewRomanPSMT" w:cs="TimesNewRomanPSMT"/>
          <w:color w:val="auto"/>
          <w:sz w:val="24"/>
          <w:szCs w:val="24"/>
        </w:rPr>
        <w:t xml:space="preserve"> Voltage Profile (p.u) – Normal Load at </w:t>
      </w:r>
      <w:r w:rsidR="00CC3B62">
        <w:rPr>
          <w:rFonts w:ascii="TimesNewRomanPSMT" w:eastAsiaTheme="minorEastAsia" w:hAnsi="TimesNewRomanPSMT" w:cs="TimesNewRomanPSMT"/>
          <w:color w:val="auto"/>
          <w:sz w:val="24"/>
          <w:szCs w:val="24"/>
        </w:rPr>
        <w:t>B</w:t>
      </w:r>
      <w:r w:rsidRPr="00C33E41">
        <w:rPr>
          <w:rFonts w:ascii="TimesNewRomanPSMT" w:eastAsiaTheme="minorEastAsia" w:hAnsi="TimesNewRomanPSMT" w:cs="TimesNewRomanPSMT"/>
          <w:color w:val="auto"/>
          <w:sz w:val="24"/>
          <w:szCs w:val="24"/>
        </w:rPr>
        <w:t>us</w:t>
      </w:r>
      <w:r w:rsidR="000E4F1C">
        <w:rPr>
          <w:rFonts w:ascii="TimesNewRomanPSMT" w:eastAsiaTheme="minorEastAsia" w:hAnsi="TimesNewRomanPSMT" w:cs="TimesNewRomanPSMT"/>
          <w:color w:val="auto"/>
          <w:sz w:val="24"/>
          <w:szCs w:val="24"/>
        </w:rPr>
        <w:t>bar</w:t>
      </w:r>
      <w:r w:rsidRPr="00C33E41">
        <w:rPr>
          <w:rFonts w:ascii="TimesNewRomanPSMT" w:eastAsiaTheme="minorEastAsia" w:hAnsi="TimesNewRomanPSMT" w:cs="TimesNewRomanPSMT"/>
          <w:color w:val="auto"/>
          <w:sz w:val="24"/>
          <w:szCs w:val="24"/>
        </w:rPr>
        <w:t xml:space="preserve"> 9</w:t>
      </w:r>
      <w:bookmarkEnd w:id="78"/>
    </w:p>
    <w:bookmarkEnd w:id="79"/>
    <w:p w14:paraId="7E249BEA" w14:textId="74913D17" w:rsidR="00BE00FD" w:rsidRDefault="00BE00FD" w:rsidP="00377E0F">
      <w:pPr>
        <w:autoSpaceDE w:val="0"/>
        <w:autoSpaceDN w:val="0"/>
        <w:adjustRightInd w:val="0"/>
        <w:spacing w:after="0" w:line="240" w:lineRule="auto"/>
        <w:ind w:left="0" w:firstLine="0"/>
        <w:jc w:val="center"/>
        <w:rPr>
          <w:rFonts w:ascii="TimesNewRomanPSMT" w:eastAsiaTheme="minorEastAsia" w:hAnsi="TimesNewRomanPSMT" w:cs="TimesNewRomanPSMT"/>
          <w:b/>
          <w:bCs/>
          <w:color w:val="auto"/>
          <w:sz w:val="24"/>
          <w:szCs w:val="24"/>
        </w:rPr>
      </w:pPr>
    </w:p>
    <w:p w14:paraId="2C1E0726" w14:textId="6EEC793F" w:rsidR="00C53600" w:rsidRDefault="00B0127B" w:rsidP="00377E0F">
      <w:pPr>
        <w:autoSpaceDE w:val="0"/>
        <w:autoSpaceDN w:val="0"/>
        <w:adjustRightInd w:val="0"/>
        <w:spacing w:after="0" w:line="240" w:lineRule="auto"/>
        <w:ind w:left="0" w:firstLine="0"/>
        <w:jc w:val="center"/>
        <w:rPr>
          <w:rFonts w:ascii="TimesNewRomanPSMT" w:eastAsiaTheme="minorEastAsia" w:hAnsi="TimesNewRomanPSMT" w:cs="TimesNewRomanPSMT"/>
          <w:b/>
          <w:bCs/>
          <w:color w:val="auto"/>
          <w:sz w:val="24"/>
          <w:szCs w:val="24"/>
        </w:rPr>
      </w:pPr>
      <w:r w:rsidRPr="00B0127B">
        <w:rPr>
          <w:rFonts w:eastAsiaTheme="minorEastAsia"/>
          <w:noProof/>
          <w:lang w:val="en-GB" w:eastAsia="en-GB"/>
        </w:rPr>
        <w:lastRenderedPageBreak/>
        <w:drawing>
          <wp:inline distT="0" distB="0" distL="0" distR="0" wp14:anchorId="61419550" wp14:editId="6466E009">
            <wp:extent cx="3966210" cy="5355771"/>
            <wp:effectExtent l="0" t="0" r="0" b="0"/>
            <wp:docPr id="27" name="صورة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971515" cy="5362935"/>
                    </a:xfrm>
                    <a:prstGeom prst="rect">
                      <a:avLst/>
                    </a:prstGeom>
                    <a:noFill/>
                    <a:ln>
                      <a:noFill/>
                    </a:ln>
                  </pic:spPr>
                </pic:pic>
              </a:graphicData>
            </a:graphic>
          </wp:inline>
        </w:drawing>
      </w:r>
    </w:p>
    <w:p w14:paraId="384E349B" w14:textId="77777777" w:rsidR="00C53600" w:rsidRDefault="00C53600" w:rsidP="009603B5">
      <w:pPr>
        <w:autoSpaceDE w:val="0"/>
        <w:autoSpaceDN w:val="0"/>
        <w:adjustRightInd w:val="0"/>
        <w:spacing w:after="0" w:line="240" w:lineRule="auto"/>
        <w:ind w:left="0" w:firstLine="0"/>
        <w:rPr>
          <w:rFonts w:ascii="TimesNewRomanPSMT" w:eastAsiaTheme="minorEastAsia" w:hAnsi="TimesNewRomanPSMT" w:cs="TimesNewRomanPSMT"/>
          <w:color w:val="auto"/>
          <w:sz w:val="24"/>
          <w:szCs w:val="24"/>
        </w:rPr>
      </w:pPr>
    </w:p>
    <w:p w14:paraId="1EBD0031" w14:textId="77777777" w:rsidR="00BE00FD" w:rsidRDefault="00BE00FD" w:rsidP="009603B5">
      <w:pPr>
        <w:autoSpaceDE w:val="0"/>
        <w:autoSpaceDN w:val="0"/>
        <w:adjustRightInd w:val="0"/>
        <w:spacing w:after="0" w:line="240" w:lineRule="auto"/>
        <w:ind w:left="0" w:firstLine="0"/>
        <w:rPr>
          <w:rFonts w:ascii="TimesNewRomanPSMT" w:eastAsiaTheme="minorEastAsia" w:hAnsi="TimesNewRomanPSMT" w:cs="TimesNewRomanPSMT"/>
          <w:color w:val="auto"/>
          <w:sz w:val="24"/>
          <w:szCs w:val="24"/>
        </w:rPr>
      </w:pPr>
    </w:p>
    <w:p w14:paraId="73E165B0" w14:textId="77777777" w:rsidR="00BE00FD" w:rsidRDefault="00BE00FD" w:rsidP="009603B5">
      <w:pPr>
        <w:autoSpaceDE w:val="0"/>
        <w:autoSpaceDN w:val="0"/>
        <w:adjustRightInd w:val="0"/>
        <w:spacing w:after="0" w:line="240" w:lineRule="auto"/>
        <w:ind w:left="0" w:firstLine="0"/>
        <w:rPr>
          <w:rFonts w:ascii="TimesNewRomanPSMT" w:eastAsiaTheme="minorEastAsia" w:hAnsi="TimesNewRomanPSMT" w:cs="TimesNewRomanPSMT"/>
          <w:color w:val="auto"/>
          <w:sz w:val="24"/>
          <w:szCs w:val="24"/>
        </w:rPr>
      </w:pPr>
    </w:p>
    <w:p w14:paraId="6067ABDD" w14:textId="1978A155" w:rsidR="00C30594" w:rsidRPr="00AF5BD8" w:rsidRDefault="00E41513" w:rsidP="00E41513">
      <w:pPr>
        <w:pStyle w:val="2"/>
        <w:ind w:left="0" w:firstLine="0"/>
        <w:rPr>
          <w:rFonts w:eastAsiaTheme="minorEastAsia"/>
        </w:rPr>
      </w:pPr>
      <w:bookmarkStart w:id="80" w:name="_Toc202993642"/>
      <w:r>
        <w:t>3.2.1.3-</w:t>
      </w:r>
      <w:r w:rsidR="00C30594" w:rsidRPr="00AF5BD8">
        <w:t xml:space="preserve">Voltage Profile Analysis with DFIG – Base Case (Normal Load) at </w:t>
      </w:r>
      <w:r w:rsidR="00823E8D">
        <w:t>B</w:t>
      </w:r>
      <w:r w:rsidR="00C30594" w:rsidRPr="00AF5BD8">
        <w:t>us</w:t>
      </w:r>
      <w:r w:rsidR="000E4F1C">
        <w:t>bar</w:t>
      </w:r>
      <w:r w:rsidR="00C30594" w:rsidRPr="00AF5BD8">
        <w:t xml:space="preserve"> 9 were connected to </w:t>
      </w:r>
      <w:r w:rsidR="00823E8D">
        <w:t>B</w:t>
      </w:r>
      <w:r w:rsidR="00C30594" w:rsidRPr="00AF5BD8">
        <w:t>us</w:t>
      </w:r>
      <w:r w:rsidR="000E4F1C">
        <w:t>bar</w:t>
      </w:r>
      <w:r w:rsidR="00C30594" w:rsidRPr="00AF5BD8">
        <w:t xml:space="preserve"> 9 and </w:t>
      </w:r>
      <w:r w:rsidR="00823E8D">
        <w:t>B</w:t>
      </w:r>
      <w:r w:rsidR="00C30594" w:rsidRPr="00AF5BD8">
        <w:t>us</w:t>
      </w:r>
      <w:r w:rsidR="000E4F1C">
        <w:t>bar</w:t>
      </w:r>
      <w:r w:rsidR="00C30594" w:rsidRPr="00AF5BD8">
        <w:t xml:space="preserve"> 28 simultaneously</w:t>
      </w:r>
      <w:bookmarkEnd w:id="80"/>
    </w:p>
    <w:p w14:paraId="06438E61" w14:textId="3615DAF0" w:rsidR="00C30594" w:rsidRDefault="00C30594" w:rsidP="000A7C7B">
      <w:pPr>
        <w:jc w:val="both"/>
        <w:rPr>
          <w:rFonts w:eastAsiaTheme="minorEastAsia"/>
        </w:rPr>
      </w:pPr>
      <w:r w:rsidRPr="00C30594">
        <w:rPr>
          <w:rFonts w:eastAsiaTheme="minorEastAsia"/>
        </w:rPr>
        <w:t xml:space="preserve">  </w:t>
      </w:r>
      <w:r w:rsidRPr="00AF5BD8">
        <w:rPr>
          <w:rFonts w:eastAsiaTheme="minorEastAsia"/>
        </w:rPr>
        <w:t>When the DFIG is connected at bus</w:t>
      </w:r>
      <w:r w:rsidR="000E4F1C">
        <w:rPr>
          <w:rFonts w:eastAsiaTheme="minorEastAsia"/>
        </w:rPr>
        <w:t>bars</w:t>
      </w:r>
      <w:r w:rsidRPr="00AF5BD8">
        <w:rPr>
          <w:rFonts w:eastAsiaTheme="minorEastAsia"/>
        </w:rPr>
        <w:t xml:space="preserve"> 9 and 28 and the wind penetration level increases from 10% to 20%, we can see</w:t>
      </w:r>
      <w:r w:rsidR="00C33E41" w:rsidRPr="00C33E41">
        <w:rPr>
          <w:rFonts w:eastAsiaTheme="minorEastAsia"/>
        </w:rPr>
        <w:t xml:space="preserve"> </w:t>
      </w:r>
      <w:r w:rsidR="00C33E41">
        <w:rPr>
          <w:rFonts w:eastAsiaTheme="minorEastAsia"/>
        </w:rPr>
        <w:t>in figure (3.5)</w:t>
      </w:r>
      <w:r w:rsidR="00C33E41" w:rsidRPr="00657894">
        <w:rPr>
          <w:rFonts w:eastAsiaTheme="minorEastAsia"/>
        </w:rPr>
        <w:t xml:space="preserve"> </w:t>
      </w:r>
      <w:r w:rsidR="00C33E41">
        <w:rPr>
          <w:rFonts w:eastAsiaTheme="minorEastAsia"/>
        </w:rPr>
        <w:t xml:space="preserve"> </w:t>
      </w:r>
      <w:r w:rsidRPr="00AF5BD8">
        <w:rPr>
          <w:rFonts w:eastAsiaTheme="minorEastAsia"/>
        </w:rPr>
        <w:t xml:space="preserve"> that the bus</w:t>
      </w:r>
      <w:r w:rsidR="000E4F1C">
        <w:rPr>
          <w:rFonts w:eastAsiaTheme="minorEastAsia"/>
        </w:rPr>
        <w:t>bar</w:t>
      </w:r>
      <w:r w:rsidRPr="00AF5BD8">
        <w:rPr>
          <w:rFonts w:eastAsiaTheme="minorEastAsia"/>
        </w:rPr>
        <w:t xml:space="preserve"> voltage magnitude is close to the scenario of bus</w:t>
      </w:r>
      <w:r w:rsidR="000E4F1C">
        <w:rPr>
          <w:rFonts w:eastAsiaTheme="minorEastAsia"/>
        </w:rPr>
        <w:t>bar</w:t>
      </w:r>
      <w:r w:rsidRPr="00AF5BD8">
        <w:rPr>
          <w:rFonts w:eastAsiaTheme="minorEastAsia"/>
        </w:rPr>
        <w:t xml:space="preserve"> 9, but there is a greater improvement in the distant bus</w:t>
      </w:r>
      <w:r w:rsidR="000E4F1C">
        <w:rPr>
          <w:rFonts w:eastAsiaTheme="minorEastAsia"/>
        </w:rPr>
        <w:t>bars</w:t>
      </w:r>
      <w:r w:rsidRPr="00AF5BD8">
        <w:rPr>
          <w:rFonts w:eastAsiaTheme="minorEastAsia"/>
        </w:rPr>
        <w:t xml:space="preserve"> from bus 23 to 30 due to the injection of </w:t>
      </w:r>
      <w:r w:rsidRPr="00AF5BD8">
        <w:rPr>
          <w:rFonts w:eastAsiaTheme="minorEastAsia"/>
        </w:rPr>
        <w:lastRenderedPageBreak/>
        <w:t>both active and reactive power in a distributed manner from the DFIG into the network for both penetration levels from 10 to 20 compared to the base case</w:t>
      </w:r>
      <w:r w:rsidRPr="00C30594">
        <w:rPr>
          <w:rFonts w:eastAsiaTheme="minorEastAsia"/>
        </w:rPr>
        <w:t>.</w:t>
      </w:r>
    </w:p>
    <w:p w14:paraId="1DC3E1BB" w14:textId="77777777" w:rsidR="00470EEC" w:rsidRDefault="00470EEC" w:rsidP="000A7C7B">
      <w:pPr>
        <w:jc w:val="both"/>
        <w:rPr>
          <w:rFonts w:eastAsiaTheme="minorEastAsia"/>
        </w:rPr>
      </w:pPr>
    </w:p>
    <w:p w14:paraId="4F8E05C3" w14:textId="77777777" w:rsidR="00470EEC" w:rsidRDefault="00470EEC" w:rsidP="000A7C7B">
      <w:pPr>
        <w:jc w:val="both"/>
        <w:rPr>
          <w:rFonts w:eastAsiaTheme="minorEastAsia"/>
        </w:rPr>
      </w:pPr>
    </w:p>
    <w:p w14:paraId="57FA0FEC" w14:textId="068B4777" w:rsidR="00C33E41" w:rsidRDefault="00C33E41" w:rsidP="00B863AF">
      <w:pPr>
        <w:jc w:val="center"/>
        <w:rPr>
          <w:rFonts w:eastAsiaTheme="minorEastAsia"/>
          <w:sz w:val="24"/>
          <w:szCs w:val="24"/>
        </w:rPr>
      </w:pPr>
      <w:bookmarkStart w:id="81" w:name="_Hlk202371050"/>
      <w:r w:rsidRPr="00C33E41">
        <w:rPr>
          <w:rFonts w:eastAsiaTheme="minorEastAsia"/>
          <w:b/>
          <w:bCs/>
          <w:sz w:val="24"/>
          <w:szCs w:val="24"/>
        </w:rPr>
        <w:t>Figure 3.</w:t>
      </w:r>
      <w:r>
        <w:rPr>
          <w:rFonts w:eastAsiaTheme="minorEastAsia"/>
          <w:b/>
          <w:bCs/>
          <w:sz w:val="24"/>
          <w:szCs w:val="24"/>
        </w:rPr>
        <w:t>5</w:t>
      </w:r>
      <w:r w:rsidRPr="00C33E41">
        <w:rPr>
          <w:rFonts w:eastAsiaTheme="minorEastAsia"/>
          <w:b/>
          <w:bCs/>
          <w:sz w:val="24"/>
          <w:szCs w:val="24"/>
        </w:rPr>
        <w:t>:</w:t>
      </w:r>
      <w:r w:rsidRPr="00C33E41">
        <w:rPr>
          <w:rFonts w:eastAsiaTheme="minorEastAsia"/>
          <w:sz w:val="24"/>
          <w:szCs w:val="24"/>
        </w:rPr>
        <w:t xml:space="preserve"> Voltage Profile (p.u) </w:t>
      </w:r>
      <w:r>
        <w:rPr>
          <w:rFonts w:eastAsiaTheme="minorEastAsia"/>
          <w:sz w:val="24"/>
          <w:szCs w:val="24"/>
        </w:rPr>
        <w:t>-Normal</w:t>
      </w:r>
      <w:r w:rsidRPr="00C33E41">
        <w:rPr>
          <w:rFonts w:eastAsiaTheme="minorEastAsia"/>
          <w:sz w:val="24"/>
          <w:szCs w:val="24"/>
        </w:rPr>
        <w:t xml:space="preserve"> Load at bus</w:t>
      </w:r>
      <w:r w:rsidR="000E4F1C">
        <w:rPr>
          <w:rFonts w:eastAsiaTheme="minorEastAsia"/>
          <w:sz w:val="24"/>
          <w:szCs w:val="24"/>
        </w:rPr>
        <w:t>bar</w:t>
      </w:r>
      <w:r>
        <w:rPr>
          <w:rFonts w:eastAsiaTheme="minorEastAsia"/>
          <w:sz w:val="24"/>
          <w:szCs w:val="24"/>
        </w:rPr>
        <w:t xml:space="preserve"> 9 and</w:t>
      </w:r>
      <w:r w:rsidRPr="00C33E41">
        <w:rPr>
          <w:rFonts w:eastAsiaTheme="minorEastAsia"/>
          <w:sz w:val="24"/>
          <w:szCs w:val="24"/>
        </w:rPr>
        <w:t xml:space="preserve"> 28</w:t>
      </w:r>
      <w:bookmarkEnd w:id="81"/>
    </w:p>
    <w:p w14:paraId="17EDA2B7" w14:textId="77777777" w:rsidR="00C33E41" w:rsidRPr="00C33E41" w:rsidRDefault="00C33E41" w:rsidP="00C33E41">
      <w:pPr>
        <w:rPr>
          <w:rFonts w:eastAsiaTheme="minorEastAsia"/>
          <w:noProof/>
        </w:rPr>
      </w:pPr>
    </w:p>
    <w:p w14:paraId="083855FC" w14:textId="77777777" w:rsidR="00C33E41" w:rsidRDefault="00C33E41" w:rsidP="00C33E41">
      <w:pPr>
        <w:rPr>
          <w:rFonts w:eastAsiaTheme="minorEastAsia"/>
        </w:rPr>
      </w:pPr>
    </w:p>
    <w:p w14:paraId="04A14849" w14:textId="6E49C439" w:rsidR="00C33E41" w:rsidRPr="00C33E41" w:rsidRDefault="00C33E41" w:rsidP="00B863AF">
      <w:pPr>
        <w:autoSpaceDE w:val="0"/>
        <w:autoSpaceDN w:val="0"/>
        <w:adjustRightInd w:val="0"/>
        <w:spacing w:after="0" w:line="240" w:lineRule="auto"/>
        <w:ind w:left="0" w:firstLine="0"/>
        <w:jc w:val="center"/>
        <w:rPr>
          <w:rFonts w:ascii="TimesNewRomanPSMT" w:eastAsiaTheme="minorEastAsia" w:hAnsi="TimesNewRomanPSMT" w:cs="TimesNewRomanPSMT"/>
          <w:b/>
          <w:bCs/>
          <w:color w:val="auto"/>
          <w:sz w:val="24"/>
          <w:szCs w:val="24"/>
        </w:rPr>
      </w:pPr>
    </w:p>
    <w:p w14:paraId="39AE8ABE" w14:textId="19D679BE" w:rsidR="00FF51B2" w:rsidRPr="008D49F8" w:rsidRDefault="00FF51B2" w:rsidP="008D49F8">
      <w:pPr>
        <w:pStyle w:val="aa"/>
        <w:keepNext/>
        <w:jc w:val="center"/>
        <w:rPr>
          <w:i w:val="0"/>
          <w:iCs w:val="0"/>
        </w:rPr>
      </w:pPr>
      <w:bookmarkStart w:id="82" w:name="_Toc202372399"/>
      <w:r w:rsidRPr="008D49F8">
        <w:rPr>
          <w:rFonts w:ascii="TimesNewRomanPSMT" w:eastAsiaTheme="minorEastAsia" w:hAnsi="TimesNewRomanPSMT" w:cs="TimesNewRomanPSMT"/>
          <w:b/>
          <w:bCs/>
          <w:i w:val="0"/>
          <w:iCs w:val="0"/>
          <w:color w:val="auto"/>
          <w:sz w:val="24"/>
          <w:szCs w:val="24"/>
        </w:rPr>
        <w:lastRenderedPageBreak/>
        <w:t xml:space="preserve">Table 3.6: </w:t>
      </w:r>
      <w:r w:rsidRPr="008D49F8">
        <w:rPr>
          <w:rFonts w:ascii="TimesNewRomanPSMT" w:eastAsiaTheme="minorEastAsia" w:hAnsi="TimesNewRomanPSMT" w:cs="TimesNewRomanPSMT"/>
          <w:i w:val="0"/>
          <w:iCs w:val="0"/>
          <w:color w:val="auto"/>
          <w:sz w:val="24"/>
          <w:szCs w:val="24"/>
        </w:rPr>
        <w:t>Bus</w:t>
      </w:r>
      <w:r w:rsidR="00823E8D">
        <w:rPr>
          <w:rFonts w:ascii="TimesNewRomanPSMT" w:eastAsiaTheme="minorEastAsia" w:hAnsi="TimesNewRomanPSMT" w:cs="TimesNewRomanPSMT"/>
          <w:i w:val="0"/>
          <w:iCs w:val="0"/>
          <w:color w:val="auto"/>
          <w:sz w:val="24"/>
          <w:szCs w:val="24"/>
        </w:rPr>
        <w:t>bar</w:t>
      </w:r>
      <w:r w:rsidRPr="008D49F8">
        <w:rPr>
          <w:rFonts w:ascii="TimesNewRomanPSMT" w:eastAsiaTheme="minorEastAsia" w:hAnsi="TimesNewRomanPSMT" w:cs="TimesNewRomanPSMT"/>
          <w:i w:val="0"/>
          <w:iCs w:val="0"/>
          <w:color w:val="auto"/>
          <w:sz w:val="24"/>
          <w:szCs w:val="24"/>
        </w:rPr>
        <w:t xml:space="preserve"> Voltage Profile (p.u) – Normal Load at </w:t>
      </w:r>
      <w:r w:rsidR="00823E8D">
        <w:rPr>
          <w:rFonts w:ascii="TimesNewRomanPSMT" w:eastAsiaTheme="minorEastAsia" w:hAnsi="TimesNewRomanPSMT" w:cs="TimesNewRomanPSMT"/>
          <w:i w:val="0"/>
          <w:iCs w:val="0"/>
          <w:color w:val="auto"/>
          <w:sz w:val="24"/>
          <w:szCs w:val="24"/>
        </w:rPr>
        <w:t>B</w:t>
      </w:r>
      <w:r w:rsidRPr="008D49F8">
        <w:rPr>
          <w:rFonts w:ascii="TimesNewRomanPSMT" w:eastAsiaTheme="minorEastAsia" w:hAnsi="TimesNewRomanPSMT" w:cs="TimesNewRomanPSMT"/>
          <w:i w:val="0"/>
          <w:iCs w:val="0"/>
          <w:color w:val="auto"/>
          <w:sz w:val="24"/>
          <w:szCs w:val="24"/>
        </w:rPr>
        <w:t>us</w:t>
      </w:r>
      <w:r w:rsidR="000E4F1C">
        <w:rPr>
          <w:rFonts w:ascii="TimesNewRomanPSMT" w:eastAsiaTheme="minorEastAsia" w:hAnsi="TimesNewRomanPSMT" w:cs="TimesNewRomanPSMT"/>
          <w:i w:val="0"/>
          <w:iCs w:val="0"/>
          <w:color w:val="auto"/>
          <w:sz w:val="24"/>
          <w:szCs w:val="24"/>
        </w:rPr>
        <w:t>bar</w:t>
      </w:r>
      <w:r w:rsidRPr="008D49F8">
        <w:rPr>
          <w:rFonts w:ascii="TimesNewRomanPSMT" w:eastAsiaTheme="minorEastAsia" w:hAnsi="TimesNewRomanPSMT" w:cs="TimesNewRomanPSMT"/>
          <w:i w:val="0"/>
          <w:iCs w:val="0"/>
          <w:color w:val="auto"/>
          <w:sz w:val="24"/>
          <w:szCs w:val="24"/>
        </w:rPr>
        <w:t xml:space="preserve"> 9 and 28</w:t>
      </w:r>
      <w:bookmarkEnd w:id="82"/>
    </w:p>
    <w:p w14:paraId="4879AFEB" w14:textId="0875389C" w:rsidR="00C30594" w:rsidRPr="00C30594" w:rsidRDefault="00377E0F" w:rsidP="00377E0F">
      <w:pPr>
        <w:jc w:val="center"/>
        <w:rPr>
          <w:rFonts w:eastAsiaTheme="minorEastAsia"/>
        </w:rPr>
      </w:pPr>
      <w:r w:rsidRPr="00377E0F">
        <w:rPr>
          <w:rFonts w:eastAsiaTheme="minorEastAsia"/>
          <w:noProof/>
          <w:lang w:val="en-GB" w:eastAsia="en-GB"/>
        </w:rPr>
        <w:drawing>
          <wp:inline distT="0" distB="0" distL="0" distR="0" wp14:anchorId="7161944F" wp14:editId="7336E029">
            <wp:extent cx="4927541" cy="6886575"/>
            <wp:effectExtent l="0" t="0" r="6985" b="0"/>
            <wp:docPr id="28" name="صورة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992080" cy="6976772"/>
                    </a:xfrm>
                    <a:prstGeom prst="rect">
                      <a:avLst/>
                    </a:prstGeom>
                    <a:noFill/>
                    <a:ln>
                      <a:noFill/>
                    </a:ln>
                  </pic:spPr>
                </pic:pic>
              </a:graphicData>
            </a:graphic>
          </wp:inline>
        </w:drawing>
      </w:r>
    </w:p>
    <w:p w14:paraId="1739BF14" w14:textId="0CA9644D" w:rsidR="00AA5841" w:rsidRPr="00AF5BD8" w:rsidRDefault="00E41513" w:rsidP="00AF5BD8">
      <w:pPr>
        <w:pStyle w:val="1"/>
      </w:pPr>
      <w:bookmarkStart w:id="83" w:name="_Toc202405796"/>
      <w:bookmarkStart w:id="84" w:name="_Toc202993643"/>
      <w:r>
        <w:lastRenderedPageBreak/>
        <w:t>3.2.2-</w:t>
      </w:r>
      <w:r w:rsidR="00723328" w:rsidRPr="00AF5BD8">
        <w:t xml:space="preserve">Voltage Profile Analysis – </w:t>
      </w:r>
      <w:bookmarkStart w:id="85" w:name="_Hlk202222107"/>
      <w:r w:rsidR="00723328" w:rsidRPr="00AF5BD8">
        <w:t>Load</w:t>
      </w:r>
      <w:r w:rsidR="00D5398E" w:rsidRPr="00AF5BD8">
        <w:t xml:space="preserve"> Demand</w:t>
      </w:r>
      <w:r w:rsidR="00723328" w:rsidRPr="00AF5BD8">
        <w:t xml:space="preserve"> increase by</w:t>
      </w:r>
      <w:r w:rsidR="00CB3874" w:rsidRPr="00AF5BD8">
        <w:t xml:space="preserve"> </w:t>
      </w:r>
      <w:r w:rsidR="00723328" w:rsidRPr="00AF5BD8">
        <w:t>50%</w:t>
      </w:r>
      <w:bookmarkEnd w:id="83"/>
      <w:bookmarkEnd w:id="84"/>
      <w:r w:rsidR="00723328" w:rsidRPr="00AF5BD8">
        <w:t xml:space="preserve"> </w:t>
      </w:r>
      <w:bookmarkEnd w:id="85"/>
    </w:p>
    <w:p w14:paraId="615243BD" w14:textId="03426B08" w:rsidR="00AF5BD8" w:rsidRDefault="00CB3874" w:rsidP="000A7C7B">
      <w:pPr>
        <w:jc w:val="both"/>
        <w:rPr>
          <w:rFonts w:asciiTheme="majorBidi" w:hAnsiTheme="majorBidi" w:cstheme="majorBidi"/>
        </w:rPr>
      </w:pPr>
      <w:r w:rsidRPr="00AF5BD8">
        <w:t>As the</w:t>
      </w:r>
      <w:r w:rsidR="00AA5841" w:rsidRPr="00AF5BD8">
        <w:t xml:space="preserve"> al</w:t>
      </w:r>
      <w:r w:rsidR="00C33E41">
        <w:t xml:space="preserve">l </w:t>
      </w:r>
      <w:r w:rsidRPr="00AF5BD8">
        <w:t>load demand</w:t>
      </w:r>
      <w:r w:rsidR="00AD4C87" w:rsidRPr="00AF5BD8">
        <w:t>s</w:t>
      </w:r>
      <w:r w:rsidRPr="00AF5BD8">
        <w:t xml:space="preserve"> increased by 50%</w:t>
      </w:r>
      <w:r w:rsidR="00A35FD5" w:rsidRPr="00AF5BD8">
        <w:t>, some of</w:t>
      </w:r>
      <w:r w:rsidRPr="00AF5BD8">
        <w:t xml:space="preserve"> the bus</w:t>
      </w:r>
      <w:r w:rsidR="000E4F1C">
        <w:t>bars</w:t>
      </w:r>
      <w:r w:rsidRPr="00AF5BD8">
        <w:t xml:space="preserve"> voltage </w:t>
      </w:r>
      <w:r w:rsidR="00FE0089" w:rsidRPr="00AF5BD8">
        <w:rPr>
          <w:rFonts w:eastAsiaTheme="minorEastAsia"/>
        </w:rPr>
        <w:t>magnitude are</w:t>
      </w:r>
      <w:r w:rsidR="00AD4C87" w:rsidRPr="00AF5BD8">
        <w:rPr>
          <w:rFonts w:eastAsiaTheme="minorEastAsia"/>
        </w:rPr>
        <w:t xml:space="preserve"> decreased</w:t>
      </w:r>
      <w:r w:rsidR="00596032" w:rsidRPr="00AF5BD8">
        <w:t xml:space="preserve"> at without wind</w:t>
      </w:r>
      <w:r w:rsidR="00A82B40" w:rsidRPr="00AF5BD8">
        <w:t>`</w:t>
      </w:r>
      <w:r w:rsidR="005B5BF8" w:rsidRPr="00AF5BD8">
        <w:t xml:space="preserve">. It can be seen </w:t>
      </w:r>
      <w:r w:rsidR="005C747C" w:rsidRPr="00AF5BD8">
        <w:t>from the</w:t>
      </w:r>
      <w:r w:rsidR="004B0FE1" w:rsidRPr="00AF5BD8">
        <w:t xml:space="preserve"> </w:t>
      </w:r>
      <w:r w:rsidR="005C747C" w:rsidRPr="00AF5BD8">
        <w:t>table (</w:t>
      </w:r>
      <w:r w:rsidR="00C33E41">
        <w:t>3.7</w:t>
      </w:r>
      <w:r w:rsidR="004B0FE1" w:rsidRPr="00AF5BD8">
        <w:t>)</w:t>
      </w:r>
      <w:r w:rsidR="005B5BF8" w:rsidRPr="00AF5BD8">
        <w:t xml:space="preserve"> that</w:t>
      </w:r>
      <w:r w:rsidR="004B0FE1" w:rsidRPr="00AF5BD8">
        <w:t xml:space="preserve"> the bus</w:t>
      </w:r>
      <w:r w:rsidR="000E4F1C">
        <w:t>bar</w:t>
      </w:r>
      <w:r w:rsidR="004B0FE1" w:rsidRPr="00AF5BD8">
        <w:t xml:space="preserve"> voltage magnitude of bus 21 is decreased to 0.9</w:t>
      </w:r>
      <w:r w:rsidR="00912BF5" w:rsidRPr="00AF5BD8">
        <w:t xml:space="preserve">2 </w:t>
      </w:r>
      <w:r w:rsidR="005C747C" w:rsidRPr="00AF5BD8">
        <w:t xml:space="preserve">p.u and mostly of </w:t>
      </w:r>
      <w:r w:rsidR="0087485A" w:rsidRPr="00AF5BD8">
        <w:t>bus</w:t>
      </w:r>
      <w:r w:rsidR="000E4F1C">
        <w:t>bars</w:t>
      </w:r>
      <w:r w:rsidR="0087485A" w:rsidRPr="00AF5BD8">
        <w:t xml:space="preserve"> voltage</w:t>
      </w:r>
      <w:r w:rsidR="005C747C" w:rsidRPr="00AF5BD8">
        <w:t xml:space="preserve"> magnitude </w:t>
      </w:r>
      <w:r w:rsidR="0087485A" w:rsidRPr="00AF5BD8">
        <w:t>decreasing due</w:t>
      </w:r>
      <w:r w:rsidR="005C747C" w:rsidRPr="00AF5BD8">
        <w:t xml:space="preserve"> </w:t>
      </w:r>
      <w:r w:rsidR="0087485A" w:rsidRPr="00AF5BD8">
        <w:t>to increase the</w:t>
      </w:r>
      <w:r w:rsidR="005C747C" w:rsidRPr="00AF5BD8">
        <w:t xml:space="preserve"> load demands</w:t>
      </w:r>
      <w:r w:rsidR="005C747C">
        <w:rPr>
          <w:rFonts w:asciiTheme="majorBidi" w:hAnsiTheme="majorBidi" w:cstheme="majorBidi"/>
        </w:rPr>
        <w:t>.</w:t>
      </w:r>
    </w:p>
    <w:p w14:paraId="398AA193" w14:textId="77777777" w:rsidR="00AF5BD8" w:rsidRDefault="00AF5BD8" w:rsidP="005C747C">
      <w:pPr>
        <w:rPr>
          <w:rFonts w:asciiTheme="majorBidi" w:hAnsiTheme="majorBidi" w:cstheme="majorBidi"/>
        </w:rPr>
      </w:pPr>
    </w:p>
    <w:p w14:paraId="20576DC1" w14:textId="211C3E3D" w:rsidR="003E29D4" w:rsidRPr="002B578F" w:rsidRDefault="003E29D4" w:rsidP="00670235">
      <w:pPr>
        <w:ind w:hanging="659"/>
        <w:jc w:val="center"/>
        <w:rPr>
          <w:rFonts w:asciiTheme="majorBidi" w:hAnsiTheme="majorBidi" w:cstheme="majorBidi"/>
          <w:noProof/>
        </w:rPr>
      </w:pPr>
      <w:bookmarkStart w:id="86" w:name="_Hlk202371097"/>
      <w:r w:rsidRPr="002B578F">
        <w:rPr>
          <w:rFonts w:asciiTheme="majorBidi" w:hAnsiTheme="majorBidi" w:cstheme="majorBidi"/>
          <w:b/>
          <w:bCs/>
          <w:sz w:val="24"/>
          <w:szCs w:val="24"/>
        </w:rPr>
        <w:t>Figure 3.</w:t>
      </w:r>
      <w:r w:rsidR="002B578F">
        <w:rPr>
          <w:rFonts w:asciiTheme="majorBidi" w:hAnsiTheme="majorBidi" w:cstheme="majorBidi"/>
          <w:b/>
          <w:bCs/>
          <w:sz w:val="24"/>
          <w:szCs w:val="24"/>
        </w:rPr>
        <w:t>6</w:t>
      </w:r>
      <w:r w:rsidR="002B578F" w:rsidRPr="002B578F">
        <w:rPr>
          <w:rFonts w:asciiTheme="majorBidi" w:hAnsiTheme="majorBidi" w:cstheme="majorBidi"/>
          <w:b/>
          <w:bCs/>
        </w:rPr>
        <w:t xml:space="preserve">: </w:t>
      </w:r>
      <w:r w:rsidRPr="002B578F">
        <w:rPr>
          <w:rFonts w:asciiTheme="majorBidi" w:hAnsiTheme="majorBidi" w:cstheme="majorBidi"/>
          <w:sz w:val="24"/>
          <w:szCs w:val="24"/>
        </w:rPr>
        <w:t>Voltage Profile (p u) 50% Load</w:t>
      </w:r>
      <w:bookmarkEnd w:id="86"/>
    </w:p>
    <w:p w14:paraId="1C13B5AA" w14:textId="77777777" w:rsidR="00377E0F" w:rsidRDefault="00377E0F" w:rsidP="00377E0F">
      <w:pPr>
        <w:jc w:val="center"/>
        <w:rPr>
          <w:b/>
          <w:bCs/>
          <w:sz w:val="24"/>
          <w:szCs w:val="24"/>
        </w:rPr>
      </w:pPr>
      <w:bookmarkStart w:id="87" w:name="_Toc202372400"/>
      <w:bookmarkStart w:id="88" w:name="_Toc202366853"/>
      <w:bookmarkStart w:id="89" w:name="_Hlk202222158"/>
    </w:p>
    <w:p w14:paraId="29C69EB2" w14:textId="77777777" w:rsidR="00377E0F" w:rsidRDefault="00377E0F" w:rsidP="00377E0F">
      <w:pPr>
        <w:jc w:val="center"/>
        <w:rPr>
          <w:b/>
          <w:bCs/>
          <w:sz w:val="24"/>
          <w:szCs w:val="24"/>
        </w:rPr>
      </w:pPr>
    </w:p>
    <w:p w14:paraId="2C9959F5" w14:textId="77777777" w:rsidR="00470EEC" w:rsidRDefault="00470EEC" w:rsidP="00377E0F">
      <w:pPr>
        <w:jc w:val="center"/>
        <w:rPr>
          <w:b/>
          <w:bCs/>
          <w:sz w:val="24"/>
          <w:szCs w:val="24"/>
        </w:rPr>
      </w:pPr>
    </w:p>
    <w:p w14:paraId="232D3EC8" w14:textId="35F5C799" w:rsidR="00FF51B2" w:rsidRDefault="00FF51B2" w:rsidP="00377E0F">
      <w:pPr>
        <w:jc w:val="center"/>
      </w:pPr>
      <w:r w:rsidRPr="002B578F">
        <w:rPr>
          <w:b/>
          <w:bCs/>
          <w:sz w:val="24"/>
          <w:szCs w:val="24"/>
        </w:rPr>
        <w:t>Table 3.7:</w:t>
      </w:r>
      <w:r w:rsidRPr="003E29D4">
        <w:t xml:space="preserve"> </w:t>
      </w:r>
      <w:r w:rsidRPr="002B578F">
        <w:rPr>
          <w:sz w:val="24"/>
          <w:szCs w:val="24"/>
        </w:rPr>
        <w:t>Bus</w:t>
      </w:r>
      <w:r w:rsidR="00F22D5F">
        <w:rPr>
          <w:sz w:val="24"/>
          <w:szCs w:val="24"/>
        </w:rPr>
        <w:t>bar</w:t>
      </w:r>
      <w:r w:rsidRPr="002B578F">
        <w:rPr>
          <w:sz w:val="24"/>
          <w:szCs w:val="24"/>
        </w:rPr>
        <w:t xml:space="preserve"> Voltage Profile (p.u) 50% Load</w:t>
      </w:r>
      <w:bookmarkEnd w:id="87"/>
    </w:p>
    <w:p w14:paraId="4EEFCB89" w14:textId="4E87769E" w:rsidR="00516120" w:rsidRDefault="00377E0F" w:rsidP="00377E0F">
      <w:pPr>
        <w:pStyle w:val="2"/>
        <w:jc w:val="center"/>
      </w:pPr>
      <w:bookmarkStart w:id="90" w:name="_Toc202993644"/>
      <w:bookmarkEnd w:id="88"/>
      <w:r w:rsidRPr="00377E0F">
        <w:rPr>
          <w:noProof/>
          <w:lang w:val="en-GB" w:eastAsia="en-GB"/>
        </w:rPr>
        <w:lastRenderedPageBreak/>
        <w:drawing>
          <wp:inline distT="0" distB="0" distL="0" distR="0" wp14:anchorId="287B476B" wp14:editId="6AACBE99">
            <wp:extent cx="3977757" cy="4918844"/>
            <wp:effectExtent l="0" t="0" r="3810" b="0"/>
            <wp:docPr id="29" name="صورة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009964" cy="4958671"/>
                    </a:xfrm>
                    <a:prstGeom prst="rect">
                      <a:avLst/>
                    </a:prstGeom>
                    <a:noFill/>
                    <a:ln>
                      <a:noFill/>
                    </a:ln>
                  </pic:spPr>
                </pic:pic>
              </a:graphicData>
            </a:graphic>
          </wp:inline>
        </w:drawing>
      </w:r>
      <w:bookmarkEnd w:id="90"/>
    </w:p>
    <w:p w14:paraId="6A519CC3" w14:textId="77777777" w:rsidR="00AF5BD8" w:rsidRPr="00AF5BD8" w:rsidRDefault="00AF5BD8" w:rsidP="00AF5BD8"/>
    <w:p w14:paraId="3F097753" w14:textId="08F9BE81" w:rsidR="00BE00FD" w:rsidRPr="00AF5BD8" w:rsidRDefault="00E41513" w:rsidP="00AF5BD8">
      <w:pPr>
        <w:pStyle w:val="2"/>
      </w:pPr>
      <w:bookmarkStart w:id="91" w:name="_Toc202993645"/>
      <w:r>
        <w:t>3.2.2.1-</w:t>
      </w:r>
      <w:r w:rsidR="00BE00FD" w:rsidRPr="00AF5BD8">
        <w:t>Voltage Profile Analysis with DFIG – Load Demand increase by 50% at bus</w:t>
      </w:r>
      <w:r w:rsidR="00F22D5F">
        <w:t>bar</w:t>
      </w:r>
      <w:r w:rsidR="00BE00FD" w:rsidRPr="00AF5BD8">
        <w:t xml:space="preserve"> 14</w:t>
      </w:r>
      <w:bookmarkEnd w:id="91"/>
    </w:p>
    <w:bookmarkEnd w:id="89"/>
    <w:p w14:paraId="2349CFB5" w14:textId="6F0A827B" w:rsidR="00A343E8" w:rsidRDefault="00A343E8" w:rsidP="00670235">
      <w:pPr>
        <w:jc w:val="both"/>
        <w:rPr>
          <w:rFonts w:ascii="TimesNewRomanPSMT" w:eastAsiaTheme="minorEastAsia" w:hAnsi="TimesNewRomanPSMT" w:cs="TimesNewRomanPSMT"/>
          <w:color w:val="auto"/>
          <w:szCs w:val="32"/>
        </w:rPr>
      </w:pPr>
      <w:r w:rsidRPr="00662B2D">
        <w:t xml:space="preserve">As the DFIG </w:t>
      </w:r>
      <w:r>
        <w:t xml:space="preserve">is connected </w:t>
      </w:r>
      <w:r w:rsidRPr="00662B2D">
        <w:t>to weak bus 14</w:t>
      </w:r>
      <w:r>
        <w:t>,</w:t>
      </w:r>
      <w:r w:rsidRPr="00662B2D">
        <w:rPr>
          <w:rFonts w:asciiTheme="majorBidi" w:hAnsiTheme="majorBidi" w:cstheme="majorBidi"/>
        </w:rPr>
        <w:t xml:space="preserve"> bus voltage </w:t>
      </w:r>
      <w:r w:rsidRPr="00662B2D">
        <w:rPr>
          <w:rFonts w:asciiTheme="majorBidi" w:eastAsiaTheme="minorEastAsia" w:hAnsiTheme="majorBidi" w:cstheme="majorBidi"/>
          <w:color w:val="auto"/>
        </w:rPr>
        <w:t xml:space="preserve">magnitude </w:t>
      </w:r>
      <w:r>
        <w:rPr>
          <w:rFonts w:asciiTheme="majorBidi" w:eastAsiaTheme="minorEastAsia" w:hAnsiTheme="majorBidi" w:cstheme="majorBidi"/>
          <w:color w:val="auto"/>
        </w:rPr>
        <w:t>of some buses are deceased decreased for both penetration levels</w:t>
      </w:r>
      <w:r w:rsidRPr="00A35FD5">
        <w:rPr>
          <w:rFonts w:asciiTheme="majorBidi" w:eastAsiaTheme="minorEastAsia" w:hAnsiTheme="majorBidi" w:cstheme="majorBidi"/>
          <w:color w:val="auto"/>
        </w:rPr>
        <w:t xml:space="preserve"> </w:t>
      </w:r>
      <w:r>
        <w:t>compared to the base case (no wind) and there are more low voltage on some bus</w:t>
      </w:r>
      <w:r w:rsidR="00F22D5F">
        <w:t>bars</w:t>
      </w:r>
      <w:r>
        <w:t xml:space="preserve"> at </w:t>
      </w:r>
      <w:r w:rsidRPr="00662B2D">
        <w:t xml:space="preserve">20% </w:t>
      </w:r>
      <w:r>
        <w:t>w</w:t>
      </w:r>
      <w:r w:rsidRPr="00662B2D">
        <w:t xml:space="preserve">ind Penetration </w:t>
      </w:r>
      <w:r>
        <w:t>level.</w:t>
      </w:r>
    </w:p>
    <w:p w14:paraId="077A6207" w14:textId="549C1708" w:rsidR="00B736C2" w:rsidRPr="00AF5BD8" w:rsidRDefault="00B736C2" w:rsidP="00670235">
      <w:pPr>
        <w:jc w:val="both"/>
      </w:pPr>
      <w:r w:rsidRPr="000B671C">
        <w:lastRenderedPageBreak/>
        <w:t xml:space="preserve">the DFIG with voltage control mode might weaken the system voltage </w:t>
      </w:r>
      <w:r>
        <w:t xml:space="preserve">profile </w:t>
      </w:r>
      <w:r w:rsidRPr="000B671C">
        <w:t>when DFIG is connected to weak bus</w:t>
      </w:r>
      <w:r w:rsidR="00F22D5F">
        <w:t>bar</w:t>
      </w:r>
      <w:r w:rsidRPr="000B671C">
        <w:t xml:space="preserve"> </w:t>
      </w:r>
      <w:r w:rsidR="00FF4C17">
        <w:t>14</w:t>
      </w:r>
      <w:r>
        <w:t>,</w:t>
      </w:r>
      <w:r w:rsidRPr="000B671C">
        <w:t xml:space="preserve"> according to the voltage </w:t>
      </w:r>
      <w:r w:rsidR="00FF4C17">
        <w:t>profile</w:t>
      </w:r>
      <w:r w:rsidRPr="000B671C">
        <w:t xml:space="preserve"> point </w:t>
      </w:r>
      <w:r w:rsidR="00FF4C17">
        <w:t>when</w:t>
      </w:r>
      <w:r w:rsidRPr="000B671C">
        <w:t xml:space="preserve"> </w:t>
      </w:r>
      <w:r w:rsidR="00FF4C17">
        <w:t xml:space="preserve">increasing </w:t>
      </w:r>
      <w:r w:rsidRPr="000B671C">
        <w:t>loading compared to the base case (no wind)</w:t>
      </w:r>
      <w:r>
        <w:t xml:space="preserve">, as shown in Figures </w:t>
      </w:r>
      <w:r w:rsidR="00FF4C17">
        <w:t>(</w:t>
      </w:r>
      <w:r w:rsidR="002B578F">
        <w:t>3.7</w:t>
      </w:r>
      <w:r w:rsidR="00FF4C17">
        <w:t>)</w:t>
      </w:r>
    </w:p>
    <w:p w14:paraId="7D0F6C5F" w14:textId="28F12BFB" w:rsidR="00B736C2" w:rsidRDefault="00E27CD3" w:rsidP="00670235">
      <w:pPr>
        <w:jc w:val="both"/>
      </w:pPr>
      <w:r w:rsidRPr="00B64B39">
        <w:t xml:space="preserve">This means that the DFIG based wind farm with voltage controlled mode has a </w:t>
      </w:r>
      <w:r w:rsidR="00F35783">
        <w:t>negative</w:t>
      </w:r>
      <w:r>
        <w:t xml:space="preserve"> </w:t>
      </w:r>
      <w:r w:rsidRPr="00B64B39">
        <w:t xml:space="preserve">effect on </w:t>
      </w:r>
      <w:r w:rsidR="00F35783">
        <w:t>system voltage</w:t>
      </w:r>
      <w:r w:rsidR="00F35783" w:rsidRPr="00F35783">
        <w:rPr>
          <w:rFonts w:asciiTheme="majorBidi" w:eastAsiaTheme="minorEastAsia" w:hAnsiTheme="majorBidi" w:cstheme="majorBidi"/>
          <w:color w:val="auto"/>
        </w:rPr>
        <w:t xml:space="preserve"> </w:t>
      </w:r>
      <w:r w:rsidR="00F35783">
        <w:rPr>
          <w:rFonts w:asciiTheme="majorBidi" w:eastAsiaTheme="minorEastAsia" w:hAnsiTheme="majorBidi" w:cstheme="majorBidi"/>
          <w:color w:val="auto"/>
        </w:rPr>
        <w:t>magnitude</w:t>
      </w:r>
      <w:r w:rsidR="00F35783">
        <w:t xml:space="preserve"> when the DFIG </w:t>
      </w:r>
      <w:r w:rsidRPr="00B64B39">
        <w:t xml:space="preserve">is connected to a </w:t>
      </w:r>
      <w:r w:rsidR="00F35783">
        <w:t>weak</w:t>
      </w:r>
      <w:r w:rsidRPr="00B64B39">
        <w:t xml:space="preserve"> </w:t>
      </w:r>
    </w:p>
    <w:p w14:paraId="629B5681" w14:textId="3BD90A86" w:rsidR="00516120" w:rsidRDefault="002B578F" w:rsidP="00291815">
      <w:pPr>
        <w:tabs>
          <w:tab w:val="left" w:pos="567"/>
        </w:tabs>
        <w:autoSpaceDE w:val="0"/>
        <w:autoSpaceDN w:val="0"/>
        <w:adjustRightInd w:val="0"/>
        <w:spacing w:after="0"/>
        <w:jc w:val="center"/>
        <w:rPr>
          <w:sz w:val="24"/>
          <w:szCs w:val="24"/>
        </w:rPr>
      </w:pPr>
      <w:bookmarkStart w:id="92" w:name="_Hlk202371204"/>
      <w:bookmarkStart w:id="93" w:name="_Hlk202318536"/>
      <w:r w:rsidRPr="002B578F">
        <w:rPr>
          <w:b/>
          <w:bCs/>
          <w:sz w:val="24"/>
          <w:szCs w:val="24"/>
        </w:rPr>
        <w:t>Figure 3.</w:t>
      </w:r>
      <w:r>
        <w:rPr>
          <w:b/>
          <w:bCs/>
          <w:sz w:val="24"/>
          <w:szCs w:val="24"/>
        </w:rPr>
        <w:t>7</w:t>
      </w:r>
      <w:r w:rsidRPr="002B578F">
        <w:rPr>
          <w:b/>
          <w:bCs/>
          <w:sz w:val="24"/>
          <w:szCs w:val="24"/>
        </w:rPr>
        <w:t>:</w:t>
      </w:r>
      <w:r>
        <w:rPr>
          <w:b/>
          <w:bCs/>
          <w:sz w:val="24"/>
          <w:szCs w:val="24"/>
        </w:rPr>
        <w:t xml:space="preserve"> </w:t>
      </w:r>
      <w:r w:rsidRPr="002B578F">
        <w:rPr>
          <w:sz w:val="24"/>
          <w:szCs w:val="24"/>
        </w:rPr>
        <w:t>Voltage Profile (p.u) 50% Load at bus</w:t>
      </w:r>
      <w:r w:rsidR="00F22D5F">
        <w:rPr>
          <w:sz w:val="24"/>
          <w:szCs w:val="24"/>
        </w:rPr>
        <w:t>bar</w:t>
      </w:r>
      <w:r w:rsidRPr="002B578F">
        <w:rPr>
          <w:sz w:val="24"/>
          <w:szCs w:val="24"/>
        </w:rPr>
        <w:t xml:space="preserve"> 14</w:t>
      </w:r>
      <w:bookmarkEnd w:id="92"/>
    </w:p>
    <w:p w14:paraId="27EF42ED" w14:textId="77777777" w:rsidR="00377E0F" w:rsidRDefault="00377E0F" w:rsidP="00FF51B2">
      <w:pPr>
        <w:tabs>
          <w:tab w:val="left" w:pos="567"/>
        </w:tabs>
        <w:autoSpaceDE w:val="0"/>
        <w:autoSpaceDN w:val="0"/>
        <w:adjustRightInd w:val="0"/>
        <w:spacing w:after="0"/>
        <w:jc w:val="center"/>
        <w:rPr>
          <w:b/>
          <w:bCs/>
          <w:sz w:val="24"/>
          <w:szCs w:val="24"/>
        </w:rPr>
      </w:pPr>
      <w:bookmarkStart w:id="94" w:name="_Toc202372401"/>
      <w:bookmarkStart w:id="95" w:name="_Hlk202318604"/>
      <w:bookmarkEnd w:id="93"/>
    </w:p>
    <w:p w14:paraId="622EB182" w14:textId="77777777" w:rsidR="00377E0F" w:rsidRDefault="00377E0F" w:rsidP="00FF51B2">
      <w:pPr>
        <w:tabs>
          <w:tab w:val="left" w:pos="567"/>
        </w:tabs>
        <w:autoSpaceDE w:val="0"/>
        <w:autoSpaceDN w:val="0"/>
        <w:adjustRightInd w:val="0"/>
        <w:spacing w:after="0"/>
        <w:jc w:val="center"/>
        <w:rPr>
          <w:b/>
          <w:bCs/>
          <w:sz w:val="24"/>
          <w:szCs w:val="24"/>
        </w:rPr>
      </w:pPr>
    </w:p>
    <w:p w14:paraId="65FADBB6" w14:textId="77777777" w:rsidR="00377E0F" w:rsidRDefault="00377E0F" w:rsidP="00FF51B2">
      <w:pPr>
        <w:tabs>
          <w:tab w:val="left" w:pos="567"/>
        </w:tabs>
        <w:autoSpaceDE w:val="0"/>
        <w:autoSpaceDN w:val="0"/>
        <w:adjustRightInd w:val="0"/>
        <w:spacing w:after="0"/>
        <w:jc w:val="center"/>
        <w:rPr>
          <w:b/>
          <w:bCs/>
          <w:sz w:val="24"/>
          <w:szCs w:val="24"/>
        </w:rPr>
      </w:pPr>
    </w:p>
    <w:p w14:paraId="183A5C39" w14:textId="77777777" w:rsidR="00377E0F" w:rsidRDefault="00377E0F" w:rsidP="00FF51B2">
      <w:pPr>
        <w:tabs>
          <w:tab w:val="left" w:pos="567"/>
        </w:tabs>
        <w:autoSpaceDE w:val="0"/>
        <w:autoSpaceDN w:val="0"/>
        <w:adjustRightInd w:val="0"/>
        <w:spacing w:after="0"/>
        <w:jc w:val="center"/>
        <w:rPr>
          <w:b/>
          <w:bCs/>
          <w:sz w:val="24"/>
          <w:szCs w:val="24"/>
        </w:rPr>
      </w:pPr>
    </w:p>
    <w:p w14:paraId="5870023D" w14:textId="77777777" w:rsidR="00377E0F" w:rsidRDefault="00377E0F" w:rsidP="00FF51B2">
      <w:pPr>
        <w:tabs>
          <w:tab w:val="left" w:pos="567"/>
        </w:tabs>
        <w:autoSpaceDE w:val="0"/>
        <w:autoSpaceDN w:val="0"/>
        <w:adjustRightInd w:val="0"/>
        <w:spacing w:after="0"/>
        <w:jc w:val="center"/>
        <w:rPr>
          <w:b/>
          <w:bCs/>
          <w:sz w:val="24"/>
          <w:szCs w:val="24"/>
        </w:rPr>
      </w:pPr>
    </w:p>
    <w:p w14:paraId="75495393" w14:textId="77777777" w:rsidR="00470EEC" w:rsidRDefault="00470EEC" w:rsidP="00FF51B2">
      <w:pPr>
        <w:tabs>
          <w:tab w:val="left" w:pos="567"/>
        </w:tabs>
        <w:autoSpaceDE w:val="0"/>
        <w:autoSpaceDN w:val="0"/>
        <w:adjustRightInd w:val="0"/>
        <w:spacing w:after="0"/>
        <w:jc w:val="center"/>
        <w:rPr>
          <w:b/>
          <w:bCs/>
          <w:sz w:val="24"/>
          <w:szCs w:val="24"/>
        </w:rPr>
      </w:pPr>
    </w:p>
    <w:p w14:paraId="4F1449D0" w14:textId="77777777" w:rsidR="00470EEC" w:rsidRDefault="00470EEC" w:rsidP="00FF51B2">
      <w:pPr>
        <w:tabs>
          <w:tab w:val="left" w:pos="567"/>
        </w:tabs>
        <w:autoSpaceDE w:val="0"/>
        <w:autoSpaceDN w:val="0"/>
        <w:adjustRightInd w:val="0"/>
        <w:spacing w:after="0"/>
        <w:jc w:val="center"/>
        <w:rPr>
          <w:b/>
          <w:bCs/>
          <w:sz w:val="24"/>
          <w:szCs w:val="24"/>
        </w:rPr>
      </w:pPr>
    </w:p>
    <w:p w14:paraId="0E33DA5B" w14:textId="77777777" w:rsidR="00470EEC" w:rsidRDefault="00470EEC" w:rsidP="00FF51B2">
      <w:pPr>
        <w:tabs>
          <w:tab w:val="left" w:pos="567"/>
        </w:tabs>
        <w:autoSpaceDE w:val="0"/>
        <w:autoSpaceDN w:val="0"/>
        <w:adjustRightInd w:val="0"/>
        <w:spacing w:after="0"/>
        <w:jc w:val="center"/>
        <w:rPr>
          <w:b/>
          <w:bCs/>
          <w:sz w:val="24"/>
          <w:szCs w:val="24"/>
        </w:rPr>
      </w:pPr>
    </w:p>
    <w:p w14:paraId="146DE040" w14:textId="5860A201" w:rsidR="00FF51B2" w:rsidRDefault="00FF51B2" w:rsidP="00FF51B2">
      <w:pPr>
        <w:tabs>
          <w:tab w:val="left" w:pos="567"/>
        </w:tabs>
        <w:autoSpaceDE w:val="0"/>
        <w:autoSpaceDN w:val="0"/>
        <w:adjustRightInd w:val="0"/>
        <w:spacing w:after="0"/>
        <w:jc w:val="center"/>
        <w:rPr>
          <w:sz w:val="24"/>
          <w:szCs w:val="24"/>
        </w:rPr>
      </w:pPr>
      <w:r w:rsidRPr="002B578F">
        <w:rPr>
          <w:b/>
          <w:bCs/>
          <w:sz w:val="24"/>
          <w:szCs w:val="24"/>
        </w:rPr>
        <w:t>Table 3.</w:t>
      </w:r>
      <w:r>
        <w:rPr>
          <w:b/>
          <w:bCs/>
          <w:sz w:val="24"/>
          <w:szCs w:val="24"/>
        </w:rPr>
        <w:t>8</w:t>
      </w:r>
      <w:r w:rsidRPr="002B578F">
        <w:rPr>
          <w:b/>
          <w:bCs/>
          <w:sz w:val="24"/>
          <w:szCs w:val="24"/>
        </w:rPr>
        <w:t>:</w:t>
      </w:r>
      <w:r w:rsidRPr="002B578F">
        <w:rPr>
          <w:sz w:val="24"/>
          <w:szCs w:val="24"/>
        </w:rPr>
        <w:t xml:space="preserve"> Bus</w:t>
      </w:r>
      <w:r w:rsidR="00F22D5F">
        <w:rPr>
          <w:sz w:val="24"/>
          <w:szCs w:val="24"/>
        </w:rPr>
        <w:t>bar</w:t>
      </w:r>
      <w:r w:rsidRPr="002B578F">
        <w:rPr>
          <w:sz w:val="24"/>
          <w:szCs w:val="24"/>
        </w:rPr>
        <w:t xml:space="preserve"> </w:t>
      </w:r>
      <w:bookmarkStart w:id="96" w:name="_Hlk201844202"/>
      <w:r w:rsidRPr="002B578F">
        <w:rPr>
          <w:sz w:val="24"/>
          <w:szCs w:val="24"/>
        </w:rPr>
        <w:t>Voltage Profile (p.u) 50% Load at bus</w:t>
      </w:r>
      <w:r w:rsidR="00F22D5F">
        <w:rPr>
          <w:sz w:val="24"/>
          <w:szCs w:val="24"/>
        </w:rPr>
        <w:t>bar</w:t>
      </w:r>
      <w:r w:rsidRPr="002B578F">
        <w:rPr>
          <w:sz w:val="24"/>
          <w:szCs w:val="24"/>
        </w:rPr>
        <w:t xml:space="preserve"> 14</w:t>
      </w:r>
      <w:bookmarkEnd w:id="94"/>
      <w:bookmarkEnd w:id="96"/>
    </w:p>
    <w:bookmarkEnd w:id="95"/>
    <w:p w14:paraId="5286D19F" w14:textId="5640A8ED" w:rsidR="00FF51B2" w:rsidRDefault="00FF51B2" w:rsidP="00FF51B2">
      <w:pPr>
        <w:pStyle w:val="aa"/>
        <w:keepNext/>
        <w:jc w:val="both"/>
      </w:pPr>
    </w:p>
    <w:p w14:paraId="57CB0C38" w14:textId="4FC3327F" w:rsidR="00516120" w:rsidRPr="00B736C2" w:rsidRDefault="00BD5163" w:rsidP="00BD5163">
      <w:pPr>
        <w:tabs>
          <w:tab w:val="left" w:pos="567"/>
        </w:tabs>
        <w:autoSpaceDE w:val="0"/>
        <w:autoSpaceDN w:val="0"/>
        <w:adjustRightInd w:val="0"/>
        <w:spacing w:after="0"/>
        <w:jc w:val="center"/>
        <w:rPr>
          <w:rFonts w:eastAsiaTheme="minorEastAsia"/>
        </w:rPr>
      </w:pPr>
      <w:r w:rsidRPr="00BD5163">
        <w:rPr>
          <w:rFonts w:eastAsiaTheme="minorEastAsia"/>
          <w:noProof/>
          <w:lang w:val="en-GB" w:eastAsia="en-GB"/>
        </w:rPr>
        <w:drawing>
          <wp:inline distT="0" distB="0" distL="0" distR="0" wp14:anchorId="40BC976C" wp14:editId="63731B07">
            <wp:extent cx="4772963" cy="6543675"/>
            <wp:effectExtent l="0" t="0" r="8890" b="0"/>
            <wp:docPr id="31" name="صورة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781437" cy="6555292"/>
                    </a:xfrm>
                    <a:prstGeom prst="rect">
                      <a:avLst/>
                    </a:prstGeom>
                    <a:noFill/>
                    <a:ln>
                      <a:noFill/>
                    </a:ln>
                  </pic:spPr>
                </pic:pic>
              </a:graphicData>
            </a:graphic>
          </wp:inline>
        </w:drawing>
      </w:r>
    </w:p>
    <w:p w14:paraId="53BD83CD" w14:textId="77777777" w:rsidR="00A343E8" w:rsidRDefault="00A343E8" w:rsidP="005C747C">
      <w:pPr>
        <w:rPr>
          <w:rFonts w:asciiTheme="majorBidi" w:hAnsiTheme="majorBidi" w:cstheme="majorBidi"/>
        </w:rPr>
      </w:pPr>
    </w:p>
    <w:p w14:paraId="05786A44" w14:textId="0DC2474B" w:rsidR="00BE00FD" w:rsidRDefault="00BE00FD" w:rsidP="00BE00FD"/>
    <w:p w14:paraId="2F79556B" w14:textId="6E6F1633" w:rsidR="00BE00FD" w:rsidRPr="00AF5BD8" w:rsidRDefault="00E41513" w:rsidP="00AF5BD8">
      <w:pPr>
        <w:pStyle w:val="2"/>
      </w:pPr>
      <w:bookmarkStart w:id="97" w:name="_Toc202993646"/>
      <w:bookmarkStart w:id="98" w:name="_Hlk202223182"/>
      <w:r>
        <w:lastRenderedPageBreak/>
        <w:t>3.2.2.2-</w:t>
      </w:r>
      <w:r w:rsidR="00BE00FD" w:rsidRPr="00AF5BD8">
        <w:t>Voltage Profile Analysis with DFIG – Load Demand increase by 50% at bus</w:t>
      </w:r>
      <w:r w:rsidR="00F22D5F">
        <w:t>bar</w:t>
      </w:r>
      <w:r w:rsidR="00BE00FD" w:rsidRPr="00AF5BD8">
        <w:t xml:space="preserve"> 9</w:t>
      </w:r>
      <w:bookmarkEnd w:id="97"/>
    </w:p>
    <w:bookmarkEnd w:id="98"/>
    <w:p w14:paraId="6D8C9FF1" w14:textId="7D2FF492" w:rsidR="007A07D4" w:rsidRDefault="007A07D4" w:rsidP="00670235">
      <w:pPr>
        <w:jc w:val="both"/>
      </w:pPr>
      <w:r w:rsidRPr="000B671C">
        <w:t xml:space="preserve">Compared to </w:t>
      </w:r>
      <w:r>
        <w:t xml:space="preserve">the </w:t>
      </w:r>
      <w:r w:rsidRPr="000B671C">
        <w:t xml:space="preserve">no wind the case, system voltage </w:t>
      </w:r>
      <w:r>
        <w:t>profile</w:t>
      </w:r>
      <w:r w:rsidRPr="000B671C">
        <w:t xml:space="preserve"> </w:t>
      </w:r>
      <w:r>
        <w:t>i</w:t>
      </w:r>
      <w:r w:rsidRPr="000B671C">
        <w:t xml:space="preserve">s improved by connecting </w:t>
      </w:r>
      <w:r>
        <w:t xml:space="preserve">the </w:t>
      </w:r>
      <w:r w:rsidRPr="000B671C">
        <w:t>DFIG to</w:t>
      </w:r>
      <w:r>
        <w:t xml:space="preserve"> </w:t>
      </w:r>
      <w:r w:rsidRPr="000B671C">
        <w:t>strong bus</w:t>
      </w:r>
      <w:r w:rsidR="00F22D5F">
        <w:t>bar</w:t>
      </w:r>
      <w:r w:rsidRPr="000B671C">
        <w:t xml:space="preserve"> </w:t>
      </w:r>
      <w:r>
        <w:t>9,</w:t>
      </w:r>
      <w:r w:rsidRPr="000B671C">
        <w:t xml:space="preserve"> as seen </w:t>
      </w:r>
      <w:r>
        <w:t>from</w:t>
      </w:r>
      <w:r w:rsidRPr="000B671C">
        <w:t xml:space="preserve"> </w:t>
      </w:r>
      <w:r>
        <w:t>the table (</w:t>
      </w:r>
      <w:r w:rsidR="002B578F">
        <w:t>3.9</w:t>
      </w:r>
      <w:r>
        <w:t xml:space="preserve">). The system voltage </w:t>
      </w:r>
      <w:r w:rsidRPr="000B671C">
        <w:t>value</w:t>
      </w:r>
      <w:r>
        <w:t xml:space="preserve"> </w:t>
      </w:r>
    </w:p>
    <w:p w14:paraId="46E0DBE2" w14:textId="243BE388" w:rsidR="00596032" w:rsidRDefault="00FB1739" w:rsidP="00670235">
      <w:pPr>
        <w:jc w:val="both"/>
      </w:pPr>
      <w:r w:rsidRPr="000E583E">
        <w:t xml:space="preserve">was </w:t>
      </w:r>
      <w:r w:rsidR="007A07D4">
        <w:t>be</w:t>
      </w:r>
      <w:r w:rsidR="00DC2FD4">
        <w:t xml:space="preserve">tter </w:t>
      </w:r>
      <w:r w:rsidRPr="000E583E">
        <w:t xml:space="preserve"> </w:t>
      </w:r>
      <w:r w:rsidR="00DC2FD4">
        <w:t xml:space="preserve"> with </w:t>
      </w:r>
      <w:r w:rsidRPr="000E583E">
        <w:t>higher the penetration level</w:t>
      </w:r>
      <w:r w:rsidR="00DC2FD4">
        <w:t>.</w:t>
      </w:r>
    </w:p>
    <w:p w14:paraId="3B604657" w14:textId="31F9EED5" w:rsidR="006C4B90" w:rsidRDefault="007A07D4" w:rsidP="00670235">
      <w:pPr>
        <w:jc w:val="both"/>
      </w:pPr>
      <w:r w:rsidRPr="000B671C">
        <w:t xml:space="preserve">Compared to </w:t>
      </w:r>
      <w:r>
        <w:t xml:space="preserve">the </w:t>
      </w:r>
      <w:r w:rsidR="00770847" w:rsidRPr="000B671C">
        <w:t xml:space="preserve">DFIG </w:t>
      </w:r>
      <w:r w:rsidR="00770847">
        <w:t>at</w:t>
      </w:r>
      <w:r w:rsidR="00DC2FD4">
        <w:t xml:space="preserve"> weak bus</w:t>
      </w:r>
      <w:r w:rsidR="00F22D5F">
        <w:t>bar</w:t>
      </w:r>
      <w:r w:rsidR="00DC2FD4">
        <w:t xml:space="preserve"> 14, </w:t>
      </w:r>
      <w:r w:rsidRPr="000B671C">
        <w:t xml:space="preserve">the case, system voltage </w:t>
      </w:r>
      <w:r w:rsidR="00770847">
        <w:t xml:space="preserve">profile </w:t>
      </w:r>
      <w:r w:rsidR="00770847" w:rsidRPr="000B671C">
        <w:t>is</w:t>
      </w:r>
      <w:r w:rsidRPr="000B671C">
        <w:t xml:space="preserve"> improved by connecting </w:t>
      </w:r>
      <w:r>
        <w:t xml:space="preserve">the </w:t>
      </w:r>
      <w:r w:rsidRPr="000B671C">
        <w:t>wind farm (DFIG) to</w:t>
      </w:r>
      <w:r>
        <w:t xml:space="preserve"> </w:t>
      </w:r>
      <w:r w:rsidRPr="007C02A3">
        <w:t>strong bus</w:t>
      </w:r>
      <w:r w:rsidR="00F22D5F">
        <w:t>bar</w:t>
      </w:r>
      <w:r w:rsidRPr="007C02A3">
        <w:t xml:space="preserve"> </w:t>
      </w:r>
      <w:r w:rsidR="00E6396C" w:rsidRPr="007C02A3">
        <w:t>9</w:t>
      </w:r>
      <w:r w:rsidR="00E6396C">
        <w:t>.</w:t>
      </w:r>
    </w:p>
    <w:p w14:paraId="4D5B7DAA" w14:textId="35DAE578" w:rsidR="002B578F" w:rsidRDefault="002B578F" w:rsidP="00291815">
      <w:pPr>
        <w:jc w:val="center"/>
        <w:rPr>
          <w:sz w:val="24"/>
          <w:szCs w:val="24"/>
        </w:rPr>
      </w:pPr>
      <w:bookmarkStart w:id="99" w:name="_Hlk202318708"/>
      <w:r w:rsidRPr="002B578F">
        <w:rPr>
          <w:b/>
          <w:bCs/>
          <w:sz w:val="24"/>
          <w:szCs w:val="24"/>
        </w:rPr>
        <w:t>Figure 3.</w:t>
      </w:r>
      <w:r>
        <w:rPr>
          <w:b/>
          <w:bCs/>
          <w:sz w:val="24"/>
          <w:szCs w:val="24"/>
        </w:rPr>
        <w:t>8</w:t>
      </w:r>
      <w:r w:rsidRPr="002B578F">
        <w:rPr>
          <w:b/>
          <w:bCs/>
          <w:sz w:val="24"/>
          <w:szCs w:val="24"/>
        </w:rPr>
        <w:t>:</w:t>
      </w:r>
      <w:r>
        <w:rPr>
          <w:b/>
          <w:bCs/>
          <w:sz w:val="24"/>
          <w:szCs w:val="24"/>
        </w:rPr>
        <w:t xml:space="preserve"> </w:t>
      </w:r>
      <w:r w:rsidRPr="002B578F">
        <w:rPr>
          <w:sz w:val="24"/>
          <w:szCs w:val="24"/>
        </w:rPr>
        <w:t>Voltage Profile (p.u) 50% Load at bus</w:t>
      </w:r>
      <w:r w:rsidR="00F22D5F">
        <w:rPr>
          <w:sz w:val="24"/>
          <w:szCs w:val="24"/>
        </w:rPr>
        <w:t>bar</w:t>
      </w:r>
      <w:r w:rsidRPr="002B578F">
        <w:rPr>
          <w:sz w:val="24"/>
          <w:szCs w:val="24"/>
        </w:rPr>
        <w:t xml:space="preserve"> </w:t>
      </w:r>
      <w:r>
        <w:rPr>
          <w:sz w:val="24"/>
          <w:szCs w:val="24"/>
        </w:rPr>
        <w:t>9</w:t>
      </w:r>
    </w:p>
    <w:bookmarkEnd w:id="99"/>
    <w:p w14:paraId="5185C8D2" w14:textId="77777777" w:rsidR="002B578F" w:rsidRDefault="002B578F" w:rsidP="002B578F">
      <w:pPr>
        <w:rPr>
          <w:sz w:val="24"/>
          <w:szCs w:val="24"/>
        </w:rPr>
      </w:pPr>
    </w:p>
    <w:p w14:paraId="36D6C9B7" w14:textId="5771C25D" w:rsidR="00516120" w:rsidRDefault="00E575E0" w:rsidP="00EA6703">
      <w:pPr>
        <w:tabs>
          <w:tab w:val="left" w:pos="567"/>
        </w:tabs>
        <w:autoSpaceDE w:val="0"/>
        <w:autoSpaceDN w:val="0"/>
        <w:adjustRightInd w:val="0"/>
        <w:spacing w:after="0"/>
        <w:jc w:val="center"/>
        <w:rPr>
          <w:sz w:val="24"/>
          <w:szCs w:val="24"/>
        </w:rPr>
      </w:pPr>
      <w:fldSimple w:instr=" SEQ Table \* ARABIC ">
        <w:bookmarkStart w:id="100" w:name="_Toc202372402"/>
        <w:r>
          <w:rPr>
            <w:noProof/>
          </w:rPr>
          <w:t>1</w:t>
        </w:r>
      </w:fldSimple>
      <w:bookmarkStart w:id="101" w:name="_Hlk202318664"/>
      <w:r w:rsidR="00FF51B2" w:rsidRPr="00FF51B2">
        <w:rPr>
          <w:b/>
          <w:bCs/>
          <w:sz w:val="24"/>
          <w:szCs w:val="24"/>
        </w:rPr>
        <w:t xml:space="preserve"> </w:t>
      </w:r>
      <w:r w:rsidR="00FF51B2" w:rsidRPr="002B578F">
        <w:rPr>
          <w:b/>
          <w:bCs/>
          <w:sz w:val="24"/>
          <w:szCs w:val="24"/>
        </w:rPr>
        <w:t>Table 3.</w:t>
      </w:r>
      <w:r w:rsidR="00FF51B2">
        <w:rPr>
          <w:b/>
          <w:bCs/>
          <w:sz w:val="24"/>
          <w:szCs w:val="24"/>
        </w:rPr>
        <w:t>9</w:t>
      </w:r>
      <w:r w:rsidR="00FF51B2" w:rsidRPr="002B578F">
        <w:rPr>
          <w:b/>
          <w:bCs/>
          <w:sz w:val="24"/>
          <w:szCs w:val="24"/>
        </w:rPr>
        <w:t>:</w:t>
      </w:r>
      <w:r w:rsidR="00FF51B2" w:rsidRPr="002B578F">
        <w:rPr>
          <w:sz w:val="24"/>
          <w:szCs w:val="24"/>
        </w:rPr>
        <w:t xml:space="preserve"> Bus Voltage Profile (p.u) 50% Load at bus</w:t>
      </w:r>
      <w:r w:rsidR="00F05EBD">
        <w:rPr>
          <w:sz w:val="24"/>
          <w:szCs w:val="24"/>
        </w:rPr>
        <w:t>bar</w:t>
      </w:r>
      <w:r w:rsidR="00FF51B2" w:rsidRPr="002B578F">
        <w:rPr>
          <w:sz w:val="24"/>
          <w:szCs w:val="24"/>
        </w:rPr>
        <w:t xml:space="preserve"> </w:t>
      </w:r>
      <w:r w:rsidR="00FF51B2">
        <w:rPr>
          <w:sz w:val="24"/>
          <w:szCs w:val="24"/>
        </w:rPr>
        <w:t>9</w:t>
      </w:r>
      <w:bookmarkEnd w:id="100"/>
      <w:bookmarkEnd w:id="101"/>
    </w:p>
    <w:p w14:paraId="4964ADDE" w14:textId="61B356E9" w:rsidR="00516120" w:rsidRDefault="00EA6703" w:rsidP="00EA6703">
      <w:pPr>
        <w:ind w:left="0" w:firstLine="0"/>
        <w:jc w:val="center"/>
      </w:pPr>
      <w:r w:rsidRPr="00EA6703">
        <w:rPr>
          <w:noProof/>
          <w:lang w:val="en-GB" w:eastAsia="en-GB"/>
        </w:rPr>
        <w:lastRenderedPageBreak/>
        <w:drawing>
          <wp:inline distT="0" distB="0" distL="0" distR="0" wp14:anchorId="1ECC064A" wp14:editId="61273E21">
            <wp:extent cx="5296395" cy="5795010"/>
            <wp:effectExtent l="0" t="0" r="0" b="0"/>
            <wp:docPr id="32" name="صورة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301800" cy="5800923"/>
                    </a:xfrm>
                    <a:prstGeom prst="rect">
                      <a:avLst/>
                    </a:prstGeom>
                    <a:noFill/>
                    <a:ln>
                      <a:noFill/>
                    </a:ln>
                  </pic:spPr>
                </pic:pic>
              </a:graphicData>
            </a:graphic>
          </wp:inline>
        </w:drawing>
      </w:r>
    </w:p>
    <w:p w14:paraId="5BDC93C7" w14:textId="0F5A333E" w:rsidR="00516120" w:rsidRPr="00AF5BD8" w:rsidRDefault="00E41513" w:rsidP="00AF5BD8">
      <w:pPr>
        <w:pStyle w:val="2"/>
      </w:pPr>
      <w:bookmarkStart w:id="102" w:name="_Toc202993647"/>
      <w:r>
        <w:t>3.2.2.3-</w:t>
      </w:r>
      <w:r w:rsidR="00516120" w:rsidRPr="00AF5BD8">
        <w:t xml:space="preserve">Voltage Profile Analysis with DFIG – Load Demand increase by 50% </w:t>
      </w:r>
      <w:bookmarkStart w:id="103" w:name="_Hlk202223692"/>
      <w:r w:rsidR="00516120" w:rsidRPr="00AF5BD8">
        <w:t>were connected to bus</w:t>
      </w:r>
      <w:r w:rsidR="00F05EBD">
        <w:t>bar</w:t>
      </w:r>
      <w:r w:rsidR="00516120" w:rsidRPr="00AF5BD8">
        <w:t xml:space="preserve"> 9 and bus</w:t>
      </w:r>
      <w:r w:rsidR="00F05EBD">
        <w:t>bar</w:t>
      </w:r>
      <w:r w:rsidR="00516120" w:rsidRPr="00AF5BD8">
        <w:t xml:space="preserve"> 28 simultaneously</w:t>
      </w:r>
      <w:bookmarkEnd w:id="102"/>
      <w:r w:rsidR="00516120" w:rsidRPr="00AF5BD8">
        <w:t xml:space="preserve">  </w:t>
      </w:r>
      <w:bookmarkEnd w:id="103"/>
    </w:p>
    <w:p w14:paraId="31D08D95" w14:textId="733D4510" w:rsidR="00AF5BD8" w:rsidRDefault="00C30594" w:rsidP="00670235">
      <w:pPr>
        <w:jc w:val="both"/>
      </w:pPr>
      <w:r>
        <w:t>Compared to the no-wind case, the system voltage profile was improved by connecting the DFIG at both bus</w:t>
      </w:r>
      <w:r w:rsidR="00F05EBD">
        <w:t>bars</w:t>
      </w:r>
      <w:r>
        <w:t xml:space="preserve"> 9 and 28, as shown in Table (</w:t>
      </w:r>
      <w:r w:rsidR="007C02A3">
        <w:t>3.10</w:t>
      </w:r>
      <w:r>
        <w:t>). The system voltage values were better with hig</w:t>
      </w:r>
      <w:r w:rsidR="00670235">
        <w:t>her levels of wind penetration.</w:t>
      </w:r>
    </w:p>
    <w:p w14:paraId="4C1B80AF" w14:textId="527972BE" w:rsidR="007C02A3" w:rsidRDefault="00C30594" w:rsidP="00670235">
      <w:pPr>
        <w:jc w:val="both"/>
        <w:rPr>
          <w:noProof/>
        </w:rPr>
      </w:pPr>
      <w:r>
        <w:lastRenderedPageBreak/>
        <w:t>Compared to the case of the DFIG connected only at the strong bus</w:t>
      </w:r>
      <w:r w:rsidR="00F05EBD">
        <w:t>bar</w:t>
      </w:r>
      <w:r>
        <w:t xml:space="preserve"> 9, the voltage profile at the distant buses was improved by connecting the wind farm (DFIG) at both strong buses. This configuration was able to accommodate higher penetration levels without negatively impacting the network.</w:t>
      </w:r>
      <w:r w:rsidR="007C02A3" w:rsidRPr="007C02A3">
        <w:rPr>
          <w:noProof/>
        </w:rPr>
        <w:t xml:space="preserve"> </w:t>
      </w:r>
    </w:p>
    <w:p w14:paraId="7201451B" w14:textId="77777777" w:rsidR="00CE23C2" w:rsidRDefault="00CE23C2" w:rsidP="00670235">
      <w:pPr>
        <w:jc w:val="both"/>
        <w:rPr>
          <w:noProof/>
        </w:rPr>
      </w:pPr>
    </w:p>
    <w:p w14:paraId="203B8931" w14:textId="44119F9D" w:rsidR="007C02A3" w:rsidRDefault="007C02A3" w:rsidP="00291815">
      <w:pPr>
        <w:jc w:val="center"/>
      </w:pPr>
      <w:r w:rsidRPr="002B578F">
        <w:rPr>
          <w:b/>
          <w:bCs/>
          <w:sz w:val="24"/>
          <w:szCs w:val="24"/>
        </w:rPr>
        <w:t>Figure 3.</w:t>
      </w:r>
      <w:r>
        <w:rPr>
          <w:b/>
          <w:bCs/>
          <w:sz w:val="24"/>
          <w:szCs w:val="24"/>
        </w:rPr>
        <w:t>9</w:t>
      </w:r>
      <w:r w:rsidRPr="002B578F">
        <w:rPr>
          <w:b/>
          <w:bCs/>
          <w:sz w:val="24"/>
          <w:szCs w:val="24"/>
        </w:rPr>
        <w:t>:</w:t>
      </w:r>
      <w:r>
        <w:rPr>
          <w:b/>
          <w:bCs/>
          <w:sz w:val="24"/>
          <w:szCs w:val="24"/>
        </w:rPr>
        <w:t xml:space="preserve"> </w:t>
      </w:r>
      <w:r w:rsidRPr="002B578F">
        <w:rPr>
          <w:sz w:val="24"/>
          <w:szCs w:val="24"/>
        </w:rPr>
        <w:t>Voltage Profile (p.u) 50% Load at bus</w:t>
      </w:r>
      <w:r w:rsidR="00F05EBD">
        <w:rPr>
          <w:sz w:val="24"/>
          <w:szCs w:val="24"/>
        </w:rPr>
        <w:t>bar</w:t>
      </w:r>
      <w:r w:rsidRPr="002B578F">
        <w:rPr>
          <w:sz w:val="24"/>
          <w:szCs w:val="24"/>
        </w:rPr>
        <w:t xml:space="preserve"> </w:t>
      </w:r>
      <w:r>
        <w:rPr>
          <w:sz w:val="24"/>
          <w:szCs w:val="24"/>
        </w:rPr>
        <w:t xml:space="preserve">9 and </w:t>
      </w:r>
      <w:r w:rsidR="00D75D08">
        <w:rPr>
          <w:sz w:val="24"/>
          <w:szCs w:val="24"/>
        </w:rPr>
        <w:t>2</w:t>
      </w:r>
      <w:r>
        <w:rPr>
          <w:sz w:val="24"/>
          <w:szCs w:val="24"/>
        </w:rPr>
        <w:t>8</w:t>
      </w:r>
    </w:p>
    <w:p w14:paraId="34FA08AE" w14:textId="77777777" w:rsidR="004B4D7D" w:rsidRDefault="004B4D7D" w:rsidP="00FF51B2">
      <w:pPr>
        <w:jc w:val="center"/>
        <w:rPr>
          <w:b/>
          <w:bCs/>
          <w:sz w:val="24"/>
          <w:szCs w:val="24"/>
        </w:rPr>
      </w:pPr>
      <w:bookmarkStart w:id="104" w:name="_Toc202372403"/>
    </w:p>
    <w:p w14:paraId="1AFE59CA" w14:textId="77777777" w:rsidR="00EA6703" w:rsidRDefault="00EA6703" w:rsidP="00FF51B2">
      <w:pPr>
        <w:jc w:val="center"/>
        <w:rPr>
          <w:b/>
          <w:bCs/>
          <w:sz w:val="24"/>
          <w:szCs w:val="24"/>
        </w:rPr>
      </w:pPr>
    </w:p>
    <w:p w14:paraId="3C10F670" w14:textId="77777777" w:rsidR="00EA6703" w:rsidRDefault="00EA6703" w:rsidP="00FF51B2">
      <w:pPr>
        <w:jc w:val="center"/>
        <w:rPr>
          <w:b/>
          <w:bCs/>
          <w:sz w:val="24"/>
          <w:szCs w:val="24"/>
        </w:rPr>
      </w:pPr>
    </w:p>
    <w:p w14:paraId="63F724DB" w14:textId="77777777" w:rsidR="00CE23C2" w:rsidRDefault="00CE23C2" w:rsidP="00CE23C2">
      <w:pPr>
        <w:jc w:val="center"/>
        <w:rPr>
          <w:b/>
          <w:bCs/>
          <w:sz w:val="24"/>
          <w:szCs w:val="24"/>
        </w:rPr>
      </w:pPr>
    </w:p>
    <w:p w14:paraId="5B031789" w14:textId="23F53C7B" w:rsidR="00FF51B2" w:rsidRDefault="00FF51B2" w:rsidP="00CE23C2">
      <w:pPr>
        <w:jc w:val="center"/>
      </w:pPr>
      <w:r w:rsidRPr="002B578F">
        <w:rPr>
          <w:b/>
          <w:bCs/>
          <w:sz w:val="24"/>
          <w:szCs w:val="24"/>
        </w:rPr>
        <w:t>Table 3.</w:t>
      </w:r>
      <w:r>
        <w:rPr>
          <w:b/>
          <w:bCs/>
          <w:sz w:val="24"/>
          <w:szCs w:val="24"/>
        </w:rPr>
        <w:t>10</w:t>
      </w:r>
      <w:r w:rsidRPr="002B578F">
        <w:rPr>
          <w:b/>
          <w:bCs/>
          <w:sz w:val="24"/>
          <w:szCs w:val="24"/>
        </w:rPr>
        <w:t>:</w:t>
      </w:r>
      <w:r w:rsidRPr="002B578F">
        <w:rPr>
          <w:sz w:val="24"/>
          <w:szCs w:val="24"/>
        </w:rPr>
        <w:t xml:space="preserve"> Bus Voltage Profile (p.u) 50% Load at bus</w:t>
      </w:r>
      <w:r w:rsidR="00F05EBD">
        <w:rPr>
          <w:sz w:val="24"/>
          <w:szCs w:val="24"/>
        </w:rPr>
        <w:t>bar</w:t>
      </w:r>
      <w:r w:rsidRPr="002B578F">
        <w:rPr>
          <w:sz w:val="24"/>
          <w:szCs w:val="24"/>
        </w:rPr>
        <w:t xml:space="preserve"> </w:t>
      </w:r>
      <w:r>
        <w:rPr>
          <w:sz w:val="24"/>
          <w:szCs w:val="24"/>
        </w:rPr>
        <w:t>9 and 28</w:t>
      </w:r>
      <w:bookmarkEnd w:id="104"/>
    </w:p>
    <w:p w14:paraId="47BA0E64" w14:textId="6555DCA5" w:rsidR="00C30594" w:rsidRDefault="00CE23C2" w:rsidP="00291815">
      <w:pPr>
        <w:jc w:val="center"/>
        <w:rPr>
          <w:noProof/>
        </w:rPr>
      </w:pPr>
      <w:r w:rsidRPr="00CE23C2">
        <w:rPr>
          <w:noProof/>
          <w:lang w:val="en-GB" w:eastAsia="en-GB"/>
        </w:rPr>
        <w:lastRenderedPageBreak/>
        <w:drawing>
          <wp:inline distT="0" distB="0" distL="0" distR="0" wp14:anchorId="215EE91D" wp14:editId="2D626DF2">
            <wp:extent cx="4631376" cy="5913755"/>
            <wp:effectExtent l="0" t="0" r="0" b="0"/>
            <wp:docPr id="34" name="صورة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636467" cy="5920256"/>
                    </a:xfrm>
                    <a:prstGeom prst="rect">
                      <a:avLst/>
                    </a:prstGeom>
                    <a:noFill/>
                    <a:ln>
                      <a:noFill/>
                    </a:ln>
                  </pic:spPr>
                </pic:pic>
              </a:graphicData>
            </a:graphic>
          </wp:inline>
        </w:drawing>
      </w:r>
    </w:p>
    <w:p w14:paraId="0ADE4DED" w14:textId="77777777" w:rsidR="0098702A" w:rsidRDefault="0098702A" w:rsidP="0098702A">
      <w:pPr>
        <w:jc w:val="center"/>
        <w:sectPr w:rsidR="0098702A" w:rsidSect="004B4D7D">
          <w:footerReference w:type="default" r:id="rId25"/>
          <w:pgSz w:w="12240" w:h="15840"/>
          <w:pgMar w:top="1440" w:right="1730" w:bottom="1543" w:left="1800" w:header="720" w:footer="720" w:gutter="0"/>
          <w:pgNumType w:start="24"/>
          <w:cols w:space="720"/>
        </w:sectPr>
      </w:pPr>
    </w:p>
    <w:p w14:paraId="4A2A8DEB" w14:textId="77777777" w:rsidR="0077490A" w:rsidRDefault="0077490A" w:rsidP="0098702A">
      <w:pPr>
        <w:jc w:val="center"/>
      </w:pPr>
    </w:p>
    <w:p w14:paraId="76A12AA4" w14:textId="77777777" w:rsidR="0077490A" w:rsidRDefault="0077490A" w:rsidP="00C30594"/>
    <w:p w14:paraId="7F076FD1" w14:textId="77777777" w:rsidR="0077490A" w:rsidRDefault="0077490A" w:rsidP="00C30594"/>
    <w:p w14:paraId="16777377" w14:textId="77777777" w:rsidR="0077490A" w:rsidRDefault="0077490A" w:rsidP="00C30594"/>
    <w:p w14:paraId="1D08D0F9" w14:textId="77777777" w:rsidR="0077490A" w:rsidRDefault="0077490A" w:rsidP="00C30594"/>
    <w:p w14:paraId="68A4AE56" w14:textId="77777777" w:rsidR="0077490A" w:rsidRDefault="0077490A" w:rsidP="00C30594"/>
    <w:p w14:paraId="57B2A1D9" w14:textId="77777777" w:rsidR="0077490A" w:rsidRDefault="0077490A" w:rsidP="00C30594"/>
    <w:p w14:paraId="13BE4F9F" w14:textId="77777777" w:rsidR="0077490A" w:rsidRDefault="0077490A" w:rsidP="00C30594"/>
    <w:p w14:paraId="3388057F" w14:textId="01742821" w:rsidR="0077490A" w:rsidRDefault="0077490A" w:rsidP="004B4D7D">
      <w:pPr>
        <w:spacing w:after="513"/>
        <w:ind w:left="0" w:firstLine="0"/>
        <w:jc w:val="center"/>
        <w:rPr>
          <w:b/>
          <w:sz w:val="72"/>
          <w:szCs w:val="72"/>
        </w:rPr>
      </w:pPr>
      <w:r w:rsidRPr="00C53600">
        <w:rPr>
          <w:b/>
          <w:sz w:val="72"/>
          <w:szCs w:val="72"/>
        </w:rPr>
        <w:t xml:space="preserve">Chapter </w:t>
      </w:r>
      <w:r>
        <w:rPr>
          <w:b/>
          <w:sz w:val="72"/>
          <w:szCs w:val="72"/>
        </w:rPr>
        <w:t>4</w:t>
      </w:r>
    </w:p>
    <w:p w14:paraId="3887356A" w14:textId="0053DFBB" w:rsidR="004B4D7D" w:rsidRPr="00597C84" w:rsidRDefault="00597C84" w:rsidP="00597C84">
      <w:pPr>
        <w:spacing w:after="513"/>
        <w:ind w:left="0" w:firstLine="0"/>
        <w:jc w:val="center"/>
        <w:rPr>
          <w:b/>
          <w:sz w:val="56"/>
          <w:szCs w:val="56"/>
        </w:rPr>
        <w:sectPr w:rsidR="004B4D7D" w:rsidRPr="00597C84" w:rsidSect="004B4D7D">
          <w:footerReference w:type="default" r:id="rId26"/>
          <w:pgSz w:w="12240" w:h="15840"/>
          <w:pgMar w:top="1440" w:right="1730" w:bottom="1543" w:left="1800" w:header="720" w:footer="720" w:gutter="0"/>
          <w:pgNumType w:start="24"/>
          <w:cols w:space="720"/>
        </w:sectPr>
      </w:pPr>
      <w:bookmarkStart w:id="105" w:name="_Hlk202956443"/>
      <w:r w:rsidRPr="00597C84">
        <w:rPr>
          <w:b/>
          <w:sz w:val="56"/>
          <w:szCs w:val="56"/>
        </w:rPr>
        <w:t>Conclusion</w:t>
      </w:r>
      <w:r>
        <w:rPr>
          <w:b/>
          <w:sz w:val="56"/>
          <w:szCs w:val="56"/>
        </w:rPr>
        <w:t xml:space="preserve"> and </w:t>
      </w:r>
      <w:r w:rsidRPr="00597C84">
        <w:rPr>
          <w:b/>
          <w:sz w:val="56"/>
          <w:szCs w:val="56"/>
        </w:rPr>
        <w:t>Recommendations</w:t>
      </w:r>
      <w:r>
        <w:rPr>
          <w:b/>
          <w:sz w:val="56"/>
          <w:szCs w:val="56"/>
        </w:rPr>
        <w:t xml:space="preserve">     </w:t>
      </w:r>
    </w:p>
    <w:p w14:paraId="59094955" w14:textId="47C204B2" w:rsidR="00EF0C68" w:rsidRPr="00EF0C68" w:rsidRDefault="00EF0C68" w:rsidP="00597C84">
      <w:pPr>
        <w:pStyle w:val="1"/>
        <w:ind w:left="0" w:firstLine="0"/>
      </w:pPr>
      <w:bookmarkStart w:id="106" w:name="_Hlk202956244"/>
      <w:bookmarkStart w:id="107" w:name="_Toc202993648"/>
      <w:bookmarkEnd w:id="105"/>
      <w:r>
        <w:lastRenderedPageBreak/>
        <w:t>Conclusion</w:t>
      </w:r>
      <w:bookmarkEnd w:id="106"/>
      <w:bookmarkEnd w:id="107"/>
    </w:p>
    <w:p w14:paraId="589F1DAE" w14:textId="77777777" w:rsidR="00EF0C68" w:rsidRDefault="00EF0C68" w:rsidP="00670235">
      <w:pPr>
        <w:jc w:val="both"/>
      </w:pPr>
      <w:r>
        <w:t xml:space="preserve">As a result, there has been an increase in the production of electricity from wind generation. For example, China’s total wind generation capacity jumped from 1,260 MW in 2005 to 62,733 MW by the end 2011. Moreover, there has been a rapid development in the technologies used for wind turbine generators. The capacity of individual turbines has grown from a few kilowatts to more than 13 MW. This project has discussed the system facilities used to connect wind farms in order to meet the requirements set by the grid operator. also been discussed This project, which has defined the relationship between wind speed and power output. Different wind turbine generators in current use have been presented. </w:t>
      </w:r>
    </w:p>
    <w:p w14:paraId="574D9249" w14:textId="10F90A19" w:rsidR="0077490A" w:rsidRDefault="00EF0C68" w:rsidP="00670235">
      <w:pPr>
        <w:jc w:val="both"/>
      </w:pPr>
      <w:r>
        <w:t>The integration of DFIG into existing transmission network (IEEE-30 bus</w:t>
      </w:r>
      <w:r w:rsidR="00846DE1">
        <w:t>bar</w:t>
      </w:r>
      <w:r>
        <w:t xml:space="preserve"> system) and the impact on network has been presented in this project. Furthermore, case study results have been presented regarding the impact of wind generation on system voltage profile. The type of wind generator used was of variable speed with a doubly fed induction generator (DFIG) which was modelled on load flow studies as a PV bus</w:t>
      </w:r>
      <w:r w:rsidR="00846DE1">
        <w:t>bar</w:t>
      </w:r>
      <w:r>
        <w:t xml:space="preserve"> and operated in voltage controlled mode. . Different penetration levels from 10% to 20% were used and different wind connection scenarios were used in the network to analyse the impact of DFIG. From the results presented in this project, it can be concluded that the system voltage profile is affected positively or negatively depending on penetration level, of wind generator output, and location of wind generator connection. When DFIG was connected to a stronger bus</w:t>
      </w:r>
      <w:r w:rsidR="00846DE1">
        <w:t>bar</w:t>
      </w:r>
      <w:r>
        <w:t xml:space="preserve"> it was able to improve system voltage profile and the higher the penetration level the better. The reverse was found to be true when wind generation was connected to a weaker bus, in which case reactive power compensation (e.g. </w:t>
      </w:r>
      <w:r>
        <w:lastRenderedPageBreak/>
        <w:t>SVC) may still be necessary, especially if a large penetration of DFIG is connected to a weak area. The results obtained show that system voltage profile was better for a single wind farm connection location connected to a stronger bus</w:t>
      </w:r>
      <w:r w:rsidR="00846DE1">
        <w:t>bar</w:t>
      </w:r>
      <w:r>
        <w:t xml:space="preserve"> compared to multiple locations of wind farms for the same amount of wind penetration level.  </w:t>
      </w:r>
    </w:p>
    <w:p w14:paraId="36783FE5" w14:textId="77777777" w:rsidR="008B7417" w:rsidRDefault="008B7417" w:rsidP="00EF0C68"/>
    <w:p w14:paraId="556F2B3B" w14:textId="5BDE9C4E" w:rsidR="007B2754" w:rsidRDefault="007B2754" w:rsidP="007B2754">
      <w:pPr>
        <w:pStyle w:val="1"/>
      </w:pPr>
      <w:bookmarkStart w:id="108" w:name="_Hlk202956331"/>
      <w:bookmarkStart w:id="109" w:name="_Toc202993649"/>
      <w:r>
        <w:t>Recommendations</w:t>
      </w:r>
      <w:bookmarkEnd w:id="108"/>
      <w:r w:rsidR="003379AE">
        <w:t>:</w:t>
      </w:r>
      <w:bookmarkEnd w:id="109"/>
    </w:p>
    <w:p w14:paraId="794E0CE9" w14:textId="77777777" w:rsidR="003379AE" w:rsidRPr="003379AE" w:rsidRDefault="003379AE" w:rsidP="003379AE">
      <w:pPr>
        <w:ind w:left="0" w:firstLine="0"/>
      </w:pPr>
    </w:p>
    <w:p w14:paraId="56238846" w14:textId="77777777" w:rsidR="007B2754" w:rsidRDefault="007B2754" w:rsidP="00670235">
      <w:pPr>
        <w:jc w:val="both"/>
      </w:pPr>
      <w:r>
        <w:t xml:space="preserve">Based on the detailed analysis of voltage performance under various wind </w:t>
      </w:r>
    </w:p>
    <w:p w14:paraId="5BA27C27" w14:textId="77777777" w:rsidR="00846DE1" w:rsidRDefault="007B2754" w:rsidP="00670235">
      <w:pPr>
        <w:jc w:val="both"/>
      </w:pPr>
      <w:r>
        <w:t>penetration levels and generator placements in the IEEE 30-bus</w:t>
      </w:r>
      <w:r w:rsidR="00846DE1">
        <w:t>bar</w:t>
      </w:r>
      <w:r>
        <w:t xml:space="preserve"> system, </w:t>
      </w:r>
    </w:p>
    <w:p w14:paraId="63F51DC1" w14:textId="0381CB93" w:rsidR="007B2754" w:rsidRDefault="007B2754" w:rsidP="00846DE1">
      <w:pPr>
        <w:jc w:val="both"/>
      </w:pPr>
      <w:r>
        <w:t>the following recommendations are proposed:</w:t>
      </w:r>
    </w:p>
    <w:p w14:paraId="4D8370D2" w14:textId="5AF99B63" w:rsidR="007B2754" w:rsidRPr="003379AE" w:rsidRDefault="007B2754" w:rsidP="00670235">
      <w:pPr>
        <w:jc w:val="both"/>
        <w:rPr>
          <w:b/>
          <w:bCs/>
        </w:rPr>
      </w:pPr>
      <w:r w:rsidRPr="003379AE">
        <w:rPr>
          <w:b/>
          <w:bCs/>
        </w:rPr>
        <w:t xml:space="preserve">1. Reactive Power Compensation: </w:t>
      </w:r>
    </w:p>
    <w:p w14:paraId="468BFDDB" w14:textId="42961266" w:rsidR="007B2754" w:rsidRDefault="007B2754" w:rsidP="00670235">
      <w:pPr>
        <w:jc w:val="both"/>
      </w:pPr>
      <w:r>
        <w:t xml:space="preserve">   In cases where DFIG-based wind farms are connected to weak bus</w:t>
      </w:r>
      <w:r w:rsidR="00846DE1">
        <w:t>bars</w:t>
      </w:r>
      <w:r>
        <w:t>, voltage support may become insufficient, especially under high wind penetration levels. It is recommended to integrate dynamic reactive power compensation devices such as STATCOM or SVC to enhance voltage stability.</w:t>
      </w:r>
    </w:p>
    <w:p w14:paraId="0396A509" w14:textId="77777777" w:rsidR="007B2754" w:rsidRDefault="007B2754" w:rsidP="007B2754"/>
    <w:p w14:paraId="4458C888" w14:textId="77777777" w:rsidR="00670235" w:rsidRDefault="00670235" w:rsidP="007B2754"/>
    <w:p w14:paraId="25B2F99D" w14:textId="77777777" w:rsidR="00F05EBD" w:rsidRDefault="00F05EBD" w:rsidP="007B2754">
      <w:pPr>
        <w:rPr>
          <w:b/>
          <w:bCs/>
        </w:rPr>
      </w:pPr>
    </w:p>
    <w:p w14:paraId="45460204" w14:textId="121E0BAF" w:rsidR="007B2754" w:rsidRPr="003379AE" w:rsidRDefault="007B2754" w:rsidP="007B2754">
      <w:pPr>
        <w:rPr>
          <w:b/>
          <w:bCs/>
        </w:rPr>
      </w:pPr>
      <w:r w:rsidRPr="003379AE">
        <w:rPr>
          <w:b/>
          <w:bCs/>
        </w:rPr>
        <w:lastRenderedPageBreak/>
        <w:t>2. Optimal Wind Farm Siting:</w:t>
      </w:r>
    </w:p>
    <w:p w14:paraId="004D5E9C" w14:textId="2A05714D" w:rsidR="007B2754" w:rsidRDefault="007B2754" w:rsidP="00670235">
      <w:pPr>
        <w:jc w:val="both"/>
      </w:pPr>
      <w:r>
        <w:t xml:space="preserve">   The location of wind farm connection has a critical impact on the system's voltage profile. Therefore, system planners should prioritize connecting wind farms to stronger bus</w:t>
      </w:r>
      <w:r w:rsidR="00846DE1">
        <w:t>bars</w:t>
      </w:r>
      <w:r>
        <w:t xml:space="preserve"> where voltage regulation is more stable, especially under increased load scenarios.</w:t>
      </w:r>
    </w:p>
    <w:p w14:paraId="333343E4" w14:textId="0CFA3F3D" w:rsidR="007B2754" w:rsidRPr="003379AE" w:rsidRDefault="007B2754" w:rsidP="00670235">
      <w:pPr>
        <w:jc w:val="both"/>
        <w:rPr>
          <w:b/>
          <w:bCs/>
        </w:rPr>
      </w:pPr>
      <w:r w:rsidRPr="003379AE">
        <w:rPr>
          <w:b/>
          <w:bCs/>
        </w:rPr>
        <w:t>3.Penetration Level Evaluation:</w:t>
      </w:r>
    </w:p>
    <w:p w14:paraId="50C044AA" w14:textId="3FC6C532" w:rsidR="007B2754" w:rsidRDefault="007B2754" w:rsidP="00670235">
      <w:pPr>
        <w:jc w:val="both"/>
      </w:pPr>
      <w:r>
        <w:t>While higher wind penetration can improve the voltage profile when connected properly, it may degrade system stability if not managed correctly. Utilities should evaluate the acceptable penetration limits for each region based on voltage sensitivity analysis.</w:t>
      </w:r>
    </w:p>
    <w:p w14:paraId="63FCF78B" w14:textId="4787EDB9" w:rsidR="007B2754" w:rsidRPr="003379AE" w:rsidRDefault="007B2754" w:rsidP="00670235">
      <w:pPr>
        <w:jc w:val="both"/>
        <w:rPr>
          <w:b/>
          <w:bCs/>
        </w:rPr>
      </w:pPr>
      <w:r w:rsidRPr="003379AE">
        <w:rPr>
          <w:b/>
          <w:bCs/>
        </w:rPr>
        <w:t xml:space="preserve">4 Distributed Wind Integration Is Preferred </w:t>
      </w:r>
    </w:p>
    <w:p w14:paraId="7B1716E1" w14:textId="189C1A04" w:rsidR="007B2754" w:rsidRDefault="007B2754" w:rsidP="00670235">
      <w:pPr>
        <w:jc w:val="both"/>
      </w:pPr>
      <w:r>
        <w:t>Connecting wind generation to multiple strong and weak buses (e.g., Bus</w:t>
      </w:r>
      <w:r w:rsidR="00846DE1">
        <w:t>bars</w:t>
      </w:r>
      <w:r>
        <w:t xml:space="preserve"> 9 and 28) yields better voltage support across the network compared to concentrating generation at a single location.</w:t>
      </w:r>
    </w:p>
    <w:p w14:paraId="6E821E55" w14:textId="519E581D" w:rsidR="007B2754" w:rsidRPr="003379AE" w:rsidRDefault="007B2754" w:rsidP="00670235">
      <w:pPr>
        <w:jc w:val="both"/>
        <w:rPr>
          <w:b/>
          <w:bCs/>
        </w:rPr>
      </w:pPr>
      <w:r w:rsidRPr="003379AE">
        <w:rPr>
          <w:b/>
          <w:bCs/>
        </w:rPr>
        <w:t xml:space="preserve">5 Use of DFIG Wind Turbines </w:t>
      </w:r>
    </w:p>
    <w:p w14:paraId="10D29393" w14:textId="77777777" w:rsidR="007B2754" w:rsidRDefault="007B2754" w:rsidP="00670235">
      <w:pPr>
        <w:jc w:val="both"/>
      </w:pPr>
      <w:r>
        <w:t xml:space="preserve">DFIGs demonstrated strong voltage regulation capabilities, especially when </w:t>
      </w:r>
    </w:p>
    <w:p w14:paraId="79742911" w14:textId="77777777" w:rsidR="007B2754" w:rsidRDefault="007B2754" w:rsidP="00670235">
      <w:pPr>
        <w:jc w:val="both"/>
      </w:pPr>
      <w:r>
        <w:t xml:space="preserve">operated within the power factor limits (±0.95). Their reactive power control </w:t>
      </w:r>
    </w:p>
    <w:p w14:paraId="3B0A2E92" w14:textId="785879FE" w:rsidR="007B2754" w:rsidRDefault="007B2754" w:rsidP="00670235">
      <w:pPr>
        <w:jc w:val="both"/>
      </w:pPr>
      <w:r>
        <w:t>should be optimized to support grid voltage profiles under variable loads</w:t>
      </w:r>
    </w:p>
    <w:p w14:paraId="54E85B4C" w14:textId="77777777" w:rsidR="00670235" w:rsidRDefault="00670235" w:rsidP="00670235">
      <w:pPr>
        <w:jc w:val="both"/>
        <w:rPr>
          <w:b/>
          <w:bCs/>
        </w:rPr>
      </w:pPr>
    </w:p>
    <w:p w14:paraId="710346C0" w14:textId="77777777" w:rsidR="00670235" w:rsidRDefault="00670235" w:rsidP="00670235">
      <w:pPr>
        <w:jc w:val="both"/>
        <w:rPr>
          <w:b/>
          <w:bCs/>
        </w:rPr>
      </w:pPr>
    </w:p>
    <w:p w14:paraId="6D4B0F8A" w14:textId="515FC26F" w:rsidR="007B2754" w:rsidRPr="003379AE" w:rsidRDefault="003379AE" w:rsidP="00670235">
      <w:pPr>
        <w:jc w:val="both"/>
        <w:rPr>
          <w:b/>
          <w:bCs/>
        </w:rPr>
      </w:pPr>
      <w:r>
        <w:rPr>
          <w:b/>
          <w:bCs/>
        </w:rPr>
        <w:lastRenderedPageBreak/>
        <w:t xml:space="preserve">6 </w:t>
      </w:r>
      <w:r w:rsidR="007B2754" w:rsidRPr="003379AE">
        <w:rPr>
          <w:b/>
          <w:bCs/>
        </w:rPr>
        <w:t>Future Studies</w:t>
      </w:r>
      <w:r>
        <w:rPr>
          <w:b/>
          <w:bCs/>
        </w:rPr>
        <w:t>:</w:t>
      </w:r>
    </w:p>
    <w:p w14:paraId="0E17BF7E" w14:textId="607DB398" w:rsidR="003379AE" w:rsidRDefault="007B2754" w:rsidP="00670235">
      <w:pPr>
        <w:ind w:left="0" w:firstLine="0"/>
        <w:jc w:val="both"/>
      </w:pPr>
      <w:r>
        <w:t>It is recommended to study</w:t>
      </w:r>
      <w:r w:rsidR="003379AE">
        <w:t>:</w:t>
      </w:r>
    </w:p>
    <w:p w14:paraId="22AF94B5" w14:textId="79676196" w:rsidR="007B2754" w:rsidRDefault="007B2754" w:rsidP="00670235">
      <w:pPr>
        <w:ind w:left="0" w:firstLine="0"/>
        <w:jc w:val="both"/>
      </w:pPr>
      <w:r>
        <w:t>The impact of dynamic load variation and fault conditions</w:t>
      </w:r>
    </w:p>
    <w:p w14:paraId="2923E10F" w14:textId="77777777" w:rsidR="003379AE" w:rsidRDefault="007B2754" w:rsidP="00670235">
      <w:pPr>
        <w:ind w:left="0" w:firstLine="0"/>
        <w:jc w:val="both"/>
      </w:pPr>
      <w:r>
        <w:t>The inclusion of energy storage systems to mitigate variability</w:t>
      </w:r>
    </w:p>
    <w:p w14:paraId="06B303C4" w14:textId="3D7E1622" w:rsidR="008B7417" w:rsidRDefault="007B2754" w:rsidP="00670235">
      <w:pPr>
        <w:ind w:left="0" w:firstLine="0"/>
        <w:jc w:val="both"/>
      </w:pPr>
      <w:r>
        <w:t>Economic analysis comparing costs of different wind penetration strategies</w:t>
      </w:r>
    </w:p>
    <w:p w14:paraId="5EA9835C" w14:textId="77777777" w:rsidR="008B7417" w:rsidRDefault="008B7417" w:rsidP="00EF0C68"/>
    <w:p w14:paraId="1EA2440E" w14:textId="77777777" w:rsidR="008B7417" w:rsidRDefault="008B7417" w:rsidP="00EF0C68"/>
    <w:p w14:paraId="3B84D686" w14:textId="77777777" w:rsidR="008B7417" w:rsidRDefault="008B7417" w:rsidP="00EF0C68"/>
    <w:p w14:paraId="4E3438D4" w14:textId="77777777" w:rsidR="008B7417" w:rsidRDefault="008B7417" w:rsidP="00EF0C68"/>
    <w:p w14:paraId="55DE84DA" w14:textId="77777777" w:rsidR="008B7417" w:rsidRDefault="008B7417" w:rsidP="00EF0C68"/>
    <w:p w14:paraId="6B796033" w14:textId="77777777" w:rsidR="008B7417" w:rsidRDefault="008B7417" w:rsidP="00EF0C68"/>
    <w:p w14:paraId="1B980073" w14:textId="77777777" w:rsidR="008B7417" w:rsidRDefault="008B7417" w:rsidP="00EF0C68"/>
    <w:p w14:paraId="48C5826A" w14:textId="77777777" w:rsidR="008B7417" w:rsidRDefault="008B7417" w:rsidP="00EF0C68"/>
    <w:p w14:paraId="2B0C5FAB" w14:textId="77777777" w:rsidR="008B7417" w:rsidRDefault="008B7417" w:rsidP="00EF0C68"/>
    <w:p w14:paraId="7C65ED45" w14:textId="77777777" w:rsidR="008B7417" w:rsidRDefault="008B7417" w:rsidP="00EF0C68"/>
    <w:p w14:paraId="29422FD1" w14:textId="77777777" w:rsidR="008B7417" w:rsidRDefault="008B7417" w:rsidP="00EF0C68"/>
    <w:p w14:paraId="4568D90F" w14:textId="58BC9FF9" w:rsidR="008B7417" w:rsidRDefault="008B7417" w:rsidP="008B7417">
      <w:pPr>
        <w:pStyle w:val="1"/>
      </w:pPr>
      <w:bookmarkStart w:id="110" w:name="_GoBack"/>
      <w:bookmarkEnd w:id="110"/>
    </w:p>
    <w:p w14:paraId="635878C1" w14:textId="77777777" w:rsidR="00D3223D" w:rsidRDefault="00D3223D" w:rsidP="00D3223D"/>
    <w:p w14:paraId="07D7D23A" w14:textId="77777777" w:rsidR="00D3223D" w:rsidRDefault="00D3223D" w:rsidP="00D3223D"/>
    <w:p w14:paraId="4C1778B4" w14:textId="77777777" w:rsidR="00D3223D" w:rsidRDefault="00D3223D" w:rsidP="00D3223D"/>
    <w:p w14:paraId="7AE7937C" w14:textId="77777777" w:rsidR="00D3223D" w:rsidRDefault="00D3223D" w:rsidP="00D3223D"/>
    <w:p w14:paraId="269262CC" w14:textId="77777777" w:rsidR="00E626BE" w:rsidRDefault="00E626BE" w:rsidP="00D3223D"/>
    <w:p w14:paraId="5C70693E" w14:textId="5F26C24A" w:rsidR="00E448D6" w:rsidRDefault="00E448D6" w:rsidP="00E448D6">
      <w:pPr>
        <w:keepNext/>
        <w:keepLines/>
        <w:spacing w:before="480" w:after="0" w:line="276" w:lineRule="auto"/>
        <w:ind w:left="0" w:firstLine="0"/>
        <w:jc w:val="both"/>
        <w:outlineLvl w:val="0"/>
        <w:rPr>
          <w:b/>
          <w:bCs/>
          <w:color w:val="auto"/>
          <w:sz w:val="36"/>
          <w:szCs w:val="36"/>
        </w:rPr>
      </w:pPr>
      <w:bookmarkStart w:id="111" w:name="_Toc349648831"/>
      <w:bookmarkStart w:id="112" w:name="_Toc350170171"/>
      <w:bookmarkStart w:id="113" w:name="_Toc202993651"/>
      <w:r w:rsidRPr="00E448D6">
        <w:rPr>
          <w:b/>
          <w:bCs/>
          <w:color w:val="auto"/>
          <w:sz w:val="36"/>
          <w:szCs w:val="36"/>
        </w:rPr>
        <w:t xml:space="preserve">Appendix </w:t>
      </w:r>
      <w:r w:rsidR="006E2D9A">
        <w:rPr>
          <w:b/>
          <w:bCs/>
          <w:color w:val="auto"/>
          <w:sz w:val="36"/>
          <w:szCs w:val="36"/>
        </w:rPr>
        <w:t>A</w:t>
      </w:r>
      <w:r w:rsidRPr="00E448D6">
        <w:rPr>
          <w:b/>
          <w:bCs/>
          <w:color w:val="auto"/>
          <w:sz w:val="36"/>
          <w:szCs w:val="36"/>
        </w:rPr>
        <w:t>: IEEE 30-Bus</w:t>
      </w:r>
      <w:r w:rsidR="00C111D6">
        <w:rPr>
          <w:b/>
          <w:bCs/>
          <w:color w:val="auto"/>
          <w:sz w:val="36"/>
          <w:szCs w:val="36"/>
        </w:rPr>
        <w:t>bar</w:t>
      </w:r>
      <w:r w:rsidRPr="00E448D6">
        <w:rPr>
          <w:b/>
          <w:bCs/>
          <w:color w:val="auto"/>
          <w:sz w:val="36"/>
          <w:szCs w:val="36"/>
        </w:rPr>
        <w:t xml:space="preserve"> Test System</w:t>
      </w:r>
      <w:bookmarkEnd w:id="111"/>
      <w:bookmarkEnd w:id="112"/>
      <w:bookmarkEnd w:id="113"/>
    </w:p>
    <w:p w14:paraId="5F824B29" w14:textId="0D8F680E" w:rsidR="00E448D6" w:rsidRPr="00B06BC4" w:rsidRDefault="00B06BC4" w:rsidP="00B06BC4">
      <w:pPr>
        <w:rPr>
          <w:color w:val="auto"/>
          <w:sz w:val="24"/>
          <w:szCs w:val="24"/>
        </w:rPr>
      </w:pPr>
      <w:r w:rsidRPr="00B06BC4">
        <w:rPr>
          <w:sz w:val="24"/>
          <w:szCs w:val="24"/>
        </w:rPr>
        <w:t xml:space="preserve"> The test system consists of six generators, forty one branches and twenty one load</w:t>
      </w:r>
    </w:p>
    <w:p w14:paraId="248A435B" w14:textId="5AC1B48E" w:rsidR="00E448D6" w:rsidRPr="00E448D6" w:rsidRDefault="00E448D6" w:rsidP="00E448D6">
      <w:pPr>
        <w:numPr>
          <w:ilvl w:val="0"/>
          <w:numId w:val="19"/>
        </w:numPr>
        <w:spacing w:after="200" w:line="276" w:lineRule="auto"/>
        <w:rPr>
          <w:rFonts w:eastAsia="Calibri"/>
          <w:b/>
          <w:color w:val="auto"/>
          <w:sz w:val="24"/>
          <w:szCs w:val="24"/>
        </w:rPr>
      </w:pPr>
      <w:r w:rsidRPr="00E448D6">
        <w:rPr>
          <w:rFonts w:eastAsia="Calibri"/>
          <w:b/>
          <w:color w:val="auto"/>
          <w:sz w:val="24"/>
          <w:szCs w:val="24"/>
        </w:rPr>
        <w:t>Bus</w:t>
      </w:r>
      <w:r w:rsidR="00F05EBD">
        <w:rPr>
          <w:rFonts w:eastAsia="Calibri"/>
          <w:b/>
          <w:color w:val="auto"/>
          <w:sz w:val="24"/>
          <w:szCs w:val="24"/>
        </w:rPr>
        <w:t>bar</w:t>
      </w:r>
      <w:r w:rsidRPr="00E448D6">
        <w:rPr>
          <w:rFonts w:eastAsia="Calibri"/>
          <w:b/>
          <w:color w:val="auto"/>
          <w:sz w:val="24"/>
          <w:szCs w:val="24"/>
        </w:rPr>
        <w:t xml:space="preserve"> Data and Load Flow Results</w:t>
      </w:r>
    </w:p>
    <w:tbl>
      <w:tblPr>
        <w:tblStyle w:val="a6"/>
        <w:tblW w:w="0" w:type="auto"/>
        <w:tblLook w:val="04A0" w:firstRow="1" w:lastRow="0" w:firstColumn="1" w:lastColumn="0" w:noHBand="0" w:noVBand="1"/>
      </w:tblPr>
      <w:tblGrid>
        <w:gridCol w:w="1232"/>
        <w:gridCol w:w="1344"/>
        <w:gridCol w:w="1766"/>
        <w:gridCol w:w="1081"/>
        <w:gridCol w:w="1099"/>
        <w:gridCol w:w="1068"/>
        <w:gridCol w:w="1110"/>
      </w:tblGrid>
      <w:tr w:rsidR="00E448D6" w:rsidRPr="00E448D6" w14:paraId="1E6AC609" w14:textId="77777777" w:rsidTr="00E448D6">
        <w:tc>
          <w:tcPr>
            <w:tcW w:w="1242" w:type="dxa"/>
            <w:tcBorders>
              <w:top w:val="single" w:sz="4" w:space="0" w:color="auto"/>
              <w:left w:val="single" w:sz="4" w:space="0" w:color="auto"/>
              <w:bottom w:val="single" w:sz="4" w:space="0" w:color="auto"/>
              <w:right w:val="single" w:sz="4" w:space="0" w:color="auto"/>
            </w:tcBorders>
            <w:hideMark/>
          </w:tcPr>
          <w:p w14:paraId="6746BD44" w14:textId="5439B821" w:rsidR="00E448D6" w:rsidRPr="00E448D6" w:rsidRDefault="00E448D6" w:rsidP="00E448D6">
            <w:pPr>
              <w:bidi/>
              <w:spacing w:after="0" w:line="240" w:lineRule="auto"/>
              <w:ind w:left="0" w:firstLine="0"/>
              <w:jc w:val="center"/>
              <w:rPr>
                <w:rFonts w:eastAsia="Calibri"/>
                <w:color w:val="auto"/>
                <w:sz w:val="18"/>
                <w:szCs w:val="18"/>
              </w:rPr>
            </w:pPr>
            <w:r w:rsidRPr="00E448D6">
              <w:rPr>
                <w:rFonts w:eastAsia="Calibri" w:cs="Arial"/>
                <w:color w:val="auto"/>
                <w:sz w:val="18"/>
                <w:szCs w:val="18"/>
              </w:rPr>
              <w:t>Bus</w:t>
            </w:r>
            <w:r w:rsidR="00846DE1">
              <w:rPr>
                <w:rFonts w:eastAsia="Calibri" w:cs="Arial"/>
                <w:color w:val="auto"/>
                <w:sz w:val="18"/>
                <w:szCs w:val="18"/>
              </w:rPr>
              <w:t>bar</w:t>
            </w:r>
            <w:r w:rsidRPr="00E448D6">
              <w:rPr>
                <w:rFonts w:eastAsia="Calibri" w:cs="Arial"/>
                <w:color w:val="auto"/>
                <w:sz w:val="18"/>
                <w:szCs w:val="18"/>
              </w:rPr>
              <w:t xml:space="preserve"> No.</w:t>
            </w:r>
          </w:p>
        </w:tc>
        <w:tc>
          <w:tcPr>
            <w:tcW w:w="3142" w:type="dxa"/>
            <w:gridSpan w:val="2"/>
            <w:tcBorders>
              <w:top w:val="single" w:sz="4" w:space="0" w:color="auto"/>
              <w:left w:val="single" w:sz="4" w:space="0" w:color="auto"/>
              <w:bottom w:val="single" w:sz="4" w:space="0" w:color="auto"/>
              <w:right w:val="single" w:sz="4" w:space="0" w:color="auto"/>
            </w:tcBorders>
            <w:hideMark/>
          </w:tcPr>
          <w:p w14:paraId="1FD7D749" w14:textId="46A5631F"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color w:val="auto"/>
                <w:sz w:val="18"/>
                <w:szCs w:val="18"/>
              </w:rPr>
              <w:t>Bus</w:t>
            </w:r>
            <w:r w:rsidR="00846DE1">
              <w:rPr>
                <w:rFonts w:eastAsia="Calibri" w:cs="Arial"/>
                <w:color w:val="auto"/>
                <w:sz w:val="18"/>
                <w:szCs w:val="18"/>
              </w:rPr>
              <w:t>bar</w:t>
            </w:r>
            <w:r w:rsidRPr="00E448D6">
              <w:rPr>
                <w:rFonts w:eastAsia="Calibri" w:cs="Arial"/>
                <w:color w:val="auto"/>
                <w:sz w:val="18"/>
                <w:szCs w:val="18"/>
              </w:rPr>
              <w:t xml:space="preserve"> Voltage</w:t>
            </w:r>
          </w:p>
        </w:tc>
        <w:tc>
          <w:tcPr>
            <w:tcW w:w="2193" w:type="dxa"/>
            <w:gridSpan w:val="2"/>
            <w:tcBorders>
              <w:top w:val="single" w:sz="4" w:space="0" w:color="auto"/>
              <w:left w:val="single" w:sz="4" w:space="0" w:color="auto"/>
              <w:bottom w:val="single" w:sz="4" w:space="0" w:color="auto"/>
              <w:right w:val="single" w:sz="4" w:space="0" w:color="auto"/>
            </w:tcBorders>
            <w:hideMark/>
          </w:tcPr>
          <w:p w14:paraId="366ACF7B"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color w:val="auto"/>
                <w:sz w:val="18"/>
                <w:szCs w:val="18"/>
              </w:rPr>
              <w:t>Generation</w:t>
            </w:r>
          </w:p>
        </w:tc>
        <w:tc>
          <w:tcPr>
            <w:tcW w:w="2193" w:type="dxa"/>
            <w:gridSpan w:val="2"/>
            <w:tcBorders>
              <w:top w:val="single" w:sz="4" w:space="0" w:color="auto"/>
              <w:left w:val="single" w:sz="4" w:space="0" w:color="auto"/>
              <w:bottom w:val="single" w:sz="4" w:space="0" w:color="auto"/>
              <w:right w:val="single" w:sz="4" w:space="0" w:color="auto"/>
            </w:tcBorders>
            <w:hideMark/>
          </w:tcPr>
          <w:p w14:paraId="3AA671DC"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color w:val="auto"/>
                <w:sz w:val="18"/>
                <w:szCs w:val="18"/>
              </w:rPr>
              <w:t>Load</w:t>
            </w:r>
          </w:p>
        </w:tc>
      </w:tr>
      <w:tr w:rsidR="00E448D6" w:rsidRPr="00E448D6" w14:paraId="3DBC87CF" w14:textId="77777777" w:rsidTr="00CE23C2">
        <w:trPr>
          <w:trHeight w:val="233"/>
        </w:trPr>
        <w:tc>
          <w:tcPr>
            <w:tcW w:w="1242" w:type="dxa"/>
            <w:tcBorders>
              <w:top w:val="single" w:sz="4" w:space="0" w:color="auto"/>
              <w:left w:val="single" w:sz="4" w:space="0" w:color="auto"/>
              <w:bottom w:val="single" w:sz="4" w:space="0" w:color="auto"/>
              <w:right w:val="single" w:sz="4" w:space="0" w:color="auto"/>
            </w:tcBorders>
          </w:tcPr>
          <w:p w14:paraId="013C1B32" w14:textId="77777777" w:rsidR="00E448D6" w:rsidRPr="00E448D6" w:rsidRDefault="00E448D6" w:rsidP="00E448D6">
            <w:pPr>
              <w:bidi/>
              <w:spacing w:after="0" w:line="240" w:lineRule="auto"/>
              <w:ind w:left="0" w:firstLine="0"/>
              <w:jc w:val="center"/>
              <w:rPr>
                <w:rFonts w:eastAsia="Calibri" w:cs="Arial"/>
                <w:color w:val="auto"/>
                <w:sz w:val="18"/>
                <w:szCs w:val="18"/>
              </w:rPr>
            </w:pPr>
          </w:p>
        </w:tc>
        <w:tc>
          <w:tcPr>
            <w:tcW w:w="1352" w:type="dxa"/>
            <w:tcBorders>
              <w:top w:val="single" w:sz="4" w:space="0" w:color="auto"/>
              <w:left w:val="single" w:sz="4" w:space="0" w:color="auto"/>
              <w:bottom w:val="single" w:sz="4" w:space="0" w:color="auto"/>
              <w:right w:val="single" w:sz="4" w:space="0" w:color="auto"/>
            </w:tcBorders>
            <w:hideMark/>
          </w:tcPr>
          <w:p w14:paraId="79EBEB0F"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color w:val="auto"/>
                <w:sz w:val="18"/>
                <w:szCs w:val="18"/>
              </w:rPr>
              <w:t>Magnitude (p.u.)</w:t>
            </w:r>
          </w:p>
        </w:tc>
        <w:tc>
          <w:tcPr>
            <w:tcW w:w="1790" w:type="dxa"/>
            <w:tcBorders>
              <w:top w:val="single" w:sz="4" w:space="0" w:color="auto"/>
              <w:left w:val="single" w:sz="4" w:space="0" w:color="auto"/>
              <w:bottom w:val="single" w:sz="4" w:space="0" w:color="auto"/>
              <w:right w:val="single" w:sz="4" w:space="0" w:color="auto"/>
            </w:tcBorders>
            <w:hideMark/>
          </w:tcPr>
          <w:p w14:paraId="6AA58A7F"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color w:val="auto"/>
                <w:sz w:val="18"/>
                <w:szCs w:val="18"/>
              </w:rPr>
              <w:t>Angle</w:t>
            </w:r>
          </w:p>
          <w:p w14:paraId="6BBF0CAA"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color w:val="auto"/>
                <w:sz w:val="18"/>
                <w:szCs w:val="18"/>
              </w:rPr>
              <w:t>(Deg.)</w:t>
            </w:r>
          </w:p>
        </w:tc>
        <w:tc>
          <w:tcPr>
            <w:tcW w:w="1089" w:type="dxa"/>
            <w:tcBorders>
              <w:top w:val="single" w:sz="4" w:space="0" w:color="auto"/>
              <w:left w:val="single" w:sz="4" w:space="0" w:color="auto"/>
              <w:bottom w:val="single" w:sz="4" w:space="0" w:color="auto"/>
              <w:right w:val="single" w:sz="4" w:space="0" w:color="auto"/>
            </w:tcBorders>
            <w:hideMark/>
          </w:tcPr>
          <w:p w14:paraId="1B55D07E"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color w:val="auto"/>
                <w:sz w:val="18"/>
                <w:szCs w:val="18"/>
              </w:rPr>
              <w:t>Real</w:t>
            </w:r>
          </w:p>
          <w:p w14:paraId="462C39A1"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color w:val="auto"/>
                <w:sz w:val="18"/>
                <w:szCs w:val="18"/>
              </w:rPr>
              <w:t>(MW)</w:t>
            </w:r>
          </w:p>
        </w:tc>
        <w:tc>
          <w:tcPr>
            <w:tcW w:w="1104" w:type="dxa"/>
            <w:tcBorders>
              <w:top w:val="single" w:sz="4" w:space="0" w:color="auto"/>
              <w:left w:val="single" w:sz="4" w:space="0" w:color="auto"/>
              <w:bottom w:val="single" w:sz="4" w:space="0" w:color="auto"/>
              <w:right w:val="single" w:sz="4" w:space="0" w:color="auto"/>
            </w:tcBorders>
            <w:hideMark/>
          </w:tcPr>
          <w:p w14:paraId="29ABB6BF"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color w:val="auto"/>
                <w:sz w:val="18"/>
                <w:szCs w:val="18"/>
              </w:rPr>
              <w:t>Reactive (MVAr)</w:t>
            </w:r>
          </w:p>
        </w:tc>
        <w:tc>
          <w:tcPr>
            <w:tcW w:w="1077" w:type="dxa"/>
            <w:tcBorders>
              <w:top w:val="single" w:sz="4" w:space="0" w:color="auto"/>
              <w:left w:val="single" w:sz="4" w:space="0" w:color="auto"/>
              <w:bottom w:val="single" w:sz="4" w:space="0" w:color="auto"/>
              <w:right w:val="single" w:sz="4" w:space="0" w:color="auto"/>
            </w:tcBorders>
            <w:hideMark/>
          </w:tcPr>
          <w:p w14:paraId="3B8E8E63"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color w:val="auto"/>
                <w:sz w:val="18"/>
                <w:szCs w:val="18"/>
              </w:rPr>
              <w:t>Real</w:t>
            </w:r>
          </w:p>
          <w:p w14:paraId="66F92D00"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color w:val="auto"/>
                <w:sz w:val="18"/>
                <w:szCs w:val="18"/>
              </w:rPr>
              <w:t>(MW)</w:t>
            </w:r>
          </w:p>
        </w:tc>
        <w:tc>
          <w:tcPr>
            <w:tcW w:w="1116" w:type="dxa"/>
            <w:tcBorders>
              <w:top w:val="single" w:sz="4" w:space="0" w:color="auto"/>
              <w:left w:val="single" w:sz="4" w:space="0" w:color="auto"/>
              <w:bottom w:val="single" w:sz="4" w:space="0" w:color="auto"/>
              <w:right w:val="single" w:sz="4" w:space="0" w:color="auto"/>
            </w:tcBorders>
            <w:hideMark/>
          </w:tcPr>
          <w:p w14:paraId="00404C52"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color w:val="auto"/>
                <w:sz w:val="18"/>
                <w:szCs w:val="18"/>
              </w:rPr>
              <w:t>Reactive (MVAr)</w:t>
            </w:r>
          </w:p>
        </w:tc>
      </w:tr>
      <w:tr w:rsidR="00E448D6" w:rsidRPr="00E448D6" w14:paraId="0A9F7EF5" w14:textId="77777777" w:rsidTr="00E448D6">
        <w:tc>
          <w:tcPr>
            <w:tcW w:w="1242" w:type="dxa"/>
            <w:tcBorders>
              <w:top w:val="single" w:sz="4" w:space="0" w:color="auto"/>
              <w:left w:val="single" w:sz="4" w:space="0" w:color="auto"/>
              <w:bottom w:val="single" w:sz="4" w:space="0" w:color="auto"/>
              <w:right w:val="single" w:sz="4" w:space="0" w:color="auto"/>
            </w:tcBorders>
            <w:vAlign w:val="bottom"/>
            <w:hideMark/>
          </w:tcPr>
          <w:p w14:paraId="04B2D583"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w:t>
            </w:r>
          </w:p>
        </w:tc>
        <w:tc>
          <w:tcPr>
            <w:tcW w:w="1352" w:type="dxa"/>
            <w:tcBorders>
              <w:top w:val="single" w:sz="4" w:space="0" w:color="auto"/>
              <w:left w:val="single" w:sz="4" w:space="0" w:color="auto"/>
              <w:bottom w:val="single" w:sz="4" w:space="0" w:color="auto"/>
              <w:right w:val="single" w:sz="4" w:space="0" w:color="auto"/>
            </w:tcBorders>
            <w:vAlign w:val="bottom"/>
            <w:hideMark/>
          </w:tcPr>
          <w:p w14:paraId="5BB5C520" w14:textId="79E400B4" w:rsidR="00E448D6" w:rsidRPr="00E448D6" w:rsidRDefault="004534E1" w:rsidP="00E448D6">
            <w:pPr>
              <w:bidi/>
              <w:spacing w:after="0" w:line="240" w:lineRule="auto"/>
              <w:ind w:left="0" w:firstLine="0"/>
              <w:jc w:val="center"/>
              <w:rPr>
                <w:rFonts w:eastAsia="Calibri" w:cs="Arial"/>
                <w:sz w:val="18"/>
                <w:szCs w:val="18"/>
                <w:rtl/>
              </w:rPr>
            </w:pPr>
            <w:r>
              <w:rPr>
                <w:rFonts w:eastAsia="Calibri" w:cs="Arial" w:hint="cs"/>
                <w:sz w:val="18"/>
                <w:szCs w:val="18"/>
                <w:rtl/>
              </w:rPr>
              <w:t>1</w:t>
            </w:r>
          </w:p>
        </w:tc>
        <w:tc>
          <w:tcPr>
            <w:tcW w:w="1790" w:type="dxa"/>
            <w:tcBorders>
              <w:top w:val="single" w:sz="4" w:space="0" w:color="auto"/>
              <w:left w:val="single" w:sz="4" w:space="0" w:color="auto"/>
              <w:bottom w:val="single" w:sz="4" w:space="0" w:color="auto"/>
              <w:right w:val="single" w:sz="4" w:space="0" w:color="auto"/>
            </w:tcBorders>
            <w:vAlign w:val="bottom"/>
            <w:hideMark/>
          </w:tcPr>
          <w:p w14:paraId="675841DA"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c>
          <w:tcPr>
            <w:tcW w:w="1089" w:type="dxa"/>
            <w:tcBorders>
              <w:top w:val="single" w:sz="4" w:space="0" w:color="auto"/>
              <w:left w:val="single" w:sz="4" w:space="0" w:color="auto"/>
              <w:bottom w:val="single" w:sz="4" w:space="0" w:color="auto"/>
              <w:right w:val="single" w:sz="4" w:space="0" w:color="auto"/>
            </w:tcBorders>
            <w:vAlign w:val="bottom"/>
            <w:hideMark/>
          </w:tcPr>
          <w:p w14:paraId="3FE3313F"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138.79</w:t>
            </w:r>
          </w:p>
        </w:tc>
        <w:tc>
          <w:tcPr>
            <w:tcW w:w="1104" w:type="dxa"/>
            <w:tcBorders>
              <w:top w:val="single" w:sz="4" w:space="0" w:color="auto"/>
              <w:left w:val="single" w:sz="4" w:space="0" w:color="auto"/>
              <w:bottom w:val="single" w:sz="4" w:space="0" w:color="auto"/>
              <w:right w:val="single" w:sz="4" w:space="0" w:color="auto"/>
            </w:tcBorders>
            <w:vAlign w:val="bottom"/>
            <w:hideMark/>
          </w:tcPr>
          <w:p w14:paraId="09E50AB1"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-39.13</w:t>
            </w:r>
          </w:p>
        </w:tc>
        <w:tc>
          <w:tcPr>
            <w:tcW w:w="1077" w:type="dxa"/>
            <w:tcBorders>
              <w:top w:val="single" w:sz="4" w:space="0" w:color="auto"/>
              <w:left w:val="single" w:sz="4" w:space="0" w:color="auto"/>
              <w:bottom w:val="single" w:sz="4" w:space="0" w:color="auto"/>
              <w:right w:val="single" w:sz="4" w:space="0" w:color="auto"/>
            </w:tcBorders>
            <w:hideMark/>
          </w:tcPr>
          <w:p w14:paraId="32D7E2BF"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color w:val="auto"/>
                <w:sz w:val="18"/>
                <w:szCs w:val="18"/>
              </w:rPr>
              <w:t>0</w:t>
            </w:r>
          </w:p>
        </w:tc>
        <w:tc>
          <w:tcPr>
            <w:tcW w:w="1116" w:type="dxa"/>
            <w:tcBorders>
              <w:top w:val="single" w:sz="4" w:space="0" w:color="auto"/>
              <w:left w:val="single" w:sz="4" w:space="0" w:color="auto"/>
              <w:bottom w:val="single" w:sz="4" w:space="0" w:color="auto"/>
              <w:right w:val="single" w:sz="4" w:space="0" w:color="auto"/>
            </w:tcBorders>
            <w:hideMark/>
          </w:tcPr>
          <w:p w14:paraId="1F2286F1"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color w:val="auto"/>
                <w:sz w:val="18"/>
                <w:szCs w:val="18"/>
              </w:rPr>
              <w:t>0</w:t>
            </w:r>
          </w:p>
        </w:tc>
      </w:tr>
      <w:tr w:rsidR="00E448D6" w:rsidRPr="00E448D6" w14:paraId="07E013EC" w14:textId="77777777" w:rsidTr="00E448D6">
        <w:tc>
          <w:tcPr>
            <w:tcW w:w="1242" w:type="dxa"/>
            <w:tcBorders>
              <w:top w:val="single" w:sz="4" w:space="0" w:color="auto"/>
              <w:left w:val="single" w:sz="4" w:space="0" w:color="auto"/>
              <w:bottom w:val="single" w:sz="4" w:space="0" w:color="auto"/>
              <w:right w:val="single" w:sz="4" w:space="0" w:color="auto"/>
            </w:tcBorders>
            <w:vAlign w:val="bottom"/>
            <w:hideMark/>
          </w:tcPr>
          <w:p w14:paraId="23D62159"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w:t>
            </w:r>
          </w:p>
        </w:tc>
        <w:tc>
          <w:tcPr>
            <w:tcW w:w="1352" w:type="dxa"/>
            <w:tcBorders>
              <w:top w:val="single" w:sz="4" w:space="0" w:color="auto"/>
              <w:left w:val="single" w:sz="4" w:space="0" w:color="auto"/>
              <w:bottom w:val="single" w:sz="4" w:space="0" w:color="auto"/>
              <w:right w:val="single" w:sz="4" w:space="0" w:color="auto"/>
            </w:tcBorders>
            <w:vAlign w:val="bottom"/>
            <w:hideMark/>
          </w:tcPr>
          <w:p w14:paraId="68CA0A7A" w14:textId="708EC35C" w:rsidR="00E448D6" w:rsidRPr="00E448D6" w:rsidRDefault="004534E1" w:rsidP="00E448D6">
            <w:pPr>
              <w:bidi/>
              <w:spacing w:after="0" w:line="240" w:lineRule="auto"/>
              <w:ind w:left="0" w:firstLine="0"/>
              <w:jc w:val="center"/>
              <w:rPr>
                <w:rFonts w:eastAsia="Calibri" w:cs="Arial"/>
                <w:sz w:val="18"/>
                <w:szCs w:val="18"/>
                <w:rtl/>
              </w:rPr>
            </w:pPr>
            <w:r>
              <w:rPr>
                <w:rFonts w:eastAsia="Calibri" w:cs="Arial" w:hint="cs"/>
                <w:sz w:val="18"/>
                <w:szCs w:val="18"/>
                <w:rtl/>
              </w:rPr>
              <w:t>1</w:t>
            </w:r>
          </w:p>
        </w:tc>
        <w:tc>
          <w:tcPr>
            <w:tcW w:w="1790" w:type="dxa"/>
            <w:tcBorders>
              <w:top w:val="single" w:sz="4" w:space="0" w:color="auto"/>
              <w:left w:val="single" w:sz="4" w:space="0" w:color="auto"/>
              <w:bottom w:val="single" w:sz="4" w:space="0" w:color="auto"/>
              <w:right w:val="single" w:sz="4" w:space="0" w:color="auto"/>
            </w:tcBorders>
            <w:vAlign w:val="bottom"/>
            <w:hideMark/>
          </w:tcPr>
          <w:p w14:paraId="2A00DE89" w14:textId="67702E64" w:rsidR="00E448D6" w:rsidRPr="00E448D6" w:rsidRDefault="00A65F0C" w:rsidP="00E448D6">
            <w:pPr>
              <w:bidi/>
              <w:spacing w:after="0" w:line="240" w:lineRule="auto"/>
              <w:ind w:left="0" w:firstLine="0"/>
              <w:jc w:val="center"/>
              <w:rPr>
                <w:rFonts w:eastAsia="Calibri" w:cs="Arial"/>
                <w:sz w:val="18"/>
                <w:szCs w:val="18"/>
              </w:rPr>
            </w:pPr>
            <w:r>
              <w:rPr>
                <w:rFonts w:eastAsia="Calibri" w:cs="Arial"/>
                <w:sz w:val="18"/>
                <w:szCs w:val="18"/>
              </w:rPr>
              <w:t>0</w:t>
            </w:r>
          </w:p>
        </w:tc>
        <w:tc>
          <w:tcPr>
            <w:tcW w:w="1089" w:type="dxa"/>
            <w:tcBorders>
              <w:top w:val="single" w:sz="4" w:space="0" w:color="auto"/>
              <w:left w:val="single" w:sz="4" w:space="0" w:color="auto"/>
              <w:bottom w:val="single" w:sz="4" w:space="0" w:color="auto"/>
              <w:right w:val="single" w:sz="4" w:space="0" w:color="auto"/>
            </w:tcBorders>
            <w:vAlign w:val="bottom"/>
            <w:hideMark/>
          </w:tcPr>
          <w:p w14:paraId="7E65FD0A"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57.6</w:t>
            </w:r>
          </w:p>
        </w:tc>
        <w:tc>
          <w:tcPr>
            <w:tcW w:w="1104" w:type="dxa"/>
            <w:tcBorders>
              <w:top w:val="single" w:sz="4" w:space="0" w:color="auto"/>
              <w:left w:val="single" w:sz="4" w:space="0" w:color="auto"/>
              <w:bottom w:val="single" w:sz="4" w:space="0" w:color="auto"/>
              <w:right w:val="single" w:sz="4" w:space="0" w:color="auto"/>
            </w:tcBorders>
            <w:vAlign w:val="bottom"/>
            <w:hideMark/>
          </w:tcPr>
          <w:p w14:paraId="29A96F95"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15.13</w:t>
            </w:r>
          </w:p>
        </w:tc>
        <w:tc>
          <w:tcPr>
            <w:tcW w:w="1077" w:type="dxa"/>
            <w:tcBorders>
              <w:top w:val="single" w:sz="4" w:space="0" w:color="auto"/>
              <w:left w:val="single" w:sz="4" w:space="0" w:color="auto"/>
              <w:bottom w:val="single" w:sz="4" w:space="0" w:color="auto"/>
              <w:right w:val="single" w:sz="4" w:space="0" w:color="auto"/>
            </w:tcBorders>
            <w:vAlign w:val="bottom"/>
            <w:hideMark/>
          </w:tcPr>
          <w:p w14:paraId="642A5FD9"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21.7</w:t>
            </w:r>
          </w:p>
        </w:tc>
        <w:tc>
          <w:tcPr>
            <w:tcW w:w="1116" w:type="dxa"/>
            <w:tcBorders>
              <w:top w:val="single" w:sz="4" w:space="0" w:color="auto"/>
              <w:left w:val="single" w:sz="4" w:space="0" w:color="auto"/>
              <w:bottom w:val="single" w:sz="4" w:space="0" w:color="auto"/>
              <w:right w:val="single" w:sz="4" w:space="0" w:color="auto"/>
            </w:tcBorders>
            <w:vAlign w:val="bottom"/>
            <w:hideMark/>
          </w:tcPr>
          <w:p w14:paraId="48ABF4ED"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12.7</w:t>
            </w:r>
          </w:p>
        </w:tc>
      </w:tr>
      <w:tr w:rsidR="00E448D6" w:rsidRPr="00E448D6" w14:paraId="7A623C0A" w14:textId="77777777" w:rsidTr="00E448D6">
        <w:tc>
          <w:tcPr>
            <w:tcW w:w="1242" w:type="dxa"/>
            <w:tcBorders>
              <w:top w:val="single" w:sz="4" w:space="0" w:color="auto"/>
              <w:left w:val="single" w:sz="4" w:space="0" w:color="auto"/>
              <w:bottom w:val="single" w:sz="4" w:space="0" w:color="auto"/>
              <w:right w:val="single" w:sz="4" w:space="0" w:color="auto"/>
            </w:tcBorders>
            <w:vAlign w:val="bottom"/>
            <w:hideMark/>
          </w:tcPr>
          <w:p w14:paraId="3A6906D2" w14:textId="77777777" w:rsidR="00E448D6" w:rsidRPr="00E448D6" w:rsidRDefault="00E448D6" w:rsidP="00E448D6">
            <w:pPr>
              <w:bidi/>
              <w:spacing w:after="0" w:line="240" w:lineRule="auto"/>
              <w:ind w:left="0" w:firstLine="0"/>
              <w:jc w:val="center"/>
              <w:rPr>
                <w:rFonts w:eastAsia="Calibri" w:cs="Arial"/>
                <w:sz w:val="18"/>
                <w:szCs w:val="18"/>
                <w:rtl/>
              </w:rPr>
            </w:pPr>
            <w:r w:rsidRPr="00E448D6">
              <w:rPr>
                <w:rFonts w:eastAsia="Calibri" w:cs="Arial"/>
                <w:sz w:val="18"/>
                <w:szCs w:val="18"/>
              </w:rPr>
              <w:t>3</w:t>
            </w:r>
          </w:p>
        </w:tc>
        <w:tc>
          <w:tcPr>
            <w:tcW w:w="1352" w:type="dxa"/>
            <w:tcBorders>
              <w:top w:val="single" w:sz="4" w:space="0" w:color="auto"/>
              <w:left w:val="single" w:sz="4" w:space="0" w:color="auto"/>
              <w:bottom w:val="single" w:sz="4" w:space="0" w:color="auto"/>
              <w:right w:val="single" w:sz="4" w:space="0" w:color="auto"/>
            </w:tcBorders>
            <w:vAlign w:val="bottom"/>
            <w:hideMark/>
          </w:tcPr>
          <w:p w14:paraId="6A378811" w14:textId="2D17F616" w:rsidR="00E448D6" w:rsidRPr="00E448D6" w:rsidRDefault="004534E1" w:rsidP="00E448D6">
            <w:pPr>
              <w:bidi/>
              <w:spacing w:after="0" w:line="240" w:lineRule="auto"/>
              <w:ind w:left="0" w:firstLine="0"/>
              <w:jc w:val="center"/>
              <w:rPr>
                <w:rFonts w:eastAsia="Calibri" w:cs="Arial"/>
                <w:sz w:val="18"/>
                <w:szCs w:val="18"/>
                <w:rtl/>
              </w:rPr>
            </w:pPr>
            <w:r>
              <w:rPr>
                <w:rFonts w:eastAsia="Calibri" w:cs="Arial" w:hint="cs"/>
                <w:sz w:val="18"/>
                <w:szCs w:val="18"/>
                <w:rtl/>
              </w:rPr>
              <w:t>1</w:t>
            </w:r>
          </w:p>
        </w:tc>
        <w:tc>
          <w:tcPr>
            <w:tcW w:w="1790" w:type="dxa"/>
            <w:tcBorders>
              <w:top w:val="single" w:sz="4" w:space="0" w:color="auto"/>
              <w:left w:val="single" w:sz="4" w:space="0" w:color="auto"/>
              <w:bottom w:val="single" w:sz="4" w:space="0" w:color="auto"/>
              <w:right w:val="single" w:sz="4" w:space="0" w:color="auto"/>
            </w:tcBorders>
            <w:vAlign w:val="bottom"/>
            <w:hideMark/>
          </w:tcPr>
          <w:p w14:paraId="6F6BF5F3" w14:textId="76BF4A70" w:rsidR="00E448D6" w:rsidRPr="00E448D6" w:rsidRDefault="00A65F0C" w:rsidP="00A65F0C">
            <w:pPr>
              <w:bidi/>
              <w:spacing w:after="0" w:line="240" w:lineRule="auto"/>
              <w:ind w:left="0" w:firstLine="0"/>
              <w:jc w:val="center"/>
              <w:rPr>
                <w:rFonts w:eastAsia="Calibri" w:cs="Arial"/>
                <w:sz w:val="18"/>
                <w:szCs w:val="18"/>
              </w:rPr>
            </w:pPr>
            <w:r>
              <w:rPr>
                <w:rFonts w:eastAsia="Calibri" w:cs="Arial"/>
                <w:sz w:val="18"/>
                <w:szCs w:val="18"/>
              </w:rPr>
              <w:t>0</w:t>
            </w:r>
          </w:p>
        </w:tc>
        <w:tc>
          <w:tcPr>
            <w:tcW w:w="1089" w:type="dxa"/>
            <w:tcBorders>
              <w:top w:val="single" w:sz="4" w:space="0" w:color="auto"/>
              <w:left w:val="single" w:sz="4" w:space="0" w:color="auto"/>
              <w:bottom w:val="single" w:sz="4" w:space="0" w:color="auto"/>
              <w:right w:val="single" w:sz="4" w:space="0" w:color="auto"/>
            </w:tcBorders>
            <w:vAlign w:val="bottom"/>
            <w:hideMark/>
          </w:tcPr>
          <w:p w14:paraId="1BC75C32"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c>
          <w:tcPr>
            <w:tcW w:w="1104" w:type="dxa"/>
            <w:tcBorders>
              <w:top w:val="single" w:sz="4" w:space="0" w:color="auto"/>
              <w:left w:val="single" w:sz="4" w:space="0" w:color="auto"/>
              <w:bottom w:val="single" w:sz="4" w:space="0" w:color="auto"/>
              <w:right w:val="single" w:sz="4" w:space="0" w:color="auto"/>
            </w:tcBorders>
            <w:vAlign w:val="bottom"/>
            <w:hideMark/>
          </w:tcPr>
          <w:p w14:paraId="4A28B9D0"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c>
          <w:tcPr>
            <w:tcW w:w="1077" w:type="dxa"/>
            <w:tcBorders>
              <w:top w:val="single" w:sz="4" w:space="0" w:color="auto"/>
              <w:left w:val="single" w:sz="4" w:space="0" w:color="auto"/>
              <w:bottom w:val="single" w:sz="4" w:space="0" w:color="auto"/>
              <w:right w:val="single" w:sz="4" w:space="0" w:color="auto"/>
            </w:tcBorders>
            <w:vAlign w:val="bottom"/>
            <w:hideMark/>
          </w:tcPr>
          <w:p w14:paraId="176D3DA0"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2.4</w:t>
            </w:r>
          </w:p>
        </w:tc>
        <w:tc>
          <w:tcPr>
            <w:tcW w:w="1116" w:type="dxa"/>
            <w:tcBorders>
              <w:top w:val="single" w:sz="4" w:space="0" w:color="auto"/>
              <w:left w:val="single" w:sz="4" w:space="0" w:color="auto"/>
              <w:bottom w:val="single" w:sz="4" w:space="0" w:color="auto"/>
              <w:right w:val="single" w:sz="4" w:space="0" w:color="auto"/>
            </w:tcBorders>
            <w:vAlign w:val="bottom"/>
            <w:hideMark/>
          </w:tcPr>
          <w:p w14:paraId="54E1ED87"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1.2</w:t>
            </w:r>
          </w:p>
        </w:tc>
      </w:tr>
      <w:tr w:rsidR="00E448D6" w:rsidRPr="00E448D6" w14:paraId="12FE663E" w14:textId="77777777" w:rsidTr="00E448D6">
        <w:tc>
          <w:tcPr>
            <w:tcW w:w="1242" w:type="dxa"/>
            <w:tcBorders>
              <w:top w:val="single" w:sz="4" w:space="0" w:color="auto"/>
              <w:left w:val="single" w:sz="4" w:space="0" w:color="auto"/>
              <w:bottom w:val="single" w:sz="4" w:space="0" w:color="auto"/>
              <w:right w:val="single" w:sz="4" w:space="0" w:color="auto"/>
            </w:tcBorders>
            <w:vAlign w:val="bottom"/>
            <w:hideMark/>
          </w:tcPr>
          <w:p w14:paraId="25A65055"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4</w:t>
            </w:r>
          </w:p>
        </w:tc>
        <w:tc>
          <w:tcPr>
            <w:tcW w:w="1352" w:type="dxa"/>
            <w:tcBorders>
              <w:top w:val="single" w:sz="4" w:space="0" w:color="auto"/>
              <w:left w:val="single" w:sz="4" w:space="0" w:color="auto"/>
              <w:bottom w:val="single" w:sz="4" w:space="0" w:color="auto"/>
              <w:right w:val="single" w:sz="4" w:space="0" w:color="auto"/>
            </w:tcBorders>
            <w:vAlign w:val="bottom"/>
            <w:hideMark/>
          </w:tcPr>
          <w:p w14:paraId="78649ABA" w14:textId="789FEC6B" w:rsidR="00E448D6" w:rsidRPr="00E448D6" w:rsidRDefault="004534E1" w:rsidP="00E448D6">
            <w:pPr>
              <w:bidi/>
              <w:spacing w:after="0" w:line="240" w:lineRule="auto"/>
              <w:ind w:left="0" w:firstLine="0"/>
              <w:jc w:val="center"/>
              <w:rPr>
                <w:rFonts w:eastAsia="Calibri" w:cs="Arial"/>
                <w:sz w:val="18"/>
                <w:szCs w:val="18"/>
                <w:rtl/>
              </w:rPr>
            </w:pPr>
            <w:r>
              <w:rPr>
                <w:rFonts w:eastAsia="Calibri" w:cs="Arial" w:hint="cs"/>
                <w:sz w:val="18"/>
                <w:szCs w:val="18"/>
                <w:rtl/>
              </w:rPr>
              <w:t>1</w:t>
            </w:r>
          </w:p>
        </w:tc>
        <w:tc>
          <w:tcPr>
            <w:tcW w:w="1790" w:type="dxa"/>
            <w:tcBorders>
              <w:top w:val="single" w:sz="4" w:space="0" w:color="auto"/>
              <w:left w:val="single" w:sz="4" w:space="0" w:color="auto"/>
              <w:bottom w:val="single" w:sz="4" w:space="0" w:color="auto"/>
              <w:right w:val="single" w:sz="4" w:space="0" w:color="auto"/>
            </w:tcBorders>
            <w:vAlign w:val="bottom"/>
            <w:hideMark/>
          </w:tcPr>
          <w:p w14:paraId="4690C735" w14:textId="08EE6958" w:rsidR="00E448D6" w:rsidRPr="00E448D6" w:rsidRDefault="00A65F0C" w:rsidP="00A65F0C">
            <w:pPr>
              <w:bidi/>
              <w:spacing w:after="0" w:line="240" w:lineRule="auto"/>
              <w:ind w:left="0" w:firstLine="0"/>
              <w:jc w:val="center"/>
              <w:rPr>
                <w:rFonts w:eastAsia="Calibri" w:cs="Arial"/>
                <w:sz w:val="18"/>
                <w:szCs w:val="18"/>
              </w:rPr>
            </w:pPr>
            <w:r>
              <w:rPr>
                <w:rFonts w:eastAsia="Calibri" w:cs="Arial"/>
                <w:sz w:val="18"/>
                <w:szCs w:val="18"/>
              </w:rPr>
              <w:t>0</w:t>
            </w:r>
          </w:p>
        </w:tc>
        <w:tc>
          <w:tcPr>
            <w:tcW w:w="1089" w:type="dxa"/>
            <w:tcBorders>
              <w:top w:val="single" w:sz="4" w:space="0" w:color="auto"/>
              <w:left w:val="single" w:sz="4" w:space="0" w:color="auto"/>
              <w:bottom w:val="single" w:sz="4" w:space="0" w:color="auto"/>
              <w:right w:val="single" w:sz="4" w:space="0" w:color="auto"/>
            </w:tcBorders>
            <w:vAlign w:val="bottom"/>
            <w:hideMark/>
          </w:tcPr>
          <w:p w14:paraId="3B371CFD"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c>
          <w:tcPr>
            <w:tcW w:w="1104" w:type="dxa"/>
            <w:tcBorders>
              <w:top w:val="single" w:sz="4" w:space="0" w:color="auto"/>
              <w:left w:val="single" w:sz="4" w:space="0" w:color="auto"/>
              <w:bottom w:val="single" w:sz="4" w:space="0" w:color="auto"/>
              <w:right w:val="single" w:sz="4" w:space="0" w:color="auto"/>
            </w:tcBorders>
            <w:vAlign w:val="bottom"/>
            <w:hideMark/>
          </w:tcPr>
          <w:p w14:paraId="4C5FDC7E"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c>
          <w:tcPr>
            <w:tcW w:w="1077" w:type="dxa"/>
            <w:tcBorders>
              <w:top w:val="single" w:sz="4" w:space="0" w:color="auto"/>
              <w:left w:val="single" w:sz="4" w:space="0" w:color="auto"/>
              <w:bottom w:val="single" w:sz="4" w:space="0" w:color="auto"/>
              <w:right w:val="single" w:sz="4" w:space="0" w:color="auto"/>
            </w:tcBorders>
            <w:vAlign w:val="bottom"/>
            <w:hideMark/>
          </w:tcPr>
          <w:p w14:paraId="149AABA9"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7.6</w:t>
            </w:r>
          </w:p>
        </w:tc>
        <w:tc>
          <w:tcPr>
            <w:tcW w:w="1116" w:type="dxa"/>
            <w:tcBorders>
              <w:top w:val="single" w:sz="4" w:space="0" w:color="auto"/>
              <w:left w:val="single" w:sz="4" w:space="0" w:color="auto"/>
              <w:bottom w:val="single" w:sz="4" w:space="0" w:color="auto"/>
              <w:right w:val="single" w:sz="4" w:space="0" w:color="auto"/>
            </w:tcBorders>
            <w:vAlign w:val="bottom"/>
            <w:hideMark/>
          </w:tcPr>
          <w:p w14:paraId="0CB83CBA"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1.6</w:t>
            </w:r>
          </w:p>
        </w:tc>
      </w:tr>
      <w:tr w:rsidR="00E448D6" w:rsidRPr="00E448D6" w14:paraId="7EC5AB57" w14:textId="77777777" w:rsidTr="00E448D6">
        <w:tc>
          <w:tcPr>
            <w:tcW w:w="1242" w:type="dxa"/>
            <w:tcBorders>
              <w:top w:val="single" w:sz="4" w:space="0" w:color="auto"/>
              <w:left w:val="single" w:sz="4" w:space="0" w:color="auto"/>
              <w:bottom w:val="single" w:sz="4" w:space="0" w:color="auto"/>
              <w:right w:val="single" w:sz="4" w:space="0" w:color="auto"/>
            </w:tcBorders>
            <w:vAlign w:val="bottom"/>
            <w:hideMark/>
          </w:tcPr>
          <w:p w14:paraId="44A5149E"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5</w:t>
            </w:r>
          </w:p>
        </w:tc>
        <w:tc>
          <w:tcPr>
            <w:tcW w:w="1352" w:type="dxa"/>
            <w:tcBorders>
              <w:top w:val="single" w:sz="4" w:space="0" w:color="auto"/>
              <w:left w:val="single" w:sz="4" w:space="0" w:color="auto"/>
              <w:bottom w:val="single" w:sz="4" w:space="0" w:color="auto"/>
              <w:right w:val="single" w:sz="4" w:space="0" w:color="auto"/>
            </w:tcBorders>
            <w:vAlign w:val="bottom"/>
            <w:hideMark/>
          </w:tcPr>
          <w:p w14:paraId="0C14BECE" w14:textId="1CBBB2BA" w:rsidR="00E448D6" w:rsidRPr="00E448D6" w:rsidRDefault="004534E1" w:rsidP="00E448D6">
            <w:pPr>
              <w:bidi/>
              <w:spacing w:after="0" w:line="240" w:lineRule="auto"/>
              <w:ind w:left="0" w:firstLine="0"/>
              <w:jc w:val="center"/>
              <w:rPr>
                <w:rFonts w:eastAsia="Calibri" w:cs="Arial"/>
                <w:sz w:val="18"/>
                <w:szCs w:val="18"/>
                <w:rtl/>
              </w:rPr>
            </w:pPr>
            <w:r>
              <w:rPr>
                <w:rFonts w:eastAsia="Calibri" w:cs="Arial" w:hint="cs"/>
                <w:sz w:val="18"/>
                <w:szCs w:val="18"/>
                <w:rtl/>
              </w:rPr>
              <w:t>1</w:t>
            </w:r>
          </w:p>
        </w:tc>
        <w:tc>
          <w:tcPr>
            <w:tcW w:w="1790" w:type="dxa"/>
            <w:tcBorders>
              <w:top w:val="single" w:sz="4" w:space="0" w:color="auto"/>
              <w:left w:val="single" w:sz="4" w:space="0" w:color="auto"/>
              <w:bottom w:val="single" w:sz="4" w:space="0" w:color="auto"/>
              <w:right w:val="single" w:sz="4" w:space="0" w:color="auto"/>
            </w:tcBorders>
            <w:vAlign w:val="bottom"/>
            <w:hideMark/>
          </w:tcPr>
          <w:p w14:paraId="12E88A4E" w14:textId="5460EFB8" w:rsidR="00E448D6" w:rsidRPr="00E448D6" w:rsidRDefault="00A65F0C" w:rsidP="00A65F0C">
            <w:pPr>
              <w:bidi/>
              <w:spacing w:after="0" w:line="240" w:lineRule="auto"/>
              <w:ind w:left="0" w:firstLine="0"/>
              <w:jc w:val="center"/>
              <w:rPr>
                <w:rFonts w:eastAsia="Calibri" w:cs="Arial"/>
                <w:sz w:val="18"/>
                <w:szCs w:val="18"/>
              </w:rPr>
            </w:pPr>
            <w:r>
              <w:rPr>
                <w:rFonts w:eastAsia="Calibri" w:cs="Arial"/>
                <w:sz w:val="18"/>
                <w:szCs w:val="18"/>
              </w:rPr>
              <w:t>0</w:t>
            </w:r>
          </w:p>
        </w:tc>
        <w:tc>
          <w:tcPr>
            <w:tcW w:w="1089" w:type="dxa"/>
            <w:tcBorders>
              <w:top w:val="single" w:sz="4" w:space="0" w:color="auto"/>
              <w:left w:val="single" w:sz="4" w:space="0" w:color="auto"/>
              <w:bottom w:val="single" w:sz="4" w:space="0" w:color="auto"/>
              <w:right w:val="single" w:sz="4" w:space="0" w:color="auto"/>
            </w:tcBorders>
            <w:vAlign w:val="bottom"/>
            <w:hideMark/>
          </w:tcPr>
          <w:p w14:paraId="7E0E7EEA"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24.6</w:t>
            </w:r>
          </w:p>
        </w:tc>
        <w:tc>
          <w:tcPr>
            <w:tcW w:w="1104" w:type="dxa"/>
            <w:tcBorders>
              <w:top w:val="single" w:sz="4" w:space="0" w:color="auto"/>
              <w:left w:val="single" w:sz="4" w:space="0" w:color="auto"/>
              <w:bottom w:val="single" w:sz="4" w:space="0" w:color="auto"/>
              <w:right w:val="single" w:sz="4" w:space="0" w:color="auto"/>
            </w:tcBorders>
            <w:vAlign w:val="bottom"/>
            <w:hideMark/>
          </w:tcPr>
          <w:p w14:paraId="0D27DA23"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48.53</w:t>
            </w:r>
          </w:p>
        </w:tc>
        <w:tc>
          <w:tcPr>
            <w:tcW w:w="1077" w:type="dxa"/>
            <w:tcBorders>
              <w:top w:val="single" w:sz="4" w:space="0" w:color="auto"/>
              <w:left w:val="single" w:sz="4" w:space="0" w:color="auto"/>
              <w:bottom w:val="single" w:sz="4" w:space="0" w:color="auto"/>
              <w:right w:val="single" w:sz="4" w:space="0" w:color="auto"/>
            </w:tcBorders>
            <w:vAlign w:val="bottom"/>
            <w:hideMark/>
          </w:tcPr>
          <w:p w14:paraId="4CE81F65"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94.2</w:t>
            </w:r>
          </w:p>
        </w:tc>
        <w:tc>
          <w:tcPr>
            <w:tcW w:w="1116" w:type="dxa"/>
            <w:tcBorders>
              <w:top w:val="single" w:sz="4" w:space="0" w:color="auto"/>
              <w:left w:val="single" w:sz="4" w:space="0" w:color="auto"/>
              <w:bottom w:val="single" w:sz="4" w:space="0" w:color="auto"/>
              <w:right w:val="single" w:sz="4" w:space="0" w:color="auto"/>
            </w:tcBorders>
            <w:vAlign w:val="bottom"/>
            <w:hideMark/>
          </w:tcPr>
          <w:p w14:paraId="000945C1"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19</w:t>
            </w:r>
          </w:p>
        </w:tc>
      </w:tr>
      <w:tr w:rsidR="00E448D6" w:rsidRPr="00E448D6" w14:paraId="6C4E5902" w14:textId="77777777" w:rsidTr="00E448D6">
        <w:tc>
          <w:tcPr>
            <w:tcW w:w="1242" w:type="dxa"/>
            <w:tcBorders>
              <w:top w:val="single" w:sz="4" w:space="0" w:color="auto"/>
              <w:left w:val="single" w:sz="4" w:space="0" w:color="auto"/>
              <w:bottom w:val="single" w:sz="4" w:space="0" w:color="auto"/>
              <w:right w:val="single" w:sz="4" w:space="0" w:color="auto"/>
            </w:tcBorders>
            <w:vAlign w:val="bottom"/>
            <w:hideMark/>
          </w:tcPr>
          <w:p w14:paraId="004B2B96"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6</w:t>
            </w:r>
          </w:p>
        </w:tc>
        <w:tc>
          <w:tcPr>
            <w:tcW w:w="1352" w:type="dxa"/>
            <w:tcBorders>
              <w:top w:val="single" w:sz="4" w:space="0" w:color="auto"/>
              <w:left w:val="single" w:sz="4" w:space="0" w:color="auto"/>
              <w:bottom w:val="single" w:sz="4" w:space="0" w:color="auto"/>
              <w:right w:val="single" w:sz="4" w:space="0" w:color="auto"/>
            </w:tcBorders>
            <w:vAlign w:val="bottom"/>
            <w:hideMark/>
          </w:tcPr>
          <w:p w14:paraId="5ED3C7DF" w14:textId="6FA5D8AC" w:rsidR="00E448D6" w:rsidRPr="00E448D6" w:rsidRDefault="004534E1" w:rsidP="00E448D6">
            <w:pPr>
              <w:bidi/>
              <w:spacing w:after="0" w:line="240" w:lineRule="auto"/>
              <w:ind w:left="0" w:firstLine="0"/>
              <w:jc w:val="center"/>
              <w:rPr>
                <w:rFonts w:eastAsia="Calibri" w:cs="Arial"/>
                <w:sz w:val="18"/>
                <w:szCs w:val="18"/>
                <w:rtl/>
              </w:rPr>
            </w:pPr>
            <w:r>
              <w:rPr>
                <w:rFonts w:eastAsia="Calibri" w:cs="Arial" w:hint="cs"/>
                <w:sz w:val="18"/>
                <w:szCs w:val="18"/>
                <w:rtl/>
              </w:rPr>
              <w:t>1</w:t>
            </w:r>
          </w:p>
        </w:tc>
        <w:tc>
          <w:tcPr>
            <w:tcW w:w="1790" w:type="dxa"/>
            <w:tcBorders>
              <w:top w:val="single" w:sz="4" w:space="0" w:color="auto"/>
              <w:left w:val="single" w:sz="4" w:space="0" w:color="auto"/>
              <w:bottom w:val="single" w:sz="4" w:space="0" w:color="auto"/>
              <w:right w:val="single" w:sz="4" w:space="0" w:color="auto"/>
            </w:tcBorders>
            <w:vAlign w:val="bottom"/>
            <w:hideMark/>
          </w:tcPr>
          <w:p w14:paraId="7DA7A08F" w14:textId="1C38D98E" w:rsidR="00E448D6" w:rsidRPr="00E448D6" w:rsidRDefault="00A65F0C" w:rsidP="00E448D6">
            <w:pPr>
              <w:bidi/>
              <w:spacing w:after="0" w:line="240" w:lineRule="auto"/>
              <w:ind w:left="0" w:firstLine="0"/>
              <w:jc w:val="center"/>
              <w:rPr>
                <w:rFonts w:eastAsia="Calibri" w:cs="Arial"/>
                <w:sz w:val="18"/>
                <w:szCs w:val="18"/>
              </w:rPr>
            </w:pPr>
            <w:r>
              <w:rPr>
                <w:rFonts w:eastAsia="Calibri" w:cs="Arial"/>
                <w:sz w:val="18"/>
                <w:szCs w:val="18"/>
              </w:rPr>
              <w:t>0</w:t>
            </w:r>
          </w:p>
        </w:tc>
        <w:tc>
          <w:tcPr>
            <w:tcW w:w="1089" w:type="dxa"/>
            <w:tcBorders>
              <w:top w:val="single" w:sz="4" w:space="0" w:color="auto"/>
              <w:left w:val="single" w:sz="4" w:space="0" w:color="auto"/>
              <w:bottom w:val="single" w:sz="4" w:space="0" w:color="auto"/>
              <w:right w:val="single" w:sz="4" w:space="0" w:color="auto"/>
            </w:tcBorders>
            <w:vAlign w:val="bottom"/>
            <w:hideMark/>
          </w:tcPr>
          <w:p w14:paraId="22C7816A"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c>
          <w:tcPr>
            <w:tcW w:w="1104" w:type="dxa"/>
            <w:tcBorders>
              <w:top w:val="single" w:sz="4" w:space="0" w:color="auto"/>
              <w:left w:val="single" w:sz="4" w:space="0" w:color="auto"/>
              <w:bottom w:val="single" w:sz="4" w:space="0" w:color="auto"/>
              <w:right w:val="single" w:sz="4" w:space="0" w:color="auto"/>
            </w:tcBorders>
            <w:vAlign w:val="bottom"/>
            <w:hideMark/>
          </w:tcPr>
          <w:p w14:paraId="5ABC95E6"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c>
          <w:tcPr>
            <w:tcW w:w="1077" w:type="dxa"/>
            <w:tcBorders>
              <w:top w:val="single" w:sz="4" w:space="0" w:color="auto"/>
              <w:left w:val="single" w:sz="4" w:space="0" w:color="auto"/>
              <w:bottom w:val="single" w:sz="4" w:space="0" w:color="auto"/>
              <w:right w:val="single" w:sz="4" w:space="0" w:color="auto"/>
            </w:tcBorders>
            <w:vAlign w:val="bottom"/>
            <w:hideMark/>
          </w:tcPr>
          <w:p w14:paraId="0FCF82F5"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c>
          <w:tcPr>
            <w:tcW w:w="1116" w:type="dxa"/>
            <w:tcBorders>
              <w:top w:val="single" w:sz="4" w:space="0" w:color="auto"/>
              <w:left w:val="single" w:sz="4" w:space="0" w:color="auto"/>
              <w:bottom w:val="single" w:sz="4" w:space="0" w:color="auto"/>
              <w:right w:val="single" w:sz="4" w:space="0" w:color="auto"/>
            </w:tcBorders>
            <w:vAlign w:val="bottom"/>
            <w:hideMark/>
          </w:tcPr>
          <w:p w14:paraId="26DFA1C9"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33AFABC6" w14:textId="77777777" w:rsidTr="00A65F0C">
        <w:trPr>
          <w:trHeight w:val="224"/>
        </w:trPr>
        <w:tc>
          <w:tcPr>
            <w:tcW w:w="1242" w:type="dxa"/>
            <w:tcBorders>
              <w:top w:val="single" w:sz="4" w:space="0" w:color="auto"/>
              <w:left w:val="single" w:sz="4" w:space="0" w:color="auto"/>
              <w:bottom w:val="single" w:sz="4" w:space="0" w:color="auto"/>
              <w:right w:val="single" w:sz="4" w:space="0" w:color="auto"/>
            </w:tcBorders>
            <w:vAlign w:val="bottom"/>
            <w:hideMark/>
          </w:tcPr>
          <w:p w14:paraId="14B99C63"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7</w:t>
            </w:r>
          </w:p>
        </w:tc>
        <w:tc>
          <w:tcPr>
            <w:tcW w:w="1352" w:type="dxa"/>
            <w:tcBorders>
              <w:top w:val="single" w:sz="4" w:space="0" w:color="auto"/>
              <w:left w:val="single" w:sz="4" w:space="0" w:color="auto"/>
              <w:bottom w:val="single" w:sz="4" w:space="0" w:color="auto"/>
              <w:right w:val="single" w:sz="4" w:space="0" w:color="auto"/>
            </w:tcBorders>
            <w:vAlign w:val="bottom"/>
            <w:hideMark/>
          </w:tcPr>
          <w:p w14:paraId="2FB142C7" w14:textId="7BAE9357" w:rsidR="00E448D6" w:rsidRPr="00E448D6" w:rsidRDefault="004534E1" w:rsidP="00E448D6">
            <w:pPr>
              <w:bidi/>
              <w:spacing w:after="0" w:line="240" w:lineRule="auto"/>
              <w:ind w:left="0" w:firstLine="0"/>
              <w:jc w:val="center"/>
              <w:rPr>
                <w:rFonts w:eastAsia="Calibri" w:cs="Arial"/>
                <w:sz w:val="18"/>
                <w:szCs w:val="18"/>
                <w:rtl/>
              </w:rPr>
            </w:pPr>
            <w:r>
              <w:rPr>
                <w:rFonts w:eastAsia="Calibri" w:cs="Arial" w:hint="cs"/>
                <w:sz w:val="18"/>
                <w:szCs w:val="18"/>
                <w:rtl/>
              </w:rPr>
              <w:t>1</w:t>
            </w:r>
          </w:p>
        </w:tc>
        <w:tc>
          <w:tcPr>
            <w:tcW w:w="1790" w:type="dxa"/>
            <w:tcBorders>
              <w:top w:val="single" w:sz="4" w:space="0" w:color="auto"/>
              <w:left w:val="single" w:sz="4" w:space="0" w:color="auto"/>
              <w:bottom w:val="single" w:sz="4" w:space="0" w:color="auto"/>
              <w:right w:val="single" w:sz="4" w:space="0" w:color="auto"/>
            </w:tcBorders>
            <w:vAlign w:val="bottom"/>
            <w:hideMark/>
          </w:tcPr>
          <w:p w14:paraId="3E5BAAB4" w14:textId="7A7863E6" w:rsidR="00E448D6" w:rsidRPr="00E448D6" w:rsidRDefault="00A65F0C" w:rsidP="00A65F0C">
            <w:pPr>
              <w:bidi/>
              <w:spacing w:after="0" w:line="240" w:lineRule="auto"/>
              <w:ind w:left="0" w:firstLine="0"/>
              <w:jc w:val="center"/>
              <w:rPr>
                <w:rFonts w:eastAsia="Calibri" w:cs="Arial"/>
                <w:sz w:val="18"/>
                <w:szCs w:val="18"/>
              </w:rPr>
            </w:pPr>
            <w:r>
              <w:rPr>
                <w:rFonts w:eastAsia="Calibri" w:cs="Arial"/>
                <w:sz w:val="18"/>
                <w:szCs w:val="18"/>
              </w:rPr>
              <w:t>0</w:t>
            </w:r>
          </w:p>
        </w:tc>
        <w:tc>
          <w:tcPr>
            <w:tcW w:w="1089" w:type="dxa"/>
            <w:tcBorders>
              <w:top w:val="single" w:sz="4" w:space="0" w:color="auto"/>
              <w:left w:val="single" w:sz="4" w:space="0" w:color="auto"/>
              <w:bottom w:val="single" w:sz="4" w:space="0" w:color="auto"/>
              <w:right w:val="single" w:sz="4" w:space="0" w:color="auto"/>
            </w:tcBorders>
            <w:vAlign w:val="bottom"/>
            <w:hideMark/>
          </w:tcPr>
          <w:p w14:paraId="5DB09022"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c>
          <w:tcPr>
            <w:tcW w:w="1104" w:type="dxa"/>
            <w:tcBorders>
              <w:top w:val="single" w:sz="4" w:space="0" w:color="auto"/>
              <w:left w:val="single" w:sz="4" w:space="0" w:color="auto"/>
              <w:bottom w:val="single" w:sz="4" w:space="0" w:color="auto"/>
              <w:right w:val="single" w:sz="4" w:space="0" w:color="auto"/>
            </w:tcBorders>
            <w:vAlign w:val="bottom"/>
            <w:hideMark/>
          </w:tcPr>
          <w:p w14:paraId="599652E6"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c>
          <w:tcPr>
            <w:tcW w:w="1077" w:type="dxa"/>
            <w:tcBorders>
              <w:top w:val="single" w:sz="4" w:space="0" w:color="auto"/>
              <w:left w:val="single" w:sz="4" w:space="0" w:color="auto"/>
              <w:bottom w:val="single" w:sz="4" w:space="0" w:color="auto"/>
              <w:right w:val="single" w:sz="4" w:space="0" w:color="auto"/>
            </w:tcBorders>
            <w:vAlign w:val="bottom"/>
            <w:hideMark/>
          </w:tcPr>
          <w:p w14:paraId="76F726A1"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22.8</w:t>
            </w:r>
          </w:p>
        </w:tc>
        <w:tc>
          <w:tcPr>
            <w:tcW w:w="1116" w:type="dxa"/>
            <w:tcBorders>
              <w:top w:val="single" w:sz="4" w:space="0" w:color="auto"/>
              <w:left w:val="single" w:sz="4" w:space="0" w:color="auto"/>
              <w:bottom w:val="single" w:sz="4" w:space="0" w:color="auto"/>
              <w:right w:val="single" w:sz="4" w:space="0" w:color="auto"/>
            </w:tcBorders>
            <w:vAlign w:val="bottom"/>
            <w:hideMark/>
          </w:tcPr>
          <w:p w14:paraId="0291EFF8"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10.9</w:t>
            </w:r>
          </w:p>
        </w:tc>
      </w:tr>
      <w:tr w:rsidR="00E448D6" w:rsidRPr="00E448D6" w14:paraId="3FEEFC9A" w14:textId="77777777" w:rsidTr="00E448D6">
        <w:tc>
          <w:tcPr>
            <w:tcW w:w="1242" w:type="dxa"/>
            <w:tcBorders>
              <w:top w:val="single" w:sz="4" w:space="0" w:color="auto"/>
              <w:left w:val="single" w:sz="4" w:space="0" w:color="auto"/>
              <w:bottom w:val="single" w:sz="4" w:space="0" w:color="auto"/>
              <w:right w:val="single" w:sz="4" w:space="0" w:color="auto"/>
            </w:tcBorders>
            <w:vAlign w:val="bottom"/>
            <w:hideMark/>
          </w:tcPr>
          <w:p w14:paraId="755DAAFD"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8</w:t>
            </w:r>
          </w:p>
        </w:tc>
        <w:tc>
          <w:tcPr>
            <w:tcW w:w="1352" w:type="dxa"/>
            <w:tcBorders>
              <w:top w:val="single" w:sz="4" w:space="0" w:color="auto"/>
              <w:left w:val="single" w:sz="4" w:space="0" w:color="auto"/>
              <w:bottom w:val="single" w:sz="4" w:space="0" w:color="auto"/>
              <w:right w:val="single" w:sz="4" w:space="0" w:color="auto"/>
            </w:tcBorders>
            <w:vAlign w:val="bottom"/>
            <w:hideMark/>
          </w:tcPr>
          <w:p w14:paraId="25759782" w14:textId="795C4BE0" w:rsidR="00E448D6" w:rsidRPr="00E448D6" w:rsidRDefault="004534E1" w:rsidP="00E448D6">
            <w:pPr>
              <w:bidi/>
              <w:spacing w:after="0" w:line="240" w:lineRule="auto"/>
              <w:ind w:left="0" w:firstLine="0"/>
              <w:jc w:val="center"/>
              <w:rPr>
                <w:rFonts w:eastAsia="Calibri" w:cs="Arial"/>
                <w:sz w:val="18"/>
                <w:szCs w:val="18"/>
                <w:rtl/>
              </w:rPr>
            </w:pPr>
            <w:r>
              <w:rPr>
                <w:rFonts w:eastAsia="Calibri" w:cs="Arial" w:hint="cs"/>
                <w:sz w:val="18"/>
                <w:szCs w:val="18"/>
                <w:rtl/>
              </w:rPr>
              <w:t>1</w:t>
            </w:r>
          </w:p>
        </w:tc>
        <w:tc>
          <w:tcPr>
            <w:tcW w:w="1790" w:type="dxa"/>
            <w:tcBorders>
              <w:top w:val="single" w:sz="4" w:space="0" w:color="auto"/>
              <w:left w:val="single" w:sz="4" w:space="0" w:color="auto"/>
              <w:bottom w:val="single" w:sz="4" w:space="0" w:color="auto"/>
              <w:right w:val="single" w:sz="4" w:space="0" w:color="auto"/>
            </w:tcBorders>
            <w:vAlign w:val="bottom"/>
            <w:hideMark/>
          </w:tcPr>
          <w:p w14:paraId="2B4229C6" w14:textId="2FFACF31" w:rsidR="00E448D6" w:rsidRPr="00E448D6" w:rsidRDefault="00A65F0C" w:rsidP="00E448D6">
            <w:pPr>
              <w:bidi/>
              <w:spacing w:after="0" w:line="240" w:lineRule="auto"/>
              <w:ind w:left="0" w:firstLine="0"/>
              <w:jc w:val="center"/>
              <w:rPr>
                <w:rFonts w:eastAsia="Calibri" w:cs="Arial"/>
                <w:sz w:val="18"/>
                <w:szCs w:val="18"/>
              </w:rPr>
            </w:pPr>
            <w:r>
              <w:rPr>
                <w:rFonts w:eastAsia="Calibri" w:cs="Arial"/>
                <w:sz w:val="18"/>
                <w:szCs w:val="18"/>
              </w:rPr>
              <w:t>0</w:t>
            </w:r>
          </w:p>
        </w:tc>
        <w:tc>
          <w:tcPr>
            <w:tcW w:w="1089" w:type="dxa"/>
            <w:tcBorders>
              <w:top w:val="single" w:sz="4" w:space="0" w:color="auto"/>
              <w:left w:val="single" w:sz="4" w:space="0" w:color="auto"/>
              <w:bottom w:val="single" w:sz="4" w:space="0" w:color="auto"/>
              <w:right w:val="single" w:sz="4" w:space="0" w:color="auto"/>
            </w:tcBorders>
            <w:vAlign w:val="bottom"/>
            <w:hideMark/>
          </w:tcPr>
          <w:p w14:paraId="244958B7"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35</w:t>
            </w:r>
          </w:p>
        </w:tc>
        <w:tc>
          <w:tcPr>
            <w:tcW w:w="1104" w:type="dxa"/>
            <w:tcBorders>
              <w:top w:val="single" w:sz="4" w:space="0" w:color="auto"/>
              <w:left w:val="single" w:sz="4" w:space="0" w:color="auto"/>
              <w:bottom w:val="single" w:sz="4" w:space="0" w:color="auto"/>
              <w:right w:val="single" w:sz="4" w:space="0" w:color="auto"/>
            </w:tcBorders>
            <w:vAlign w:val="bottom"/>
            <w:hideMark/>
          </w:tcPr>
          <w:p w14:paraId="2CDD1868"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51.16</w:t>
            </w:r>
          </w:p>
        </w:tc>
        <w:tc>
          <w:tcPr>
            <w:tcW w:w="1077" w:type="dxa"/>
            <w:tcBorders>
              <w:top w:val="single" w:sz="4" w:space="0" w:color="auto"/>
              <w:left w:val="single" w:sz="4" w:space="0" w:color="auto"/>
              <w:bottom w:val="single" w:sz="4" w:space="0" w:color="auto"/>
              <w:right w:val="single" w:sz="4" w:space="0" w:color="auto"/>
            </w:tcBorders>
            <w:vAlign w:val="bottom"/>
            <w:hideMark/>
          </w:tcPr>
          <w:p w14:paraId="38FE22E7"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30</w:t>
            </w:r>
          </w:p>
        </w:tc>
        <w:tc>
          <w:tcPr>
            <w:tcW w:w="1116" w:type="dxa"/>
            <w:tcBorders>
              <w:top w:val="single" w:sz="4" w:space="0" w:color="auto"/>
              <w:left w:val="single" w:sz="4" w:space="0" w:color="auto"/>
              <w:bottom w:val="single" w:sz="4" w:space="0" w:color="auto"/>
              <w:right w:val="single" w:sz="4" w:space="0" w:color="auto"/>
            </w:tcBorders>
            <w:vAlign w:val="bottom"/>
            <w:hideMark/>
          </w:tcPr>
          <w:p w14:paraId="088DB896"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30</w:t>
            </w:r>
          </w:p>
        </w:tc>
      </w:tr>
      <w:tr w:rsidR="00E448D6" w:rsidRPr="00E448D6" w14:paraId="0CE36809" w14:textId="77777777" w:rsidTr="00E448D6">
        <w:tc>
          <w:tcPr>
            <w:tcW w:w="1242" w:type="dxa"/>
            <w:tcBorders>
              <w:top w:val="single" w:sz="4" w:space="0" w:color="auto"/>
              <w:left w:val="single" w:sz="4" w:space="0" w:color="auto"/>
              <w:bottom w:val="single" w:sz="4" w:space="0" w:color="auto"/>
              <w:right w:val="single" w:sz="4" w:space="0" w:color="auto"/>
            </w:tcBorders>
            <w:vAlign w:val="bottom"/>
            <w:hideMark/>
          </w:tcPr>
          <w:p w14:paraId="4E5D7CEE" w14:textId="77777777" w:rsidR="00E448D6" w:rsidRPr="00E448D6" w:rsidRDefault="00E448D6" w:rsidP="00E448D6">
            <w:pPr>
              <w:bidi/>
              <w:spacing w:after="0" w:line="240" w:lineRule="auto"/>
              <w:ind w:left="0" w:firstLine="0"/>
              <w:jc w:val="center"/>
              <w:rPr>
                <w:rFonts w:eastAsia="Calibri" w:cs="Arial"/>
                <w:sz w:val="18"/>
                <w:szCs w:val="18"/>
                <w:rtl/>
              </w:rPr>
            </w:pPr>
            <w:r w:rsidRPr="00E448D6">
              <w:rPr>
                <w:rFonts w:eastAsia="Calibri" w:cs="Arial"/>
                <w:sz w:val="18"/>
                <w:szCs w:val="18"/>
              </w:rPr>
              <w:t>9</w:t>
            </w:r>
          </w:p>
        </w:tc>
        <w:tc>
          <w:tcPr>
            <w:tcW w:w="1352" w:type="dxa"/>
            <w:tcBorders>
              <w:top w:val="single" w:sz="4" w:space="0" w:color="auto"/>
              <w:left w:val="single" w:sz="4" w:space="0" w:color="auto"/>
              <w:bottom w:val="single" w:sz="4" w:space="0" w:color="auto"/>
              <w:right w:val="single" w:sz="4" w:space="0" w:color="auto"/>
            </w:tcBorders>
            <w:vAlign w:val="bottom"/>
            <w:hideMark/>
          </w:tcPr>
          <w:p w14:paraId="738EA042" w14:textId="463B9195" w:rsidR="00E448D6" w:rsidRPr="00E448D6" w:rsidRDefault="004534E1" w:rsidP="00E448D6">
            <w:pPr>
              <w:bidi/>
              <w:spacing w:after="0" w:line="240" w:lineRule="auto"/>
              <w:ind w:left="0" w:firstLine="0"/>
              <w:jc w:val="center"/>
              <w:rPr>
                <w:rFonts w:eastAsia="Calibri" w:cs="Arial"/>
                <w:sz w:val="18"/>
                <w:szCs w:val="18"/>
                <w:rtl/>
              </w:rPr>
            </w:pPr>
            <w:r>
              <w:rPr>
                <w:rFonts w:eastAsia="Calibri" w:cs="Arial" w:hint="cs"/>
                <w:sz w:val="18"/>
                <w:szCs w:val="18"/>
                <w:rtl/>
              </w:rPr>
              <w:t>1</w:t>
            </w:r>
          </w:p>
        </w:tc>
        <w:tc>
          <w:tcPr>
            <w:tcW w:w="1790" w:type="dxa"/>
            <w:tcBorders>
              <w:top w:val="single" w:sz="4" w:space="0" w:color="auto"/>
              <w:left w:val="single" w:sz="4" w:space="0" w:color="auto"/>
              <w:bottom w:val="single" w:sz="4" w:space="0" w:color="auto"/>
              <w:right w:val="single" w:sz="4" w:space="0" w:color="auto"/>
            </w:tcBorders>
            <w:vAlign w:val="bottom"/>
            <w:hideMark/>
          </w:tcPr>
          <w:p w14:paraId="41A6F019" w14:textId="119E1252" w:rsidR="00E448D6" w:rsidRPr="00E448D6" w:rsidRDefault="00A65F0C" w:rsidP="00E448D6">
            <w:pPr>
              <w:bidi/>
              <w:spacing w:after="0" w:line="240" w:lineRule="auto"/>
              <w:ind w:left="0" w:firstLine="0"/>
              <w:jc w:val="center"/>
              <w:rPr>
                <w:rFonts w:eastAsia="Calibri" w:cs="Arial"/>
                <w:sz w:val="18"/>
                <w:szCs w:val="18"/>
              </w:rPr>
            </w:pPr>
            <w:r>
              <w:rPr>
                <w:rFonts w:eastAsia="Calibri" w:cs="Arial"/>
                <w:sz w:val="18"/>
                <w:szCs w:val="18"/>
              </w:rPr>
              <w:t>0</w:t>
            </w:r>
          </w:p>
        </w:tc>
        <w:tc>
          <w:tcPr>
            <w:tcW w:w="1089" w:type="dxa"/>
            <w:tcBorders>
              <w:top w:val="single" w:sz="4" w:space="0" w:color="auto"/>
              <w:left w:val="single" w:sz="4" w:space="0" w:color="auto"/>
              <w:bottom w:val="single" w:sz="4" w:space="0" w:color="auto"/>
              <w:right w:val="single" w:sz="4" w:space="0" w:color="auto"/>
            </w:tcBorders>
            <w:vAlign w:val="bottom"/>
            <w:hideMark/>
          </w:tcPr>
          <w:p w14:paraId="3C55CD1E"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c>
          <w:tcPr>
            <w:tcW w:w="1104" w:type="dxa"/>
            <w:tcBorders>
              <w:top w:val="single" w:sz="4" w:space="0" w:color="auto"/>
              <w:left w:val="single" w:sz="4" w:space="0" w:color="auto"/>
              <w:bottom w:val="single" w:sz="4" w:space="0" w:color="auto"/>
              <w:right w:val="single" w:sz="4" w:space="0" w:color="auto"/>
            </w:tcBorders>
            <w:vAlign w:val="bottom"/>
            <w:hideMark/>
          </w:tcPr>
          <w:p w14:paraId="42AAD02A"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c>
          <w:tcPr>
            <w:tcW w:w="1077" w:type="dxa"/>
            <w:tcBorders>
              <w:top w:val="single" w:sz="4" w:space="0" w:color="auto"/>
              <w:left w:val="single" w:sz="4" w:space="0" w:color="auto"/>
              <w:bottom w:val="single" w:sz="4" w:space="0" w:color="auto"/>
              <w:right w:val="single" w:sz="4" w:space="0" w:color="auto"/>
            </w:tcBorders>
            <w:vAlign w:val="bottom"/>
            <w:hideMark/>
          </w:tcPr>
          <w:p w14:paraId="2E00B40D"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c>
          <w:tcPr>
            <w:tcW w:w="1116" w:type="dxa"/>
            <w:tcBorders>
              <w:top w:val="single" w:sz="4" w:space="0" w:color="auto"/>
              <w:left w:val="single" w:sz="4" w:space="0" w:color="auto"/>
              <w:bottom w:val="single" w:sz="4" w:space="0" w:color="auto"/>
              <w:right w:val="single" w:sz="4" w:space="0" w:color="auto"/>
            </w:tcBorders>
            <w:vAlign w:val="bottom"/>
            <w:hideMark/>
          </w:tcPr>
          <w:p w14:paraId="6C081390"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72ED1BED" w14:textId="77777777" w:rsidTr="00E448D6">
        <w:tc>
          <w:tcPr>
            <w:tcW w:w="1242" w:type="dxa"/>
            <w:tcBorders>
              <w:top w:val="single" w:sz="4" w:space="0" w:color="auto"/>
              <w:left w:val="single" w:sz="4" w:space="0" w:color="auto"/>
              <w:bottom w:val="single" w:sz="4" w:space="0" w:color="auto"/>
              <w:right w:val="single" w:sz="4" w:space="0" w:color="auto"/>
            </w:tcBorders>
            <w:vAlign w:val="bottom"/>
            <w:hideMark/>
          </w:tcPr>
          <w:p w14:paraId="0B1AEA54"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10</w:t>
            </w:r>
          </w:p>
        </w:tc>
        <w:tc>
          <w:tcPr>
            <w:tcW w:w="1352" w:type="dxa"/>
            <w:tcBorders>
              <w:top w:val="single" w:sz="4" w:space="0" w:color="auto"/>
              <w:left w:val="single" w:sz="4" w:space="0" w:color="auto"/>
              <w:bottom w:val="single" w:sz="4" w:space="0" w:color="auto"/>
              <w:right w:val="single" w:sz="4" w:space="0" w:color="auto"/>
            </w:tcBorders>
            <w:vAlign w:val="bottom"/>
            <w:hideMark/>
          </w:tcPr>
          <w:p w14:paraId="229C4FD1" w14:textId="7CD55522" w:rsidR="00E448D6" w:rsidRPr="00E448D6" w:rsidRDefault="004534E1" w:rsidP="00E448D6">
            <w:pPr>
              <w:bidi/>
              <w:spacing w:after="0" w:line="240" w:lineRule="auto"/>
              <w:ind w:left="0" w:firstLine="0"/>
              <w:jc w:val="center"/>
              <w:rPr>
                <w:rFonts w:eastAsia="Calibri" w:cs="Arial"/>
                <w:sz w:val="18"/>
                <w:szCs w:val="18"/>
                <w:rtl/>
              </w:rPr>
            </w:pPr>
            <w:r>
              <w:rPr>
                <w:rFonts w:eastAsia="Calibri" w:cs="Arial" w:hint="cs"/>
                <w:sz w:val="18"/>
                <w:szCs w:val="18"/>
                <w:rtl/>
              </w:rPr>
              <w:t>1</w:t>
            </w:r>
          </w:p>
        </w:tc>
        <w:tc>
          <w:tcPr>
            <w:tcW w:w="1790" w:type="dxa"/>
            <w:tcBorders>
              <w:top w:val="single" w:sz="4" w:space="0" w:color="auto"/>
              <w:left w:val="single" w:sz="4" w:space="0" w:color="auto"/>
              <w:bottom w:val="single" w:sz="4" w:space="0" w:color="auto"/>
              <w:right w:val="single" w:sz="4" w:space="0" w:color="auto"/>
            </w:tcBorders>
            <w:vAlign w:val="bottom"/>
            <w:hideMark/>
          </w:tcPr>
          <w:p w14:paraId="61AEBA59" w14:textId="14C395B9" w:rsidR="00E448D6" w:rsidRPr="00E448D6" w:rsidRDefault="00A65F0C" w:rsidP="00E448D6">
            <w:pPr>
              <w:bidi/>
              <w:spacing w:after="0" w:line="240" w:lineRule="auto"/>
              <w:ind w:left="0" w:firstLine="0"/>
              <w:jc w:val="center"/>
              <w:rPr>
                <w:rFonts w:eastAsia="Calibri" w:cs="Arial"/>
                <w:sz w:val="18"/>
                <w:szCs w:val="18"/>
              </w:rPr>
            </w:pPr>
            <w:r>
              <w:rPr>
                <w:rFonts w:eastAsia="Calibri" w:cs="Arial"/>
                <w:sz w:val="18"/>
                <w:szCs w:val="18"/>
              </w:rPr>
              <w:t>0</w:t>
            </w:r>
          </w:p>
        </w:tc>
        <w:tc>
          <w:tcPr>
            <w:tcW w:w="1089" w:type="dxa"/>
            <w:tcBorders>
              <w:top w:val="single" w:sz="4" w:space="0" w:color="auto"/>
              <w:left w:val="single" w:sz="4" w:space="0" w:color="auto"/>
              <w:bottom w:val="single" w:sz="4" w:space="0" w:color="auto"/>
              <w:right w:val="single" w:sz="4" w:space="0" w:color="auto"/>
            </w:tcBorders>
            <w:vAlign w:val="bottom"/>
            <w:hideMark/>
          </w:tcPr>
          <w:p w14:paraId="072FD5BB"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c>
          <w:tcPr>
            <w:tcW w:w="1104" w:type="dxa"/>
            <w:tcBorders>
              <w:top w:val="single" w:sz="4" w:space="0" w:color="auto"/>
              <w:left w:val="single" w:sz="4" w:space="0" w:color="auto"/>
              <w:bottom w:val="single" w:sz="4" w:space="0" w:color="auto"/>
              <w:right w:val="single" w:sz="4" w:space="0" w:color="auto"/>
            </w:tcBorders>
            <w:vAlign w:val="bottom"/>
            <w:hideMark/>
          </w:tcPr>
          <w:p w14:paraId="512721E7"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c>
          <w:tcPr>
            <w:tcW w:w="1077" w:type="dxa"/>
            <w:tcBorders>
              <w:top w:val="single" w:sz="4" w:space="0" w:color="auto"/>
              <w:left w:val="single" w:sz="4" w:space="0" w:color="auto"/>
              <w:bottom w:val="single" w:sz="4" w:space="0" w:color="auto"/>
              <w:right w:val="single" w:sz="4" w:space="0" w:color="auto"/>
            </w:tcBorders>
            <w:vAlign w:val="bottom"/>
            <w:hideMark/>
          </w:tcPr>
          <w:p w14:paraId="654C72E2"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5.8</w:t>
            </w:r>
          </w:p>
        </w:tc>
        <w:tc>
          <w:tcPr>
            <w:tcW w:w="1116" w:type="dxa"/>
            <w:tcBorders>
              <w:top w:val="single" w:sz="4" w:space="0" w:color="auto"/>
              <w:left w:val="single" w:sz="4" w:space="0" w:color="auto"/>
              <w:bottom w:val="single" w:sz="4" w:space="0" w:color="auto"/>
              <w:right w:val="single" w:sz="4" w:space="0" w:color="auto"/>
            </w:tcBorders>
            <w:vAlign w:val="bottom"/>
            <w:hideMark/>
          </w:tcPr>
          <w:p w14:paraId="40E02B62"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w:t>
            </w:r>
          </w:p>
        </w:tc>
      </w:tr>
      <w:tr w:rsidR="00E448D6" w:rsidRPr="00E448D6" w14:paraId="24146369" w14:textId="77777777" w:rsidTr="00E448D6">
        <w:tc>
          <w:tcPr>
            <w:tcW w:w="1242" w:type="dxa"/>
            <w:tcBorders>
              <w:top w:val="single" w:sz="4" w:space="0" w:color="auto"/>
              <w:left w:val="single" w:sz="4" w:space="0" w:color="auto"/>
              <w:bottom w:val="single" w:sz="4" w:space="0" w:color="auto"/>
              <w:right w:val="single" w:sz="4" w:space="0" w:color="auto"/>
            </w:tcBorders>
            <w:vAlign w:val="bottom"/>
            <w:hideMark/>
          </w:tcPr>
          <w:p w14:paraId="0D553E53"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11</w:t>
            </w:r>
          </w:p>
        </w:tc>
        <w:tc>
          <w:tcPr>
            <w:tcW w:w="1352" w:type="dxa"/>
            <w:tcBorders>
              <w:top w:val="single" w:sz="4" w:space="0" w:color="auto"/>
              <w:left w:val="single" w:sz="4" w:space="0" w:color="auto"/>
              <w:bottom w:val="single" w:sz="4" w:space="0" w:color="auto"/>
              <w:right w:val="single" w:sz="4" w:space="0" w:color="auto"/>
            </w:tcBorders>
            <w:vAlign w:val="bottom"/>
            <w:hideMark/>
          </w:tcPr>
          <w:p w14:paraId="1A44A6EF" w14:textId="0F2C46D6" w:rsidR="00E448D6" w:rsidRPr="00E448D6" w:rsidRDefault="004534E1" w:rsidP="00E448D6">
            <w:pPr>
              <w:bidi/>
              <w:spacing w:after="0" w:line="240" w:lineRule="auto"/>
              <w:ind w:left="0" w:firstLine="0"/>
              <w:jc w:val="center"/>
              <w:rPr>
                <w:rFonts w:eastAsia="Calibri" w:cs="Arial"/>
                <w:sz w:val="18"/>
                <w:szCs w:val="18"/>
                <w:rtl/>
              </w:rPr>
            </w:pPr>
            <w:r>
              <w:rPr>
                <w:rFonts w:eastAsia="Calibri" w:cs="Arial" w:hint="cs"/>
                <w:sz w:val="18"/>
                <w:szCs w:val="18"/>
                <w:rtl/>
              </w:rPr>
              <w:t>1</w:t>
            </w:r>
          </w:p>
        </w:tc>
        <w:tc>
          <w:tcPr>
            <w:tcW w:w="1790" w:type="dxa"/>
            <w:tcBorders>
              <w:top w:val="single" w:sz="4" w:space="0" w:color="auto"/>
              <w:left w:val="single" w:sz="4" w:space="0" w:color="auto"/>
              <w:bottom w:val="single" w:sz="4" w:space="0" w:color="auto"/>
              <w:right w:val="single" w:sz="4" w:space="0" w:color="auto"/>
            </w:tcBorders>
            <w:vAlign w:val="bottom"/>
            <w:hideMark/>
          </w:tcPr>
          <w:p w14:paraId="56C4DBD1" w14:textId="35EB958B" w:rsidR="00E448D6" w:rsidRPr="00E448D6" w:rsidRDefault="00A65F0C" w:rsidP="00E448D6">
            <w:pPr>
              <w:bidi/>
              <w:spacing w:after="0" w:line="240" w:lineRule="auto"/>
              <w:ind w:left="0" w:firstLine="0"/>
              <w:jc w:val="center"/>
              <w:rPr>
                <w:rFonts w:eastAsia="Calibri" w:cs="Arial"/>
                <w:sz w:val="18"/>
                <w:szCs w:val="18"/>
              </w:rPr>
            </w:pPr>
            <w:r>
              <w:rPr>
                <w:rFonts w:eastAsia="Calibri" w:cs="Arial"/>
                <w:sz w:val="18"/>
                <w:szCs w:val="18"/>
              </w:rPr>
              <w:t>0</w:t>
            </w:r>
          </w:p>
        </w:tc>
        <w:tc>
          <w:tcPr>
            <w:tcW w:w="1089" w:type="dxa"/>
            <w:tcBorders>
              <w:top w:val="single" w:sz="4" w:space="0" w:color="auto"/>
              <w:left w:val="single" w:sz="4" w:space="0" w:color="auto"/>
              <w:bottom w:val="single" w:sz="4" w:space="0" w:color="auto"/>
              <w:right w:val="single" w:sz="4" w:space="0" w:color="auto"/>
            </w:tcBorders>
            <w:vAlign w:val="bottom"/>
            <w:hideMark/>
          </w:tcPr>
          <w:p w14:paraId="5931B538"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17.9</w:t>
            </w:r>
          </w:p>
        </w:tc>
        <w:tc>
          <w:tcPr>
            <w:tcW w:w="1104" w:type="dxa"/>
            <w:tcBorders>
              <w:top w:val="single" w:sz="4" w:space="0" w:color="auto"/>
              <w:left w:val="single" w:sz="4" w:space="0" w:color="auto"/>
              <w:bottom w:val="single" w:sz="4" w:space="0" w:color="auto"/>
              <w:right w:val="single" w:sz="4" w:space="0" w:color="auto"/>
            </w:tcBorders>
            <w:vAlign w:val="bottom"/>
            <w:hideMark/>
          </w:tcPr>
          <w:p w14:paraId="63020C71"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6.99</w:t>
            </w:r>
          </w:p>
        </w:tc>
        <w:tc>
          <w:tcPr>
            <w:tcW w:w="1077" w:type="dxa"/>
            <w:tcBorders>
              <w:top w:val="single" w:sz="4" w:space="0" w:color="auto"/>
              <w:left w:val="single" w:sz="4" w:space="0" w:color="auto"/>
              <w:bottom w:val="single" w:sz="4" w:space="0" w:color="auto"/>
              <w:right w:val="single" w:sz="4" w:space="0" w:color="auto"/>
            </w:tcBorders>
            <w:vAlign w:val="bottom"/>
            <w:hideMark/>
          </w:tcPr>
          <w:p w14:paraId="60A448DB"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c>
          <w:tcPr>
            <w:tcW w:w="1116" w:type="dxa"/>
            <w:tcBorders>
              <w:top w:val="single" w:sz="4" w:space="0" w:color="auto"/>
              <w:left w:val="single" w:sz="4" w:space="0" w:color="auto"/>
              <w:bottom w:val="single" w:sz="4" w:space="0" w:color="auto"/>
              <w:right w:val="single" w:sz="4" w:space="0" w:color="auto"/>
            </w:tcBorders>
            <w:vAlign w:val="bottom"/>
            <w:hideMark/>
          </w:tcPr>
          <w:p w14:paraId="198BD26D"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3FE36A0A" w14:textId="77777777" w:rsidTr="00E448D6">
        <w:tc>
          <w:tcPr>
            <w:tcW w:w="1242" w:type="dxa"/>
            <w:tcBorders>
              <w:top w:val="single" w:sz="4" w:space="0" w:color="auto"/>
              <w:left w:val="single" w:sz="4" w:space="0" w:color="auto"/>
              <w:bottom w:val="single" w:sz="4" w:space="0" w:color="auto"/>
              <w:right w:val="single" w:sz="4" w:space="0" w:color="auto"/>
            </w:tcBorders>
            <w:vAlign w:val="bottom"/>
            <w:hideMark/>
          </w:tcPr>
          <w:p w14:paraId="3D367562"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12</w:t>
            </w:r>
          </w:p>
        </w:tc>
        <w:tc>
          <w:tcPr>
            <w:tcW w:w="1352" w:type="dxa"/>
            <w:tcBorders>
              <w:top w:val="single" w:sz="4" w:space="0" w:color="auto"/>
              <w:left w:val="single" w:sz="4" w:space="0" w:color="auto"/>
              <w:bottom w:val="single" w:sz="4" w:space="0" w:color="auto"/>
              <w:right w:val="single" w:sz="4" w:space="0" w:color="auto"/>
            </w:tcBorders>
            <w:vAlign w:val="bottom"/>
            <w:hideMark/>
          </w:tcPr>
          <w:p w14:paraId="6D41F9F4" w14:textId="72AEA106" w:rsidR="00E448D6" w:rsidRPr="00E448D6" w:rsidRDefault="004534E1" w:rsidP="00E448D6">
            <w:pPr>
              <w:bidi/>
              <w:spacing w:after="0" w:line="240" w:lineRule="auto"/>
              <w:ind w:left="0" w:firstLine="0"/>
              <w:jc w:val="center"/>
              <w:rPr>
                <w:rFonts w:eastAsia="Calibri" w:cs="Arial"/>
                <w:sz w:val="18"/>
                <w:szCs w:val="18"/>
                <w:rtl/>
              </w:rPr>
            </w:pPr>
            <w:r>
              <w:rPr>
                <w:rFonts w:eastAsia="Calibri" w:cs="Arial" w:hint="cs"/>
                <w:sz w:val="18"/>
                <w:szCs w:val="18"/>
                <w:rtl/>
              </w:rPr>
              <w:t>1</w:t>
            </w:r>
          </w:p>
        </w:tc>
        <w:tc>
          <w:tcPr>
            <w:tcW w:w="1790" w:type="dxa"/>
            <w:tcBorders>
              <w:top w:val="single" w:sz="4" w:space="0" w:color="auto"/>
              <w:left w:val="single" w:sz="4" w:space="0" w:color="auto"/>
              <w:bottom w:val="single" w:sz="4" w:space="0" w:color="auto"/>
              <w:right w:val="single" w:sz="4" w:space="0" w:color="auto"/>
            </w:tcBorders>
            <w:vAlign w:val="bottom"/>
            <w:hideMark/>
          </w:tcPr>
          <w:p w14:paraId="171EFF2D" w14:textId="1E89E706" w:rsidR="00E448D6" w:rsidRPr="00E448D6" w:rsidRDefault="00A65F0C" w:rsidP="00E448D6">
            <w:pPr>
              <w:bidi/>
              <w:spacing w:after="0" w:line="240" w:lineRule="auto"/>
              <w:ind w:left="0" w:firstLine="0"/>
              <w:jc w:val="center"/>
              <w:rPr>
                <w:rFonts w:eastAsia="Calibri" w:cs="Arial"/>
                <w:sz w:val="18"/>
                <w:szCs w:val="18"/>
              </w:rPr>
            </w:pPr>
            <w:r>
              <w:rPr>
                <w:rFonts w:eastAsia="Calibri" w:cs="Arial"/>
                <w:sz w:val="18"/>
                <w:szCs w:val="18"/>
              </w:rPr>
              <w:t>0</w:t>
            </w:r>
          </w:p>
        </w:tc>
        <w:tc>
          <w:tcPr>
            <w:tcW w:w="1089" w:type="dxa"/>
            <w:tcBorders>
              <w:top w:val="single" w:sz="4" w:space="0" w:color="auto"/>
              <w:left w:val="single" w:sz="4" w:space="0" w:color="auto"/>
              <w:bottom w:val="single" w:sz="4" w:space="0" w:color="auto"/>
              <w:right w:val="single" w:sz="4" w:space="0" w:color="auto"/>
            </w:tcBorders>
            <w:vAlign w:val="bottom"/>
            <w:hideMark/>
          </w:tcPr>
          <w:p w14:paraId="1B302CCE"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c>
          <w:tcPr>
            <w:tcW w:w="1104" w:type="dxa"/>
            <w:tcBorders>
              <w:top w:val="single" w:sz="4" w:space="0" w:color="auto"/>
              <w:left w:val="single" w:sz="4" w:space="0" w:color="auto"/>
              <w:bottom w:val="single" w:sz="4" w:space="0" w:color="auto"/>
              <w:right w:val="single" w:sz="4" w:space="0" w:color="auto"/>
            </w:tcBorders>
            <w:vAlign w:val="bottom"/>
            <w:hideMark/>
          </w:tcPr>
          <w:p w14:paraId="22338AF1"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c>
          <w:tcPr>
            <w:tcW w:w="1077" w:type="dxa"/>
            <w:tcBorders>
              <w:top w:val="single" w:sz="4" w:space="0" w:color="auto"/>
              <w:left w:val="single" w:sz="4" w:space="0" w:color="auto"/>
              <w:bottom w:val="single" w:sz="4" w:space="0" w:color="auto"/>
              <w:right w:val="single" w:sz="4" w:space="0" w:color="auto"/>
            </w:tcBorders>
            <w:vAlign w:val="bottom"/>
            <w:hideMark/>
          </w:tcPr>
          <w:p w14:paraId="2E660A8E"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11.2</w:t>
            </w:r>
          </w:p>
        </w:tc>
        <w:tc>
          <w:tcPr>
            <w:tcW w:w="1116" w:type="dxa"/>
            <w:tcBorders>
              <w:top w:val="single" w:sz="4" w:space="0" w:color="auto"/>
              <w:left w:val="single" w:sz="4" w:space="0" w:color="auto"/>
              <w:bottom w:val="single" w:sz="4" w:space="0" w:color="auto"/>
              <w:right w:val="single" w:sz="4" w:space="0" w:color="auto"/>
            </w:tcBorders>
            <w:vAlign w:val="bottom"/>
            <w:hideMark/>
          </w:tcPr>
          <w:p w14:paraId="1BAFBC9C"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7.5</w:t>
            </w:r>
          </w:p>
        </w:tc>
      </w:tr>
      <w:tr w:rsidR="00E448D6" w:rsidRPr="00E448D6" w14:paraId="0F9319D8" w14:textId="77777777" w:rsidTr="00E448D6">
        <w:tc>
          <w:tcPr>
            <w:tcW w:w="1242" w:type="dxa"/>
            <w:tcBorders>
              <w:top w:val="single" w:sz="4" w:space="0" w:color="auto"/>
              <w:left w:val="single" w:sz="4" w:space="0" w:color="auto"/>
              <w:bottom w:val="single" w:sz="4" w:space="0" w:color="auto"/>
              <w:right w:val="single" w:sz="4" w:space="0" w:color="auto"/>
            </w:tcBorders>
            <w:vAlign w:val="bottom"/>
            <w:hideMark/>
          </w:tcPr>
          <w:p w14:paraId="1267D269"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13</w:t>
            </w:r>
          </w:p>
        </w:tc>
        <w:tc>
          <w:tcPr>
            <w:tcW w:w="1352" w:type="dxa"/>
            <w:tcBorders>
              <w:top w:val="single" w:sz="4" w:space="0" w:color="auto"/>
              <w:left w:val="single" w:sz="4" w:space="0" w:color="auto"/>
              <w:bottom w:val="single" w:sz="4" w:space="0" w:color="auto"/>
              <w:right w:val="single" w:sz="4" w:space="0" w:color="auto"/>
            </w:tcBorders>
            <w:vAlign w:val="bottom"/>
            <w:hideMark/>
          </w:tcPr>
          <w:p w14:paraId="33FFB247" w14:textId="125A4590" w:rsidR="00E448D6" w:rsidRPr="00E448D6" w:rsidRDefault="004534E1" w:rsidP="00E448D6">
            <w:pPr>
              <w:bidi/>
              <w:spacing w:after="0" w:line="240" w:lineRule="auto"/>
              <w:ind w:left="0" w:firstLine="0"/>
              <w:jc w:val="center"/>
              <w:rPr>
                <w:rFonts w:eastAsia="Calibri" w:cs="Arial"/>
                <w:sz w:val="18"/>
                <w:szCs w:val="18"/>
                <w:rtl/>
              </w:rPr>
            </w:pPr>
            <w:r>
              <w:rPr>
                <w:rFonts w:eastAsia="Calibri" w:cs="Arial" w:hint="cs"/>
                <w:sz w:val="18"/>
                <w:szCs w:val="18"/>
                <w:rtl/>
              </w:rPr>
              <w:t>1</w:t>
            </w:r>
          </w:p>
        </w:tc>
        <w:tc>
          <w:tcPr>
            <w:tcW w:w="1790" w:type="dxa"/>
            <w:tcBorders>
              <w:top w:val="single" w:sz="4" w:space="0" w:color="auto"/>
              <w:left w:val="single" w:sz="4" w:space="0" w:color="auto"/>
              <w:bottom w:val="single" w:sz="4" w:space="0" w:color="auto"/>
              <w:right w:val="single" w:sz="4" w:space="0" w:color="auto"/>
            </w:tcBorders>
            <w:vAlign w:val="bottom"/>
            <w:hideMark/>
          </w:tcPr>
          <w:p w14:paraId="7367271B" w14:textId="35E30EF8" w:rsidR="00E448D6" w:rsidRPr="00E448D6" w:rsidRDefault="00A65F0C" w:rsidP="00E448D6">
            <w:pPr>
              <w:bidi/>
              <w:spacing w:after="0" w:line="240" w:lineRule="auto"/>
              <w:ind w:left="0" w:firstLine="0"/>
              <w:jc w:val="center"/>
              <w:rPr>
                <w:rFonts w:eastAsia="Calibri" w:cs="Arial"/>
                <w:sz w:val="18"/>
                <w:szCs w:val="18"/>
              </w:rPr>
            </w:pPr>
            <w:r>
              <w:rPr>
                <w:rFonts w:eastAsia="Calibri" w:cs="Arial"/>
                <w:sz w:val="18"/>
                <w:szCs w:val="18"/>
              </w:rPr>
              <w:t>0</w:t>
            </w:r>
          </w:p>
        </w:tc>
        <w:tc>
          <w:tcPr>
            <w:tcW w:w="1089" w:type="dxa"/>
            <w:tcBorders>
              <w:top w:val="single" w:sz="4" w:space="0" w:color="auto"/>
              <w:left w:val="single" w:sz="4" w:space="0" w:color="auto"/>
              <w:bottom w:val="single" w:sz="4" w:space="0" w:color="auto"/>
              <w:right w:val="single" w:sz="4" w:space="0" w:color="auto"/>
            </w:tcBorders>
            <w:vAlign w:val="bottom"/>
            <w:hideMark/>
          </w:tcPr>
          <w:p w14:paraId="5754246D"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16.9</w:t>
            </w:r>
          </w:p>
        </w:tc>
        <w:tc>
          <w:tcPr>
            <w:tcW w:w="1104" w:type="dxa"/>
            <w:tcBorders>
              <w:top w:val="single" w:sz="4" w:space="0" w:color="auto"/>
              <w:left w:val="single" w:sz="4" w:space="0" w:color="auto"/>
              <w:bottom w:val="single" w:sz="4" w:space="0" w:color="auto"/>
              <w:right w:val="single" w:sz="4" w:space="0" w:color="auto"/>
            </w:tcBorders>
            <w:vAlign w:val="bottom"/>
            <w:hideMark/>
          </w:tcPr>
          <w:p w14:paraId="52065FE9"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14.12</w:t>
            </w:r>
          </w:p>
        </w:tc>
        <w:tc>
          <w:tcPr>
            <w:tcW w:w="1077" w:type="dxa"/>
            <w:tcBorders>
              <w:top w:val="single" w:sz="4" w:space="0" w:color="auto"/>
              <w:left w:val="single" w:sz="4" w:space="0" w:color="auto"/>
              <w:bottom w:val="single" w:sz="4" w:space="0" w:color="auto"/>
              <w:right w:val="single" w:sz="4" w:space="0" w:color="auto"/>
            </w:tcBorders>
            <w:vAlign w:val="bottom"/>
            <w:hideMark/>
          </w:tcPr>
          <w:p w14:paraId="599A4037"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c>
          <w:tcPr>
            <w:tcW w:w="1116" w:type="dxa"/>
            <w:tcBorders>
              <w:top w:val="single" w:sz="4" w:space="0" w:color="auto"/>
              <w:left w:val="single" w:sz="4" w:space="0" w:color="auto"/>
              <w:bottom w:val="single" w:sz="4" w:space="0" w:color="auto"/>
              <w:right w:val="single" w:sz="4" w:space="0" w:color="auto"/>
            </w:tcBorders>
            <w:vAlign w:val="bottom"/>
            <w:hideMark/>
          </w:tcPr>
          <w:p w14:paraId="0D9E5E44"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49F656D7" w14:textId="77777777" w:rsidTr="00A65F0C">
        <w:trPr>
          <w:trHeight w:val="215"/>
        </w:trPr>
        <w:tc>
          <w:tcPr>
            <w:tcW w:w="1242" w:type="dxa"/>
            <w:tcBorders>
              <w:top w:val="single" w:sz="4" w:space="0" w:color="auto"/>
              <w:left w:val="single" w:sz="4" w:space="0" w:color="auto"/>
              <w:bottom w:val="single" w:sz="4" w:space="0" w:color="auto"/>
              <w:right w:val="single" w:sz="4" w:space="0" w:color="auto"/>
            </w:tcBorders>
            <w:vAlign w:val="bottom"/>
            <w:hideMark/>
          </w:tcPr>
          <w:p w14:paraId="19531D5B"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14</w:t>
            </w:r>
          </w:p>
        </w:tc>
        <w:tc>
          <w:tcPr>
            <w:tcW w:w="1352" w:type="dxa"/>
            <w:tcBorders>
              <w:top w:val="single" w:sz="4" w:space="0" w:color="auto"/>
              <w:left w:val="single" w:sz="4" w:space="0" w:color="auto"/>
              <w:bottom w:val="single" w:sz="4" w:space="0" w:color="auto"/>
              <w:right w:val="single" w:sz="4" w:space="0" w:color="auto"/>
            </w:tcBorders>
            <w:vAlign w:val="bottom"/>
            <w:hideMark/>
          </w:tcPr>
          <w:p w14:paraId="2499F424" w14:textId="15113988" w:rsidR="00E448D6" w:rsidRPr="00E448D6" w:rsidRDefault="004534E1" w:rsidP="00E448D6">
            <w:pPr>
              <w:bidi/>
              <w:spacing w:after="0" w:line="240" w:lineRule="auto"/>
              <w:ind w:left="0" w:firstLine="0"/>
              <w:jc w:val="center"/>
              <w:rPr>
                <w:rFonts w:eastAsia="Calibri" w:cs="Arial"/>
                <w:sz w:val="18"/>
                <w:szCs w:val="18"/>
                <w:rtl/>
              </w:rPr>
            </w:pPr>
            <w:r>
              <w:rPr>
                <w:rFonts w:eastAsia="Calibri" w:cs="Arial" w:hint="cs"/>
                <w:sz w:val="18"/>
                <w:szCs w:val="18"/>
                <w:rtl/>
              </w:rPr>
              <w:t>1</w:t>
            </w:r>
          </w:p>
        </w:tc>
        <w:tc>
          <w:tcPr>
            <w:tcW w:w="1790" w:type="dxa"/>
            <w:tcBorders>
              <w:top w:val="single" w:sz="4" w:space="0" w:color="auto"/>
              <w:left w:val="single" w:sz="4" w:space="0" w:color="auto"/>
              <w:bottom w:val="single" w:sz="4" w:space="0" w:color="auto"/>
              <w:right w:val="single" w:sz="4" w:space="0" w:color="auto"/>
            </w:tcBorders>
            <w:vAlign w:val="bottom"/>
            <w:hideMark/>
          </w:tcPr>
          <w:p w14:paraId="4137D8E1" w14:textId="144EFF2C" w:rsidR="00E448D6" w:rsidRPr="00E448D6" w:rsidRDefault="00A65F0C" w:rsidP="00A65F0C">
            <w:pPr>
              <w:bidi/>
              <w:spacing w:after="0" w:line="240" w:lineRule="auto"/>
              <w:ind w:left="0" w:firstLine="0"/>
              <w:jc w:val="center"/>
              <w:rPr>
                <w:rFonts w:eastAsia="Calibri" w:cs="Arial"/>
                <w:sz w:val="18"/>
                <w:szCs w:val="18"/>
              </w:rPr>
            </w:pPr>
            <w:r>
              <w:rPr>
                <w:rFonts w:eastAsia="Calibri" w:cs="Arial"/>
                <w:sz w:val="18"/>
                <w:szCs w:val="18"/>
              </w:rPr>
              <w:t>0</w:t>
            </w:r>
          </w:p>
        </w:tc>
        <w:tc>
          <w:tcPr>
            <w:tcW w:w="1089" w:type="dxa"/>
            <w:tcBorders>
              <w:top w:val="single" w:sz="4" w:space="0" w:color="auto"/>
              <w:left w:val="single" w:sz="4" w:space="0" w:color="auto"/>
              <w:bottom w:val="single" w:sz="4" w:space="0" w:color="auto"/>
              <w:right w:val="single" w:sz="4" w:space="0" w:color="auto"/>
            </w:tcBorders>
            <w:hideMark/>
          </w:tcPr>
          <w:p w14:paraId="1687F460"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104" w:type="dxa"/>
            <w:tcBorders>
              <w:top w:val="single" w:sz="4" w:space="0" w:color="auto"/>
              <w:left w:val="single" w:sz="4" w:space="0" w:color="auto"/>
              <w:bottom w:val="single" w:sz="4" w:space="0" w:color="auto"/>
              <w:right w:val="single" w:sz="4" w:space="0" w:color="auto"/>
            </w:tcBorders>
            <w:hideMark/>
          </w:tcPr>
          <w:p w14:paraId="78B6C909"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077" w:type="dxa"/>
            <w:tcBorders>
              <w:top w:val="single" w:sz="4" w:space="0" w:color="auto"/>
              <w:left w:val="single" w:sz="4" w:space="0" w:color="auto"/>
              <w:bottom w:val="single" w:sz="4" w:space="0" w:color="auto"/>
              <w:right w:val="single" w:sz="4" w:space="0" w:color="auto"/>
            </w:tcBorders>
            <w:vAlign w:val="bottom"/>
            <w:hideMark/>
          </w:tcPr>
          <w:p w14:paraId="174B4706"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6.2</w:t>
            </w:r>
          </w:p>
        </w:tc>
        <w:tc>
          <w:tcPr>
            <w:tcW w:w="1116" w:type="dxa"/>
            <w:tcBorders>
              <w:top w:val="single" w:sz="4" w:space="0" w:color="auto"/>
              <w:left w:val="single" w:sz="4" w:space="0" w:color="auto"/>
              <w:bottom w:val="single" w:sz="4" w:space="0" w:color="auto"/>
              <w:right w:val="single" w:sz="4" w:space="0" w:color="auto"/>
            </w:tcBorders>
            <w:vAlign w:val="bottom"/>
            <w:hideMark/>
          </w:tcPr>
          <w:p w14:paraId="3DF06242"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1.6</w:t>
            </w:r>
          </w:p>
        </w:tc>
      </w:tr>
      <w:tr w:rsidR="00E448D6" w:rsidRPr="00E448D6" w14:paraId="6601AB91" w14:textId="77777777" w:rsidTr="00E448D6">
        <w:tc>
          <w:tcPr>
            <w:tcW w:w="1242" w:type="dxa"/>
            <w:tcBorders>
              <w:top w:val="single" w:sz="4" w:space="0" w:color="auto"/>
              <w:left w:val="single" w:sz="4" w:space="0" w:color="auto"/>
              <w:bottom w:val="single" w:sz="4" w:space="0" w:color="auto"/>
              <w:right w:val="single" w:sz="4" w:space="0" w:color="auto"/>
            </w:tcBorders>
            <w:vAlign w:val="bottom"/>
            <w:hideMark/>
          </w:tcPr>
          <w:p w14:paraId="0A6E6048"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15</w:t>
            </w:r>
          </w:p>
        </w:tc>
        <w:tc>
          <w:tcPr>
            <w:tcW w:w="1352" w:type="dxa"/>
            <w:tcBorders>
              <w:top w:val="single" w:sz="4" w:space="0" w:color="auto"/>
              <w:left w:val="single" w:sz="4" w:space="0" w:color="auto"/>
              <w:bottom w:val="single" w:sz="4" w:space="0" w:color="auto"/>
              <w:right w:val="single" w:sz="4" w:space="0" w:color="auto"/>
            </w:tcBorders>
            <w:vAlign w:val="bottom"/>
            <w:hideMark/>
          </w:tcPr>
          <w:p w14:paraId="47706C65" w14:textId="2BBC671F" w:rsidR="00E448D6" w:rsidRPr="00E448D6" w:rsidRDefault="004534E1" w:rsidP="00E448D6">
            <w:pPr>
              <w:bidi/>
              <w:spacing w:after="0" w:line="240" w:lineRule="auto"/>
              <w:ind w:left="0" w:firstLine="0"/>
              <w:jc w:val="center"/>
              <w:rPr>
                <w:rFonts w:eastAsia="Calibri" w:cs="Arial"/>
                <w:sz w:val="18"/>
                <w:szCs w:val="18"/>
                <w:rtl/>
              </w:rPr>
            </w:pPr>
            <w:r>
              <w:rPr>
                <w:rFonts w:eastAsia="Calibri" w:cs="Arial" w:hint="cs"/>
                <w:sz w:val="18"/>
                <w:szCs w:val="18"/>
                <w:rtl/>
              </w:rPr>
              <w:t>1</w:t>
            </w:r>
          </w:p>
        </w:tc>
        <w:tc>
          <w:tcPr>
            <w:tcW w:w="1790" w:type="dxa"/>
            <w:tcBorders>
              <w:top w:val="single" w:sz="4" w:space="0" w:color="auto"/>
              <w:left w:val="single" w:sz="4" w:space="0" w:color="auto"/>
              <w:bottom w:val="single" w:sz="4" w:space="0" w:color="auto"/>
              <w:right w:val="single" w:sz="4" w:space="0" w:color="auto"/>
            </w:tcBorders>
            <w:vAlign w:val="bottom"/>
            <w:hideMark/>
          </w:tcPr>
          <w:p w14:paraId="3EFB280C" w14:textId="76825ED7" w:rsidR="00E448D6" w:rsidRPr="00E448D6" w:rsidRDefault="00A65F0C" w:rsidP="00E448D6">
            <w:pPr>
              <w:bidi/>
              <w:spacing w:after="0" w:line="240" w:lineRule="auto"/>
              <w:ind w:left="0" w:firstLine="0"/>
              <w:jc w:val="center"/>
              <w:rPr>
                <w:rFonts w:eastAsia="Calibri" w:cs="Arial"/>
                <w:sz w:val="18"/>
                <w:szCs w:val="18"/>
              </w:rPr>
            </w:pPr>
            <w:r>
              <w:rPr>
                <w:rFonts w:eastAsia="Calibri" w:cs="Arial"/>
                <w:sz w:val="18"/>
                <w:szCs w:val="18"/>
              </w:rPr>
              <w:t>0</w:t>
            </w:r>
          </w:p>
        </w:tc>
        <w:tc>
          <w:tcPr>
            <w:tcW w:w="1089" w:type="dxa"/>
            <w:tcBorders>
              <w:top w:val="single" w:sz="4" w:space="0" w:color="auto"/>
              <w:left w:val="single" w:sz="4" w:space="0" w:color="auto"/>
              <w:bottom w:val="single" w:sz="4" w:space="0" w:color="auto"/>
              <w:right w:val="single" w:sz="4" w:space="0" w:color="auto"/>
            </w:tcBorders>
            <w:hideMark/>
          </w:tcPr>
          <w:p w14:paraId="443C2788"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104" w:type="dxa"/>
            <w:tcBorders>
              <w:top w:val="single" w:sz="4" w:space="0" w:color="auto"/>
              <w:left w:val="single" w:sz="4" w:space="0" w:color="auto"/>
              <w:bottom w:val="single" w:sz="4" w:space="0" w:color="auto"/>
              <w:right w:val="single" w:sz="4" w:space="0" w:color="auto"/>
            </w:tcBorders>
            <w:hideMark/>
          </w:tcPr>
          <w:p w14:paraId="52C557B5"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077" w:type="dxa"/>
            <w:tcBorders>
              <w:top w:val="single" w:sz="4" w:space="0" w:color="auto"/>
              <w:left w:val="single" w:sz="4" w:space="0" w:color="auto"/>
              <w:bottom w:val="single" w:sz="4" w:space="0" w:color="auto"/>
              <w:right w:val="single" w:sz="4" w:space="0" w:color="auto"/>
            </w:tcBorders>
            <w:vAlign w:val="bottom"/>
            <w:hideMark/>
          </w:tcPr>
          <w:p w14:paraId="77C2A9A5"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8.2</w:t>
            </w:r>
          </w:p>
        </w:tc>
        <w:tc>
          <w:tcPr>
            <w:tcW w:w="1116" w:type="dxa"/>
            <w:tcBorders>
              <w:top w:val="single" w:sz="4" w:space="0" w:color="auto"/>
              <w:left w:val="single" w:sz="4" w:space="0" w:color="auto"/>
              <w:bottom w:val="single" w:sz="4" w:space="0" w:color="auto"/>
              <w:right w:val="single" w:sz="4" w:space="0" w:color="auto"/>
            </w:tcBorders>
            <w:vAlign w:val="bottom"/>
            <w:hideMark/>
          </w:tcPr>
          <w:p w14:paraId="01F3188E"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2.5</w:t>
            </w:r>
          </w:p>
        </w:tc>
      </w:tr>
      <w:tr w:rsidR="00E448D6" w:rsidRPr="00E448D6" w14:paraId="4A5A8D1F" w14:textId="77777777" w:rsidTr="00E448D6">
        <w:tc>
          <w:tcPr>
            <w:tcW w:w="1242" w:type="dxa"/>
            <w:tcBorders>
              <w:top w:val="single" w:sz="4" w:space="0" w:color="auto"/>
              <w:left w:val="single" w:sz="4" w:space="0" w:color="auto"/>
              <w:bottom w:val="single" w:sz="4" w:space="0" w:color="auto"/>
              <w:right w:val="single" w:sz="4" w:space="0" w:color="auto"/>
            </w:tcBorders>
            <w:vAlign w:val="bottom"/>
            <w:hideMark/>
          </w:tcPr>
          <w:p w14:paraId="691FCB6B"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16</w:t>
            </w:r>
          </w:p>
        </w:tc>
        <w:tc>
          <w:tcPr>
            <w:tcW w:w="1352" w:type="dxa"/>
            <w:tcBorders>
              <w:top w:val="single" w:sz="4" w:space="0" w:color="auto"/>
              <w:left w:val="single" w:sz="4" w:space="0" w:color="auto"/>
              <w:bottom w:val="single" w:sz="4" w:space="0" w:color="auto"/>
              <w:right w:val="single" w:sz="4" w:space="0" w:color="auto"/>
            </w:tcBorders>
            <w:vAlign w:val="bottom"/>
            <w:hideMark/>
          </w:tcPr>
          <w:p w14:paraId="03CBAE61" w14:textId="51A25497" w:rsidR="00E448D6" w:rsidRPr="00E448D6" w:rsidRDefault="004534E1" w:rsidP="00E448D6">
            <w:pPr>
              <w:bidi/>
              <w:spacing w:after="0" w:line="240" w:lineRule="auto"/>
              <w:ind w:left="0" w:firstLine="0"/>
              <w:jc w:val="center"/>
              <w:rPr>
                <w:rFonts w:eastAsia="Calibri" w:cs="Arial"/>
                <w:sz w:val="18"/>
                <w:szCs w:val="18"/>
                <w:rtl/>
              </w:rPr>
            </w:pPr>
            <w:r>
              <w:rPr>
                <w:rFonts w:eastAsia="Calibri" w:cs="Arial" w:hint="cs"/>
                <w:sz w:val="18"/>
                <w:szCs w:val="18"/>
                <w:rtl/>
              </w:rPr>
              <w:t>1</w:t>
            </w:r>
          </w:p>
        </w:tc>
        <w:tc>
          <w:tcPr>
            <w:tcW w:w="1790" w:type="dxa"/>
            <w:tcBorders>
              <w:top w:val="single" w:sz="4" w:space="0" w:color="auto"/>
              <w:left w:val="single" w:sz="4" w:space="0" w:color="auto"/>
              <w:bottom w:val="single" w:sz="4" w:space="0" w:color="auto"/>
              <w:right w:val="single" w:sz="4" w:space="0" w:color="auto"/>
            </w:tcBorders>
            <w:vAlign w:val="bottom"/>
            <w:hideMark/>
          </w:tcPr>
          <w:p w14:paraId="37ED5EEF" w14:textId="52A6CD8B" w:rsidR="00E448D6" w:rsidRPr="00E448D6" w:rsidRDefault="00A65F0C" w:rsidP="00E448D6">
            <w:pPr>
              <w:bidi/>
              <w:spacing w:after="0" w:line="240" w:lineRule="auto"/>
              <w:ind w:left="0" w:firstLine="0"/>
              <w:jc w:val="center"/>
              <w:rPr>
                <w:rFonts w:eastAsia="Calibri" w:cs="Arial"/>
                <w:sz w:val="18"/>
                <w:szCs w:val="18"/>
              </w:rPr>
            </w:pPr>
            <w:r>
              <w:rPr>
                <w:rFonts w:eastAsia="Calibri" w:cs="Arial"/>
                <w:sz w:val="18"/>
                <w:szCs w:val="18"/>
              </w:rPr>
              <w:t>0</w:t>
            </w:r>
          </w:p>
        </w:tc>
        <w:tc>
          <w:tcPr>
            <w:tcW w:w="1089" w:type="dxa"/>
            <w:tcBorders>
              <w:top w:val="single" w:sz="4" w:space="0" w:color="auto"/>
              <w:left w:val="single" w:sz="4" w:space="0" w:color="auto"/>
              <w:bottom w:val="single" w:sz="4" w:space="0" w:color="auto"/>
              <w:right w:val="single" w:sz="4" w:space="0" w:color="auto"/>
            </w:tcBorders>
            <w:hideMark/>
          </w:tcPr>
          <w:p w14:paraId="285FCA4C"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104" w:type="dxa"/>
            <w:tcBorders>
              <w:top w:val="single" w:sz="4" w:space="0" w:color="auto"/>
              <w:left w:val="single" w:sz="4" w:space="0" w:color="auto"/>
              <w:bottom w:val="single" w:sz="4" w:space="0" w:color="auto"/>
              <w:right w:val="single" w:sz="4" w:space="0" w:color="auto"/>
            </w:tcBorders>
            <w:hideMark/>
          </w:tcPr>
          <w:p w14:paraId="7DE0866B"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077" w:type="dxa"/>
            <w:tcBorders>
              <w:top w:val="single" w:sz="4" w:space="0" w:color="auto"/>
              <w:left w:val="single" w:sz="4" w:space="0" w:color="auto"/>
              <w:bottom w:val="single" w:sz="4" w:space="0" w:color="auto"/>
              <w:right w:val="single" w:sz="4" w:space="0" w:color="auto"/>
            </w:tcBorders>
            <w:vAlign w:val="bottom"/>
            <w:hideMark/>
          </w:tcPr>
          <w:p w14:paraId="2991BBA5"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3.5</w:t>
            </w:r>
          </w:p>
        </w:tc>
        <w:tc>
          <w:tcPr>
            <w:tcW w:w="1116" w:type="dxa"/>
            <w:tcBorders>
              <w:top w:val="single" w:sz="4" w:space="0" w:color="auto"/>
              <w:left w:val="single" w:sz="4" w:space="0" w:color="auto"/>
              <w:bottom w:val="single" w:sz="4" w:space="0" w:color="auto"/>
              <w:right w:val="single" w:sz="4" w:space="0" w:color="auto"/>
            </w:tcBorders>
            <w:vAlign w:val="bottom"/>
            <w:hideMark/>
          </w:tcPr>
          <w:p w14:paraId="56D87DAF"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1.8</w:t>
            </w:r>
          </w:p>
        </w:tc>
      </w:tr>
      <w:tr w:rsidR="00E448D6" w:rsidRPr="00E448D6" w14:paraId="6053775F" w14:textId="77777777" w:rsidTr="00E448D6">
        <w:tc>
          <w:tcPr>
            <w:tcW w:w="1242" w:type="dxa"/>
            <w:tcBorders>
              <w:top w:val="single" w:sz="4" w:space="0" w:color="auto"/>
              <w:left w:val="single" w:sz="4" w:space="0" w:color="auto"/>
              <w:bottom w:val="single" w:sz="4" w:space="0" w:color="auto"/>
              <w:right w:val="single" w:sz="4" w:space="0" w:color="auto"/>
            </w:tcBorders>
            <w:vAlign w:val="bottom"/>
            <w:hideMark/>
          </w:tcPr>
          <w:p w14:paraId="0EE4C358"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17</w:t>
            </w:r>
          </w:p>
        </w:tc>
        <w:tc>
          <w:tcPr>
            <w:tcW w:w="1352" w:type="dxa"/>
            <w:tcBorders>
              <w:top w:val="single" w:sz="4" w:space="0" w:color="auto"/>
              <w:left w:val="single" w:sz="4" w:space="0" w:color="auto"/>
              <w:bottom w:val="single" w:sz="4" w:space="0" w:color="auto"/>
              <w:right w:val="single" w:sz="4" w:space="0" w:color="auto"/>
            </w:tcBorders>
            <w:vAlign w:val="bottom"/>
            <w:hideMark/>
          </w:tcPr>
          <w:p w14:paraId="7926BBB7" w14:textId="58F1F513" w:rsidR="00E448D6" w:rsidRPr="00E448D6" w:rsidRDefault="004534E1" w:rsidP="00E448D6">
            <w:pPr>
              <w:bidi/>
              <w:spacing w:after="0" w:line="240" w:lineRule="auto"/>
              <w:ind w:left="0" w:firstLine="0"/>
              <w:jc w:val="center"/>
              <w:rPr>
                <w:rFonts w:eastAsia="Calibri" w:cs="Arial"/>
                <w:sz w:val="18"/>
                <w:szCs w:val="18"/>
                <w:rtl/>
              </w:rPr>
            </w:pPr>
            <w:r>
              <w:rPr>
                <w:rFonts w:eastAsia="Calibri" w:cs="Arial" w:hint="cs"/>
                <w:sz w:val="18"/>
                <w:szCs w:val="18"/>
                <w:rtl/>
              </w:rPr>
              <w:t>1</w:t>
            </w:r>
          </w:p>
        </w:tc>
        <w:tc>
          <w:tcPr>
            <w:tcW w:w="1790" w:type="dxa"/>
            <w:tcBorders>
              <w:top w:val="single" w:sz="4" w:space="0" w:color="auto"/>
              <w:left w:val="single" w:sz="4" w:space="0" w:color="auto"/>
              <w:bottom w:val="single" w:sz="4" w:space="0" w:color="auto"/>
              <w:right w:val="single" w:sz="4" w:space="0" w:color="auto"/>
            </w:tcBorders>
            <w:vAlign w:val="bottom"/>
            <w:hideMark/>
          </w:tcPr>
          <w:p w14:paraId="5DFC56E3" w14:textId="2693973D" w:rsidR="00E448D6" w:rsidRPr="00E448D6" w:rsidRDefault="00A65F0C" w:rsidP="00E448D6">
            <w:pPr>
              <w:bidi/>
              <w:spacing w:after="0" w:line="240" w:lineRule="auto"/>
              <w:ind w:left="0" w:firstLine="0"/>
              <w:jc w:val="center"/>
              <w:rPr>
                <w:rFonts w:eastAsia="Calibri" w:cs="Arial"/>
                <w:sz w:val="18"/>
                <w:szCs w:val="18"/>
              </w:rPr>
            </w:pPr>
            <w:r>
              <w:rPr>
                <w:rFonts w:eastAsia="Calibri" w:cs="Arial"/>
                <w:sz w:val="18"/>
                <w:szCs w:val="18"/>
              </w:rPr>
              <w:t>0</w:t>
            </w:r>
          </w:p>
        </w:tc>
        <w:tc>
          <w:tcPr>
            <w:tcW w:w="1089" w:type="dxa"/>
            <w:tcBorders>
              <w:top w:val="single" w:sz="4" w:space="0" w:color="auto"/>
              <w:left w:val="single" w:sz="4" w:space="0" w:color="auto"/>
              <w:bottom w:val="single" w:sz="4" w:space="0" w:color="auto"/>
              <w:right w:val="single" w:sz="4" w:space="0" w:color="auto"/>
            </w:tcBorders>
            <w:hideMark/>
          </w:tcPr>
          <w:p w14:paraId="349E2299"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104" w:type="dxa"/>
            <w:tcBorders>
              <w:top w:val="single" w:sz="4" w:space="0" w:color="auto"/>
              <w:left w:val="single" w:sz="4" w:space="0" w:color="auto"/>
              <w:bottom w:val="single" w:sz="4" w:space="0" w:color="auto"/>
              <w:right w:val="single" w:sz="4" w:space="0" w:color="auto"/>
            </w:tcBorders>
            <w:hideMark/>
          </w:tcPr>
          <w:p w14:paraId="31A22325"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077" w:type="dxa"/>
            <w:tcBorders>
              <w:top w:val="single" w:sz="4" w:space="0" w:color="auto"/>
              <w:left w:val="single" w:sz="4" w:space="0" w:color="auto"/>
              <w:bottom w:val="single" w:sz="4" w:space="0" w:color="auto"/>
              <w:right w:val="single" w:sz="4" w:space="0" w:color="auto"/>
            </w:tcBorders>
            <w:vAlign w:val="bottom"/>
            <w:hideMark/>
          </w:tcPr>
          <w:p w14:paraId="342B1AEF"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9</w:t>
            </w:r>
          </w:p>
        </w:tc>
        <w:tc>
          <w:tcPr>
            <w:tcW w:w="1116" w:type="dxa"/>
            <w:tcBorders>
              <w:top w:val="single" w:sz="4" w:space="0" w:color="auto"/>
              <w:left w:val="single" w:sz="4" w:space="0" w:color="auto"/>
              <w:bottom w:val="single" w:sz="4" w:space="0" w:color="auto"/>
              <w:right w:val="single" w:sz="4" w:space="0" w:color="auto"/>
            </w:tcBorders>
            <w:vAlign w:val="bottom"/>
            <w:hideMark/>
          </w:tcPr>
          <w:p w14:paraId="74B50A27"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5.8</w:t>
            </w:r>
          </w:p>
        </w:tc>
      </w:tr>
      <w:tr w:rsidR="00E448D6" w:rsidRPr="00E448D6" w14:paraId="0B2A2CFF" w14:textId="77777777" w:rsidTr="00E448D6">
        <w:tc>
          <w:tcPr>
            <w:tcW w:w="1242" w:type="dxa"/>
            <w:tcBorders>
              <w:top w:val="single" w:sz="4" w:space="0" w:color="auto"/>
              <w:left w:val="single" w:sz="4" w:space="0" w:color="auto"/>
              <w:bottom w:val="single" w:sz="4" w:space="0" w:color="auto"/>
              <w:right w:val="single" w:sz="4" w:space="0" w:color="auto"/>
            </w:tcBorders>
            <w:vAlign w:val="bottom"/>
            <w:hideMark/>
          </w:tcPr>
          <w:p w14:paraId="7D17656E"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18</w:t>
            </w:r>
          </w:p>
        </w:tc>
        <w:tc>
          <w:tcPr>
            <w:tcW w:w="1352" w:type="dxa"/>
            <w:tcBorders>
              <w:top w:val="single" w:sz="4" w:space="0" w:color="auto"/>
              <w:left w:val="single" w:sz="4" w:space="0" w:color="auto"/>
              <w:bottom w:val="single" w:sz="4" w:space="0" w:color="auto"/>
              <w:right w:val="single" w:sz="4" w:space="0" w:color="auto"/>
            </w:tcBorders>
            <w:vAlign w:val="bottom"/>
            <w:hideMark/>
          </w:tcPr>
          <w:p w14:paraId="059B18B6" w14:textId="08EF3D02" w:rsidR="00E448D6" w:rsidRPr="00E448D6" w:rsidRDefault="004534E1" w:rsidP="00E448D6">
            <w:pPr>
              <w:bidi/>
              <w:spacing w:after="0" w:line="240" w:lineRule="auto"/>
              <w:ind w:left="0" w:firstLine="0"/>
              <w:jc w:val="center"/>
              <w:rPr>
                <w:rFonts w:eastAsia="Calibri" w:cs="Arial"/>
                <w:sz w:val="18"/>
                <w:szCs w:val="18"/>
                <w:rtl/>
              </w:rPr>
            </w:pPr>
            <w:r>
              <w:rPr>
                <w:rFonts w:eastAsia="Calibri" w:cs="Arial" w:hint="cs"/>
                <w:sz w:val="18"/>
                <w:szCs w:val="18"/>
                <w:rtl/>
              </w:rPr>
              <w:t>1</w:t>
            </w:r>
          </w:p>
        </w:tc>
        <w:tc>
          <w:tcPr>
            <w:tcW w:w="1790" w:type="dxa"/>
            <w:tcBorders>
              <w:top w:val="single" w:sz="4" w:space="0" w:color="auto"/>
              <w:left w:val="single" w:sz="4" w:space="0" w:color="auto"/>
              <w:bottom w:val="single" w:sz="4" w:space="0" w:color="auto"/>
              <w:right w:val="single" w:sz="4" w:space="0" w:color="auto"/>
            </w:tcBorders>
            <w:vAlign w:val="bottom"/>
            <w:hideMark/>
          </w:tcPr>
          <w:p w14:paraId="2A0FB963" w14:textId="7250E5ED" w:rsidR="00E448D6" w:rsidRPr="00E448D6" w:rsidRDefault="00A65F0C" w:rsidP="00E448D6">
            <w:pPr>
              <w:bidi/>
              <w:spacing w:after="0" w:line="240" w:lineRule="auto"/>
              <w:ind w:left="0" w:firstLine="0"/>
              <w:jc w:val="center"/>
              <w:rPr>
                <w:rFonts w:eastAsia="Calibri" w:cs="Arial"/>
                <w:sz w:val="18"/>
                <w:szCs w:val="18"/>
              </w:rPr>
            </w:pPr>
            <w:r>
              <w:rPr>
                <w:rFonts w:eastAsia="Calibri" w:cs="Arial"/>
                <w:sz w:val="18"/>
                <w:szCs w:val="18"/>
              </w:rPr>
              <w:t>0</w:t>
            </w:r>
          </w:p>
        </w:tc>
        <w:tc>
          <w:tcPr>
            <w:tcW w:w="1089" w:type="dxa"/>
            <w:tcBorders>
              <w:top w:val="single" w:sz="4" w:space="0" w:color="auto"/>
              <w:left w:val="single" w:sz="4" w:space="0" w:color="auto"/>
              <w:bottom w:val="single" w:sz="4" w:space="0" w:color="auto"/>
              <w:right w:val="single" w:sz="4" w:space="0" w:color="auto"/>
            </w:tcBorders>
            <w:hideMark/>
          </w:tcPr>
          <w:p w14:paraId="3847D871"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104" w:type="dxa"/>
            <w:tcBorders>
              <w:top w:val="single" w:sz="4" w:space="0" w:color="auto"/>
              <w:left w:val="single" w:sz="4" w:space="0" w:color="auto"/>
              <w:bottom w:val="single" w:sz="4" w:space="0" w:color="auto"/>
              <w:right w:val="single" w:sz="4" w:space="0" w:color="auto"/>
            </w:tcBorders>
            <w:hideMark/>
          </w:tcPr>
          <w:p w14:paraId="374739D9"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077" w:type="dxa"/>
            <w:tcBorders>
              <w:top w:val="single" w:sz="4" w:space="0" w:color="auto"/>
              <w:left w:val="single" w:sz="4" w:space="0" w:color="auto"/>
              <w:bottom w:val="single" w:sz="4" w:space="0" w:color="auto"/>
              <w:right w:val="single" w:sz="4" w:space="0" w:color="auto"/>
            </w:tcBorders>
            <w:vAlign w:val="bottom"/>
            <w:hideMark/>
          </w:tcPr>
          <w:p w14:paraId="428308A8"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3.2</w:t>
            </w:r>
          </w:p>
        </w:tc>
        <w:tc>
          <w:tcPr>
            <w:tcW w:w="1116" w:type="dxa"/>
            <w:tcBorders>
              <w:top w:val="single" w:sz="4" w:space="0" w:color="auto"/>
              <w:left w:val="single" w:sz="4" w:space="0" w:color="auto"/>
              <w:bottom w:val="single" w:sz="4" w:space="0" w:color="auto"/>
              <w:right w:val="single" w:sz="4" w:space="0" w:color="auto"/>
            </w:tcBorders>
            <w:vAlign w:val="bottom"/>
            <w:hideMark/>
          </w:tcPr>
          <w:p w14:paraId="37EFF22B"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0.9</w:t>
            </w:r>
          </w:p>
        </w:tc>
      </w:tr>
      <w:tr w:rsidR="00E448D6" w:rsidRPr="00E448D6" w14:paraId="2FB6847B" w14:textId="77777777" w:rsidTr="00E448D6">
        <w:tc>
          <w:tcPr>
            <w:tcW w:w="1242" w:type="dxa"/>
            <w:tcBorders>
              <w:top w:val="single" w:sz="4" w:space="0" w:color="auto"/>
              <w:left w:val="single" w:sz="4" w:space="0" w:color="auto"/>
              <w:bottom w:val="single" w:sz="4" w:space="0" w:color="auto"/>
              <w:right w:val="single" w:sz="4" w:space="0" w:color="auto"/>
            </w:tcBorders>
            <w:vAlign w:val="bottom"/>
            <w:hideMark/>
          </w:tcPr>
          <w:p w14:paraId="6C0CF027"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19</w:t>
            </w:r>
          </w:p>
        </w:tc>
        <w:tc>
          <w:tcPr>
            <w:tcW w:w="1352" w:type="dxa"/>
            <w:tcBorders>
              <w:top w:val="single" w:sz="4" w:space="0" w:color="auto"/>
              <w:left w:val="single" w:sz="4" w:space="0" w:color="auto"/>
              <w:bottom w:val="single" w:sz="4" w:space="0" w:color="auto"/>
              <w:right w:val="single" w:sz="4" w:space="0" w:color="auto"/>
            </w:tcBorders>
            <w:vAlign w:val="bottom"/>
            <w:hideMark/>
          </w:tcPr>
          <w:p w14:paraId="4765E6E1" w14:textId="02884EC2" w:rsidR="00E448D6" w:rsidRPr="00E448D6" w:rsidRDefault="004534E1" w:rsidP="00E448D6">
            <w:pPr>
              <w:bidi/>
              <w:spacing w:after="0" w:line="240" w:lineRule="auto"/>
              <w:ind w:left="0" w:firstLine="0"/>
              <w:jc w:val="center"/>
              <w:rPr>
                <w:rFonts w:eastAsia="Calibri" w:cs="Arial"/>
                <w:sz w:val="18"/>
                <w:szCs w:val="18"/>
                <w:rtl/>
              </w:rPr>
            </w:pPr>
            <w:r>
              <w:rPr>
                <w:rFonts w:eastAsia="Calibri" w:cs="Arial" w:hint="cs"/>
                <w:sz w:val="18"/>
                <w:szCs w:val="18"/>
                <w:rtl/>
              </w:rPr>
              <w:t>1</w:t>
            </w:r>
          </w:p>
        </w:tc>
        <w:tc>
          <w:tcPr>
            <w:tcW w:w="1790" w:type="dxa"/>
            <w:tcBorders>
              <w:top w:val="single" w:sz="4" w:space="0" w:color="auto"/>
              <w:left w:val="single" w:sz="4" w:space="0" w:color="auto"/>
              <w:bottom w:val="single" w:sz="4" w:space="0" w:color="auto"/>
              <w:right w:val="single" w:sz="4" w:space="0" w:color="auto"/>
            </w:tcBorders>
            <w:vAlign w:val="bottom"/>
            <w:hideMark/>
          </w:tcPr>
          <w:p w14:paraId="2B570FFE" w14:textId="0170F089" w:rsidR="00E448D6" w:rsidRPr="00E448D6" w:rsidRDefault="00A65F0C" w:rsidP="00E448D6">
            <w:pPr>
              <w:bidi/>
              <w:spacing w:after="0" w:line="240" w:lineRule="auto"/>
              <w:ind w:left="0" w:firstLine="0"/>
              <w:jc w:val="center"/>
              <w:rPr>
                <w:rFonts w:eastAsia="Calibri" w:cs="Arial"/>
                <w:sz w:val="18"/>
                <w:szCs w:val="18"/>
              </w:rPr>
            </w:pPr>
            <w:r>
              <w:rPr>
                <w:rFonts w:eastAsia="Calibri" w:cs="Arial"/>
                <w:sz w:val="18"/>
                <w:szCs w:val="18"/>
              </w:rPr>
              <w:t>0</w:t>
            </w:r>
          </w:p>
        </w:tc>
        <w:tc>
          <w:tcPr>
            <w:tcW w:w="1089" w:type="dxa"/>
            <w:tcBorders>
              <w:top w:val="single" w:sz="4" w:space="0" w:color="auto"/>
              <w:left w:val="single" w:sz="4" w:space="0" w:color="auto"/>
              <w:bottom w:val="single" w:sz="4" w:space="0" w:color="auto"/>
              <w:right w:val="single" w:sz="4" w:space="0" w:color="auto"/>
            </w:tcBorders>
            <w:hideMark/>
          </w:tcPr>
          <w:p w14:paraId="460D5D56"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104" w:type="dxa"/>
            <w:tcBorders>
              <w:top w:val="single" w:sz="4" w:space="0" w:color="auto"/>
              <w:left w:val="single" w:sz="4" w:space="0" w:color="auto"/>
              <w:bottom w:val="single" w:sz="4" w:space="0" w:color="auto"/>
              <w:right w:val="single" w:sz="4" w:space="0" w:color="auto"/>
            </w:tcBorders>
            <w:hideMark/>
          </w:tcPr>
          <w:p w14:paraId="09C292D3"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077" w:type="dxa"/>
            <w:tcBorders>
              <w:top w:val="single" w:sz="4" w:space="0" w:color="auto"/>
              <w:left w:val="single" w:sz="4" w:space="0" w:color="auto"/>
              <w:bottom w:val="single" w:sz="4" w:space="0" w:color="auto"/>
              <w:right w:val="single" w:sz="4" w:space="0" w:color="auto"/>
            </w:tcBorders>
            <w:vAlign w:val="bottom"/>
            <w:hideMark/>
          </w:tcPr>
          <w:p w14:paraId="08874F52"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9.5</w:t>
            </w:r>
          </w:p>
        </w:tc>
        <w:tc>
          <w:tcPr>
            <w:tcW w:w="1116" w:type="dxa"/>
            <w:tcBorders>
              <w:top w:val="single" w:sz="4" w:space="0" w:color="auto"/>
              <w:left w:val="single" w:sz="4" w:space="0" w:color="auto"/>
              <w:bottom w:val="single" w:sz="4" w:space="0" w:color="auto"/>
              <w:right w:val="single" w:sz="4" w:space="0" w:color="auto"/>
            </w:tcBorders>
            <w:vAlign w:val="bottom"/>
            <w:hideMark/>
          </w:tcPr>
          <w:p w14:paraId="49FAA5C6"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3.4</w:t>
            </w:r>
          </w:p>
        </w:tc>
      </w:tr>
      <w:tr w:rsidR="00E448D6" w:rsidRPr="00E448D6" w14:paraId="622D5D36" w14:textId="77777777" w:rsidTr="00E448D6">
        <w:tc>
          <w:tcPr>
            <w:tcW w:w="1242" w:type="dxa"/>
            <w:tcBorders>
              <w:top w:val="single" w:sz="4" w:space="0" w:color="auto"/>
              <w:left w:val="single" w:sz="4" w:space="0" w:color="auto"/>
              <w:bottom w:val="single" w:sz="4" w:space="0" w:color="auto"/>
              <w:right w:val="single" w:sz="4" w:space="0" w:color="auto"/>
            </w:tcBorders>
            <w:vAlign w:val="bottom"/>
            <w:hideMark/>
          </w:tcPr>
          <w:p w14:paraId="08053D93"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20</w:t>
            </w:r>
          </w:p>
        </w:tc>
        <w:tc>
          <w:tcPr>
            <w:tcW w:w="1352" w:type="dxa"/>
            <w:tcBorders>
              <w:top w:val="single" w:sz="4" w:space="0" w:color="auto"/>
              <w:left w:val="single" w:sz="4" w:space="0" w:color="auto"/>
              <w:bottom w:val="single" w:sz="4" w:space="0" w:color="auto"/>
              <w:right w:val="single" w:sz="4" w:space="0" w:color="auto"/>
            </w:tcBorders>
            <w:vAlign w:val="bottom"/>
            <w:hideMark/>
          </w:tcPr>
          <w:p w14:paraId="4C17F08A" w14:textId="7CE6B4EF" w:rsidR="00E448D6" w:rsidRPr="00E448D6" w:rsidRDefault="004534E1" w:rsidP="00E448D6">
            <w:pPr>
              <w:bidi/>
              <w:spacing w:after="0" w:line="240" w:lineRule="auto"/>
              <w:ind w:left="0" w:firstLine="0"/>
              <w:jc w:val="center"/>
              <w:rPr>
                <w:rFonts w:eastAsia="Calibri" w:cs="Arial"/>
                <w:sz w:val="18"/>
                <w:szCs w:val="18"/>
                <w:rtl/>
              </w:rPr>
            </w:pPr>
            <w:r>
              <w:rPr>
                <w:rFonts w:eastAsia="Calibri" w:cs="Arial" w:hint="cs"/>
                <w:sz w:val="18"/>
                <w:szCs w:val="18"/>
                <w:rtl/>
              </w:rPr>
              <w:t>1</w:t>
            </w:r>
          </w:p>
        </w:tc>
        <w:tc>
          <w:tcPr>
            <w:tcW w:w="1790" w:type="dxa"/>
            <w:tcBorders>
              <w:top w:val="single" w:sz="4" w:space="0" w:color="auto"/>
              <w:left w:val="single" w:sz="4" w:space="0" w:color="auto"/>
              <w:bottom w:val="single" w:sz="4" w:space="0" w:color="auto"/>
              <w:right w:val="single" w:sz="4" w:space="0" w:color="auto"/>
            </w:tcBorders>
            <w:vAlign w:val="bottom"/>
            <w:hideMark/>
          </w:tcPr>
          <w:p w14:paraId="4D73CA8E" w14:textId="4E8DFCAF" w:rsidR="00E448D6" w:rsidRPr="00E448D6" w:rsidRDefault="00A65F0C" w:rsidP="00E448D6">
            <w:pPr>
              <w:bidi/>
              <w:spacing w:after="0" w:line="240" w:lineRule="auto"/>
              <w:ind w:left="0" w:firstLine="0"/>
              <w:jc w:val="center"/>
              <w:rPr>
                <w:rFonts w:eastAsia="Calibri" w:cs="Arial"/>
                <w:sz w:val="18"/>
                <w:szCs w:val="18"/>
              </w:rPr>
            </w:pPr>
            <w:r>
              <w:rPr>
                <w:rFonts w:eastAsia="Calibri" w:cs="Arial"/>
                <w:sz w:val="18"/>
                <w:szCs w:val="18"/>
              </w:rPr>
              <w:t>0</w:t>
            </w:r>
          </w:p>
        </w:tc>
        <w:tc>
          <w:tcPr>
            <w:tcW w:w="1089" w:type="dxa"/>
            <w:tcBorders>
              <w:top w:val="single" w:sz="4" w:space="0" w:color="auto"/>
              <w:left w:val="single" w:sz="4" w:space="0" w:color="auto"/>
              <w:bottom w:val="single" w:sz="4" w:space="0" w:color="auto"/>
              <w:right w:val="single" w:sz="4" w:space="0" w:color="auto"/>
            </w:tcBorders>
            <w:hideMark/>
          </w:tcPr>
          <w:p w14:paraId="6E2E7D0E"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104" w:type="dxa"/>
            <w:tcBorders>
              <w:top w:val="single" w:sz="4" w:space="0" w:color="auto"/>
              <w:left w:val="single" w:sz="4" w:space="0" w:color="auto"/>
              <w:bottom w:val="single" w:sz="4" w:space="0" w:color="auto"/>
              <w:right w:val="single" w:sz="4" w:space="0" w:color="auto"/>
            </w:tcBorders>
            <w:hideMark/>
          </w:tcPr>
          <w:p w14:paraId="08806944"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077" w:type="dxa"/>
            <w:tcBorders>
              <w:top w:val="single" w:sz="4" w:space="0" w:color="auto"/>
              <w:left w:val="single" w:sz="4" w:space="0" w:color="auto"/>
              <w:bottom w:val="single" w:sz="4" w:space="0" w:color="auto"/>
              <w:right w:val="single" w:sz="4" w:space="0" w:color="auto"/>
            </w:tcBorders>
            <w:vAlign w:val="bottom"/>
            <w:hideMark/>
          </w:tcPr>
          <w:p w14:paraId="41530DD3"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2.2</w:t>
            </w:r>
          </w:p>
        </w:tc>
        <w:tc>
          <w:tcPr>
            <w:tcW w:w="1116" w:type="dxa"/>
            <w:tcBorders>
              <w:top w:val="single" w:sz="4" w:space="0" w:color="auto"/>
              <w:left w:val="single" w:sz="4" w:space="0" w:color="auto"/>
              <w:bottom w:val="single" w:sz="4" w:space="0" w:color="auto"/>
              <w:right w:val="single" w:sz="4" w:space="0" w:color="auto"/>
            </w:tcBorders>
            <w:vAlign w:val="bottom"/>
            <w:hideMark/>
          </w:tcPr>
          <w:p w14:paraId="2A46335E"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0.7</w:t>
            </w:r>
          </w:p>
        </w:tc>
      </w:tr>
      <w:tr w:rsidR="00E448D6" w:rsidRPr="00E448D6" w14:paraId="1F3A15B3" w14:textId="77777777" w:rsidTr="00E448D6">
        <w:tc>
          <w:tcPr>
            <w:tcW w:w="1242" w:type="dxa"/>
            <w:tcBorders>
              <w:top w:val="single" w:sz="4" w:space="0" w:color="auto"/>
              <w:left w:val="single" w:sz="4" w:space="0" w:color="auto"/>
              <w:bottom w:val="single" w:sz="4" w:space="0" w:color="auto"/>
              <w:right w:val="single" w:sz="4" w:space="0" w:color="auto"/>
            </w:tcBorders>
            <w:vAlign w:val="bottom"/>
            <w:hideMark/>
          </w:tcPr>
          <w:p w14:paraId="015DC613"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21</w:t>
            </w:r>
          </w:p>
        </w:tc>
        <w:tc>
          <w:tcPr>
            <w:tcW w:w="1352" w:type="dxa"/>
            <w:tcBorders>
              <w:top w:val="single" w:sz="4" w:space="0" w:color="auto"/>
              <w:left w:val="single" w:sz="4" w:space="0" w:color="auto"/>
              <w:bottom w:val="single" w:sz="4" w:space="0" w:color="auto"/>
              <w:right w:val="single" w:sz="4" w:space="0" w:color="auto"/>
            </w:tcBorders>
            <w:vAlign w:val="bottom"/>
            <w:hideMark/>
          </w:tcPr>
          <w:p w14:paraId="05847822" w14:textId="688419FC" w:rsidR="00E448D6" w:rsidRPr="00E448D6" w:rsidRDefault="004534E1" w:rsidP="00E448D6">
            <w:pPr>
              <w:bidi/>
              <w:spacing w:after="0" w:line="240" w:lineRule="auto"/>
              <w:ind w:left="0" w:firstLine="0"/>
              <w:jc w:val="center"/>
              <w:rPr>
                <w:rFonts w:eastAsia="Calibri" w:cs="Arial"/>
                <w:sz w:val="18"/>
                <w:szCs w:val="18"/>
                <w:rtl/>
              </w:rPr>
            </w:pPr>
            <w:r>
              <w:rPr>
                <w:rFonts w:eastAsia="Calibri" w:cs="Arial" w:hint="cs"/>
                <w:sz w:val="18"/>
                <w:szCs w:val="18"/>
                <w:rtl/>
              </w:rPr>
              <w:t>1</w:t>
            </w:r>
          </w:p>
        </w:tc>
        <w:tc>
          <w:tcPr>
            <w:tcW w:w="1790" w:type="dxa"/>
            <w:tcBorders>
              <w:top w:val="single" w:sz="4" w:space="0" w:color="auto"/>
              <w:left w:val="single" w:sz="4" w:space="0" w:color="auto"/>
              <w:bottom w:val="single" w:sz="4" w:space="0" w:color="auto"/>
              <w:right w:val="single" w:sz="4" w:space="0" w:color="auto"/>
            </w:tcBorders>
            <w:vAlign w:val="bottom"/>
            <w:hideMark/>
          </w:tcPr>
          <w:p w14:paraId="460170CB" w14:textId="40E50ABE" w:rsidR="00E448D6" w:rsidRPr="00E448D6" w:rsidRDefault="00A65F0C" w:rsidP="00E448D6">
            <w:pPr>
              <w:bidi/>
              <w:spacing w:after="0" w:line="240" w:lineRule="auto"/>
              <w:ind w:left="0" w:firstLine="0"/>
              <w:jc w:val="center"/>
              <w:rPr>
                <w:rFonts w:eastAsia="Calibri" w:cs="Arial"/>
                <w:sz w:val="18"/>
                <w:szCs w:val="18"/>
              </w:rPr>
            </w:pPr>
            <w:r>
              <w:rPr>
                <w:rFonts w:eastAsia="Calibri" w:cs="Arial"/>
                <w:sz w:val="18"/>
                <w:szCs w:val="18"/>
              </w:rPr>
              <w:t>0</w:t>
            </w:r>
          </w:p>
        </w:tc>
        <w:tc>
          <w:tcPr>
            <w:tcW w:w="1089" w:type="dxa"/>
            <w:tcBorders>
              <w:top w:val="single" w:sz="4" w:space="0" w:color="auto"/>
              <w:left w:val="single" w:sz="4" w:space="0" w:color="auto"/>
              <w:bottom w:val="single" w:sz="4" w:space="0" w:color="auto"/>
              <w:right w:val="single" w:sz="4" w:space="0" w:color="auto"/>
            </w:tcBorders>
            <w:hideMark/>
          </w:tcPr>
          <w:p w14:paraId="4050E2D0"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104" w:type="dxa"/>
            <w:tcBorders>
              <w:top w:val="single" w:sz="4" w:space="0" w:color="auto"/>
              <w:left w:val="single" w:sz="4" w:space="0" w:color="auto"/>
              <w:bottom w:val="single" w:sz="4" w:space="0" w:color="auto"/>
              <w:right w:val="single" w:sz="4" w:space="0" w:color="auto"/>
            </w:tcBorders>
            <w:hideMark/>
          </w:tcPr>
          <w:p w14:paraId="7A1A0F97"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077" w:type="dxa"/>
            <w:tcBorders>
              <w:top w:val="single" w:sz="4" w:space="0" w:color="auto"/>
              <w:left w:val="single" w:sz="4" w:space="0" w:color="auto"/>
              <w:bottom w:val="single" w:sz="4" w:space="0" w:color="auto"/>
              <w:right w:val="single" w:sz="4" w:space="0" w:color="auto"/>
            </w:tcBorders>
            <w:vAlign w:val="bottom"/>
            <w:hideMark/>
          </w:tcPr>
          <w:p w14:paraId="54D4FF60"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17.5</w:t>
            </w:r>
          </w:p>
        </w:tc>
        <w:tc>
          <w:tcPr>
            <w:tcW w:w="1116" w:type="dxa"/>
            <w:tcBorders>
              <w:top w:val="single" w:sz="4" w:space="0" w:color="auto"/>
              <w:left w:val="single" w:sz="4" w:space="0" w:color="auto"/>
              <w:bottom w:val="single" w:sz="4" w:space="0" w:color="auto"/>
              <w:right w:val="single" w:sz="4" w:space="0" w:color="auto"/>
            </w:tcBorders>
            <w:vAlign w:val="bottom"/>
            <w:hideMark/>
          </w:tcPr>
          <w:p w14:paraId="0A55F8E5"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11.2</w:t>
            </w:r>
          </w:p>
        </w:tc>
      </w:tr>
      <w:tr w:rsidR="00E448D6" w:rsidRPr="00E448D6" w14:paraId="731B7023" w14:textId="77777777" w:rsidTr="00E448D6">
        <w:tc>
          <w:tcPr>
            <w:tcW w:w="1242" w:type="dxa"/>
            <w:tcBorders>
              <w:top w:val="single" w:sz="4" w:space="0" w:color="auto"/>
              <w:left w:val="single" w:sz="4" w:space="0" w:color="auto"/>
              <w:bottom w:val="single" w:sz="4" w:space="0" w:color="auto"/>
              <w:right w:val="single" w:sz="4" w:space="0" w:color="auto"/>
            </w:tcBorders>
            <w:vAlign w:val="bottom"/>
            <w:hideMark/>
          </w:tcPr>
          <w:p w14:paraId="125F49D3"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22</w:t>
            </w:r>
          </w:p>
        </w:tc>
        <w:tc>
          <w:tcPr>
            <w:tcW w:w="1352" w:type="dxa"/>
            <w:tcBorders>
              <w:top w:val="single" w:sz="4" w:space="0" w:color="auto"/>
              <w:left w:val="single" w:sz="4" w:space="0" w:color="auto"/>
              <w:bottom w:val="single" w:sz="4" w:space="0" w:color="auto"/>
              <w:right w:val="single" w:sz="4" w:space="0" w:color="auto"/>
            </w:tcBorders>
            <w:vAlign w:val="bottom"/>
            <w:hideMark/>
          </w:tcPr>
          <w:p w14:paraId="6C9FD64D" w14:textId="3E43E2C4" w:rsidR="00E448D6" w:rsidRPr="00E448D6" w:rsidRDefault="004534E1" w:rsidP="00E448D6">
            <w:pPr>
              <w:bidi/>
              <w:spacing w:after="0" w:line="240" w:lineRule="auto"/>
              <w:ind w:left="0" w:firstLine="0"/>
              <w:jc w:val="center"/>
              <w:rPr>
                <w:rFonts w:eastAsia="Calibri" w:cs="Arial"/>
                <w:sz w:val="18"/>
                <w:szCs w:val="18"/>
                <w:rtl/>
              </w:rPr>
            </w:pPr>
            <w:r>
              <w:rPr>
                <w:rFonts w:eastAsia="Calibri" w:cs="Arial" w:hint="cs"/>
                <w:sz w:val="18"/>
                <w:szCs w:val="18"/>
                <w:rtl/>
              </w:rPr>
              <w:t>1</w:t>
            </w:r>
          </w:p>
        </w:tc>
        <w:tc>
          <w:tcPr>
            <w:tcW w:w="1790" w:type="dxa"/>
            <w:tcBorders>
              <w:top w:val="single" w:sz="4" w:space="0" w:color="auto"/>
              <w:left w:val="single" w:sz="4" w:space="0" w:color="auto"/>
              <w:bottom w:val="single" w:sz="4" w:space="0" w:color="auto"/>
              <w:right w:val="single" w:sz="4" w:space="0" w:color="auto"/>
            </w:tcBorders>
            <w:vAlign w:val="bottom"/>
            <w:hideMark/>
          </w:tcPr>
          <w:p w14:paraId="4AED4015" w14:textId="684F7B08" w:rsidR="00E448D6" w:rsidRPr="00E448D6" w:rsidRDefault="00A65F0C" w:rsidP="00E448D6">
            <w:pPr>
              <w:bidi/>
              <w:spacing w:after="0" w:line="240" w:lineRule="auto"/>
              <w:ind w:left="0" w:firstLine="0"/>
              <w:jc w:val="center"/>
              <w:rPr>
                <w:rFonts w:eastAsia="Calibri" w:cs="Arial"/>
                <w:sz w:val="18"/>
                <w:szCs w:val="18"/>
              </w:rPr>
            </w:pPr>
            <w:r>
              <w:rPr>
                <w:rFonts w:eastAsia="Calibri" w:cs="Arial"/>
                <w:sz w:val="18"/>
                <w:szCs w:val="18"/>
              </w:rPr>
              <w:t>0</w:t>
            </w:r>
          </w:p>
        </w:tc>
        <w:tc>
          <w:tcPr>
            <w:tcW w:w="1089" w:type="dxa"/>
            <w:tcBorders>
              <w:top w:val="single" w:sz="4" w:space="0" w:color="auto"/>
              <w:left w:val="single" w:sz="4" w:space="0" w:color="auto"/>
              <w:bottom w:val="single" w:sz="4" w:space="0" w:color="auto"/>
              <w:right w:val="single" w:sz="4" w:space="0" w:color="auto"/>
            </w:tcBorders>
            <w:hideMark/>
          </w:tcPr>
          <w:p w14:paraId="0AC04611"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104" w:type="dxa"/>
            <w:tcBorders>
              <w:top w:val="single" w:sz="4" w:space="0" w:color="auto"/>
              <w:left w:val="single" w:sz="4" w:space="0" w:color="auto"/>
              <w:bottom w:val="single" w:sz="4" w:space="0" w:color="auto"/>
              <w:right w:val="single" w:sz="4" w:space="0" w:color="auto"/>
            </w:tcBorders>
            <w:hideMark/>
          </w:tcPr>
          <w:p w14:paraId="0D4CA4E3"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077" w:type="dxa"/>
            <w:tcBorders>
              <w:top w:val="single" w:sz="4" w:space="0" w:color="auto"/>
              <w:left w:val="single" w:sz="4" w:space="0" w:color="auto"/>
              <w:bottom w:val="single" w:sz="4" w:space="0" w:color="auto"/>
              <w:right w:val="single" w:sz="4" w:space="0" w:color="auto"/>
            </w:tcBorders>
            <w:vAlign w:val="bottom"/>
            <w:hideMark/>
          </w:tcPr>
          <w:p w14:paraId="505E6078"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c>
          <w:tcPr>
            <w:tcW w:w="1116" w:type="dxa"/>
            <w:tcBorders>
              <w:top w:val="single" w:sz="4" w:space="0" w:color="auto"/>
              <w:left w:val="single" w:sz="4" w:space="0" w:color="auto"/>
              <w:bottom w:val="single" w:sz="4" w:space="0" w:color="auto"/>
              <w:right w:val="single" w:sz="4" w:space="0" w:color="auto"/>
            </w:tcBorders>
            <w:vAlign w:val="bottom"/>
            <w:hideMark/>
          </w:tcPr>
          <w:p w14:paraId="4FA7CAC9"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67033A95" w14:textId="77777777" w:rsidTr="00E448D6">
        <w:tc>
          <w:tcPr>
            <w:tcW w:w="1242" w:type="dxa"/>
            <w:tcBorders>
              <w:top w:val="single" w:sz="4" w:space="0" w:color="auto"/>
              <w:left w:val="single" w:sz="4" w:space="0" w:color="auto"/>
              <w:bottom w:val="single" w:sz="4" w:space="0" w:color="auto"/>
              <w:right w:val="single" w:sz="4" w:space="0" w:color="auto"/>
            </w:tcBorders>
            <w:vAlign w:val="bottom"/>
            <w:hideMark/>
          </w:tcPr>
          <w:p w14:paraId="7EA9D6DD"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23</w:t>
            </w:r>
          </w:p>
        </w:tc>
        <w:tc>
          <w:tcPr>
            <w:tcW w:w="1352" w:type="dxa"/>
            <w:tcBorders>
              <w:top w:val="single" w:sz="4" w:space="0" w:color="auto"/>
              <w:left w:val="single" w:sz="4" w:space="0" w:color="auto"/>
              <w:bottom w:val="single" w:sz="4" w:space="0" w:color="auto"/>
              <w:right w:val="single" w:sz="4" w:space="0" w:color="auto"/>
            </w:tcBorders>
            <w:vAlign w:val="bottom"/>
            <w:hideMark/>
          </w:tcPr>
          <w:p w14:paraId="54A4C8B5" w14:textId="5AE816DA" w:rsidR="00E448D6" w:rsidRPr="00E448D6" w:rsidRDefault="004534E1" w:rsidP="00E448D6">
            <w:pPr>
              <w:bidi/>
              <w:spacing w:after="0" w:line="240" w:lineRule="auto"/>
              <w:ind w:left="0" w:firstLine="0"/>
              <w:jc w:val="center"/>
              <w:rPr>
                <w:rFonts w:eastAsia="Calibri" w:cs="Arial"/>
                <w:sz w:val="18"/>
                <w:szCs w:val="18"/>
                <w:rtl/>
              </w:rPr>
            </w:pPr>
            <w:r>
              <w:rPr>
                <w:rFonts w:eastAsia="Calibri" w:cs="Arial" w:hint="cs"/>
                <w:sz w:val="18"/>
                <w:szCs w:val="18"/>
                <w:rtl/>
              </w:rPr>
              <w:t>1</w:t>
            </w:r>
          </w:p>
        </w:tc>
        <w:tc>
          <w:tcPr>
            <w:tcW w:w="1790" w:type="dxa"/>
            <w:tcBorders>
              <w:top w:val="single" w:sz="4" w:space="0" w:color="auto"/>
              <w:left w:val="single" w:sz="4" w:space="0" w:color="auto"/>
              <w:bottom w:val="single" w:sz="4" w:space="0" w:color="auto"/>
              <w:right w:val="single" w:sz="4" w:space="0" w:color="auto"/>
            </w:tcBorders>
            <w:vAlign w:val="bottom"/>
            <w:hideMark/>
          </w:tcPr>
          <w:p w14:paraId="50B49B4C" w14:textId="0FB11289" w:rsidR="00E448D6" w:rsidRPr="00E448D6" w:rsidRDefault="00A65F0C" w:rsidP="00E448D6">
            <w:pPr>
              <w:bidi/>
              <w:spacing w:after="0" w:line="240" w:lineRule="auto"/>
              <w:ind w:left="0" w:firstLine="0"/>
              <w:jc w:val="center"/>
              <w:rPr>
                <w:rFonts w:eastAsia="Calibri" w:cs="Arial"/>
                <w:sz w:val="18"/>
                <w:szCs w:val="18"/>
              </w:rPr>
            </w:pPr>
            <w:r>
              <w:rPr>
                <w:rFonts w:eastAsia="Calibri" w:cs="Arial"/>
                <w:sz w:val="18"/>
                <w:szCs w:val="18"/>
              </w:rPr>
              <w:t>0</w:t>
            </w:r>
          </w:p>
        </w:tc>
        <w:tc>
          <w:tcPr>
            <w:tcW w:w="1089" w:type="dxa"/>
            <w:tcBorders>
              <w:top w:val="single" w:sz="4" w:space="0" w:color="auto"/>
              <w:left w:val="single" w:sz="4" w:space="0" w:color="auto"/>
              <w:bottom w:val="single" w:sz="4" w:space="0" w:color="auto"/>
              <w:right w:val="single" w:sz="4" w:space="0" w:color="auto"/>
            </w:tcBorders>
            <w:hideMark/>
          </w:tcPr>
          <w:p w14:paraId="3BB6A0C1"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104" w:type="dxa"/>
            <w:tcBorders>
              <w:top w:val="single" w:sz="4" w:space="0" w:color="auto"/>
              <w:left w:val="single" w:sz="4" w:space="0" w:color="auto"/>
              <w:bottom w:val="single" w:sz="4" w:space="0" w:color="auto"/>
              <w:right w:val="single" w:sz="4" w:space="0" w:color="auto"/>
            </w:tcBorders>
            <w:hideMark/>
          </w:tcPr>
          <w:p w14:paraId="6841E666"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077" w:type="dxa"/>
            <w:tcBorders>
              <w:top w:val="single" w:sz="4" w:space="0" w:color="auto"/>
              <w:left w:val="single" w:sz="4" w:space="0" w:color="auto"/>
              <w:bottom w:val="single" w:sz="4" w:space="0" w:color="auto"/>
              <w:right w:val="single" w:sz="4" w:space="0" w:color="auto"/>
            </w:tcBorders>
            <w:vAlign w:val="bottom"/>
            <w:hideMark/>
          </w:tcPr>
          <w:p w14:paraId="4330D289"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3.2</w:t>
            </w:r>
          </w:p>
        </w:tc>
        <w:tc>
          <w:tcPr>
            <w:tcW w:w="1116" w:type="dxa"/>
            <w:tcBorders>
              <w:top w:val="single" w:sz="4" w:space="0" w:color="auto"/>
              <w:left w:val="single" w:sz="4" w:space="0" w:color="auto"/>
              <w:bottom w:val="single" w:sz="4" w:space="0" w:color="auto"/>
              <w:right w:val="single" w:sz="4" w:space="0" w:color="auto"/>
            </w:tcBorders>
            <w:vAlign w:val="bottom"/>
            <w:hideMark/>
          </w:tcPr>
          <w:p w14:paraId="4309B8CC"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1.6</w:t>
            </w:r>
          </w:p>
        </w:tc>
      </w:tr>
      <w:tr w:rsidR="00E448D6" w:rsidRPr="00E448D6" w14:paraId="126E99F4" w14:textId="77777777" w:rsidTr="00E448D6">
        <w:tc>
          <w:tcPr>
            <w:tcW w:w="1242" w:type="dxa"/>
            <w:tcBorders>
              <w:top w:val="single" w:sz="4" w:space="0" w:color="auto"/>
              <w:left w:val="single" w:sz="4" w:space="0" w:color="auto"/>
              <w:bottom w:val="single" w:sz="4" w:space="0" w:color="auto"/>
              <w:right w:val="single" w:sz="4" w:space="0" w:color="auto"/>
            </w:tcBorders>
            <w:vAlign w:val="bottom"/>
            <w:hideMark/>
          </w:tcPr>
          <w:p w14:paraId="01EB431E"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24</w:t>
            </w:r>
          </w:p>
        </w:tc>
        <w:tc>
          <w:tcPr>
            <w:tcW w:w="1352" w:type="dxa"/>
            <w:tcBorders>
              <w:top w:val="single" w:sz="4" w:space="0" w:color="auto"/>
              <w:left w:val="single" w:sz="4" w:space="0" w:color="auto"/>
              <w:bottom w:val="single" w:sz="4" w:space="0" w:color="auto"/>
              <w:right w:val="single" w:sz="4" w:space="0" w:color="auto"/>
            </w:tcBorders>
            <w:vAlign w:val="bottom"/>
            <w:hideMark/>
          </w:tcPr>
          <w:p w14:paraId="397A9956" w14:textId="5F3CDCE5" w:rsidR="00E448D6" w:rsidRPr="00E448D6" w:rsidRDefault="004534E1" w:rsidP="00E448D6">
            <w:pPr>
              <w:bidi/>
              <w:spacing w:after="0" w:line="240" w:lineRule="auto"/>
              <w:ind w:left="0" w:firstLine="0"/>
              <w:jc w:val="center"/>
              <w:rPr>
                <w:rFonts w:eastAsia="Calibri" w:cs="Arial"/>
                <w:sz w:val="18"/>
                <w:szCs w:val="18"/>
                <w:rtl/>
              </w:rPr>
            </w:pPr>
            <w:r>
              <w:rPr>
                <w:rFonts w:eastAsia="Calibri" w:cs="Arial" w:hint="cs"/>
                <w:sz w:val="18"/>
                <w:szCs w:val="18"/>
                <w:rtl/>
              </w:rPr>
              <w:t>1</w:t>
            </w:r>
          </w:p>
        </w:tc>
        <w:tc>
          <w:tcPr>
            <w:tcW w:w="1790" w:type="dxa"/>
            <w:tcBorders>
              <w:top w:val="single" w:sz="4" w:space="0" w:color="auto"/>
              <w:left w:val="single" w:sz="4" w:space="0" w:color="auto"/>
              <w:bottom w:val="single" w:sz="4" w:space="0" w:color="auto"/>
              <w:right w:val="single" w:sz="4" w:space="0" w:color="auto"/>
            </w:tcBorders>
            <w:vAlign w:val="bottom"/>
            <w:hideMark/>
          </w:tcPr>
          <w:p w14:paraId="2F593E01" w14:textId="54D3C2A8" w:rsidR="00E448D6" w:rsidRPr="00E448D6" w:rsidRDefault="00A65F0C" w:rsidP="00E448D6">
            <w:pPr>
              <w:bidi/>
              <w:spacing w:after="0" w:line="240" w:lineRule="auto"/>
              <w:ind w:left="0" w:firstLine="0"/>
              <w:jc w:val="center"/>
              <w:rPr>
                <w:rFonts w:eastAsia="Calibri" w:cs="Arial"/>
                <w:sz w:val="18"/>
                <w:szCs w:val="18"/>
              </w:rPr>
            </w:pPr>
            <w:r>
              <w:rPr>
                <w:rFonts w:eastAsia="Calibri" w:cs="Arial"/>
                <w:sz w:val="18"/>
                <w:szCs w:val="18"/>
              </w:rPr>
              <w:t>0</w:t>
            </w:r>
          </w:p>
        </w:tc>
        <w:tc>
          <w:tcPr>
            <w:tcW w:w="1089" w:type="dxa"/>
            <w:tcBorders>
              <w:top w:val="single" w:sz="4" w:space="0" w:color="auto"/>
              <w:left w:val="single" w:sz="4" w:space="0" w:color="auto"/>
              <w:bottom w:val="single" w:sz="4" w:space="0" w:color="auto"/>
              <w:right w:val="single" w:sz="4" w:space="0" w:color="auto"/>
            </w:tcBorders>
            <w:hideMark/>
          </w:tcPr>
          <w:p w14:paraId="0DAC7AF7"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104" w:type="dxa"/>
            <w:tcBorders>
              <w:top w:val="single" w:sz="4" w:space="0" w:color="auto"/>
              <w:left w:val="single" w:sz="4" w:space="0" w:color="auto"/>
              <w:bottom w:val="single" w:sz="4" w:space="0" w:color="auto"/>
              <w:right w:val="single" w:sz="4" w:space="0" w:color="auto"/>
            </w:tcBorders>
            <w:hideMark/>
          </w:tcPr>
          <w:p w14:paraId="2CF61DF6"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077" w:type="dxa"/>
            <w:tcBorders>
              <w:top w:val="single" w:sz="4" w:space="0" w:color="auto"/>
              <w:left w:val="single" w:sz="4" w:space="0" w:color="auto"/>
              <w:bottom w:val="single" w:sz="4" w:space="0" w:color="auto"/>
              <w:right w:val="single" w:sz="4" w:space="0" w:color="auto"/>
            </w:tcBorders>
            <w:vAlign w:val="bottom"/>
            <w:hideMark/>
          </w:tcPr>
          <w:p w14:paraId="78E84419"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8.7</w:t>
            </w:r>
          </w:p>
        </w:tc>
        <w:tc>
          <w:tcPr>
            <w:tcW w:w="1116" w:type="dxa"/>
            <w:tcBorders>
              <w:top w:val="single" w:sz="4" w:space="0" w:color="auto"/>
              <w:left w:val="single" w:sz="4" w:space="0" w:color="auto"/>
              <w:bottom w:val="single" w:sz="4" w:space="0" w:color="auto"/>
              <w:right w:val="single" w:sz="4" w:space="0" w:color="auto"/>
            </w:tcBorders>
            <w:vAlign w:val="bottom"/>
            <w:hideMark/>
          </w:tcPr>
          <w:p w14:paraId="01897C34"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6.7</w:t>
            </w:r>
          </w:p>
        </w:tc>
      </w:tr>
      <w:tr w:rsidR="00E448D6" w:rsidRPr="00E448D6" w14:paraId="6028FC6F" w14:textId="77777777" w:rsidTr="00E448D6">
        <w:tc>
          <w:tcPr>
            <w:tcW w:w="1242" w:type="dxa"/>
            <w:tcBorders>
              <w:top w:val="single" w:sz="4" w:space="0" w:color="auto"/>
              <w:left w:val="single" w:sz="4" w:space="0" w:color="auto"/>
              <w:bottom w:val="single" w:sz="4" w:space="0" w:color="auto"/>
              <w:right w:val="single" w:sz="4" w:space="0" w:color="auto"/>
            </w:tcBorders>
            <w:vAlign w:val="bottom"/>
            <w:hideMark/>
          </w:tcPr>
          <w:p w14:paraId="3814EEEC"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25</w:t>
            </w:r>
          </w:p>
        </w:tc>
        <w:tc>
          <w:tcPr>
            <w:tcW w:w="1352" w:type="dxa"/>
            <w:tcBorders>
              <w:top w:val="single" w:sz="4" w:space="0" w:color="auto"/>
              <w:left w:val="single" w:sz="4" w:space="0" w:color="auto"/>
              <w:bottom w:val="single" w:sz="4" w:space="0" w:color="auto"/>
              <w:right w:val="single" w:sz="4" w:space="0" w:color="auto"/>
            </w:tcBorders>
            <w:vAlign w:val="bottom"/>
            <w:hideMark/>
          </w:tcPr>
          <w:p w14:paraId="161EAB71" w14:textId="595F0AAF" w:rsidR="00E448D6" w:rsidRPr="00E448D6" w:rsidRDefault="004534E1" w:rsidP="00E448D6">
            <w:pPr>
              <w:bidi/>
              <w:spacing w:after="0" w:line="240" w:lineRule="auto"/>
              <w:ind w:left="0" w:firstLine="0"/>
              <w:jc w:val="center"/>
              <w:rPr>
                <w:rFonts w:eastAsia="Calibri" w:cs="Arial"/>
                <w:sz w:val="18"/>
                <w:szCs w:val="18"/>
                <w:rtl/>
              </w:rPr>
            </w:pPr>
            <w:r>
              <w:rPr>
                <w:rFonts w:eastAsia="Calibri" w:cs="Arial" w:hint="cs"/>
                <w:sz w:val="18"/>
                <w:szCs w:val="18"/>
                <w:rtl/>
              </w:rPr>
              <w:t>1</w:t>
            </w:r>
          </w:p>
        </w:tc>
        <w:tc>
          <w:tcPr>
            <w:tcW w:w="1790" w:type="dxa"/>
            <w:tcBorders>
              <w:top w:val="single" w:sz="4" w:space="0" w:color="auto"/>
              <w:left w:val="single" w:sz="4" w:space="0" w:color="auto"/>
              <w:bottom w:val="single" w:sz="4" w:space="0" w:color="auto"/>
              <w:right w:val="single" w:sz="4" w:space="0" w:color="auto"/>
            </w:tcBorders>
            <w:vAlign w:val="bottom"/>
            <w:hideMark/>
          </w:tcPr>
          <w:p w14:paraId="31A3C5CC" w14:textId="7435E4E1" w:rsidR="00E448D6" w:rsidRPr="00E448D6" w:rsidRDefault="00A65F0C" w:rsidP="00E448D6">
            <w:pPr>
              <w:bidi/>
              <w:spacing w:after="0" w:line="240" w:lineRule="auto"/>
              <w:ind w:left="0" w:firstLine="0"/>
              <w:jc w:val="center"/>
              <w:rPr>
                <w:rFonts w:eastAsia="Calibri" w:cs="Arial"/>
                <w:sz w:val="18"/>
                <w:szCs w:val="18"/>
              </w:rPr>
            </w:pPr>
            <w:r>
              <w:rPr>
                <w:rFonts w:eastAsia="Calibri" w:cs="Arial"/>
                <w:sz w:val="18"/>
                <w:szCs w:val="18"/>
              </w:rPr>
              <w:t>0</w:t>
            </w:r>
          </w:p>
        </w:tc>
        <w:tc>
          <w:tcPr>
            <w:tcW w:w="1089" w:type="dxa"/>
            <w:tcBorders>
              <w:top w:val="single" w:sz="4" w:space="0" w:color="auto"/>
              <w:left w:val="single" w:sz="4" w:space="0" w:color="auto"/>
              <w:bottom w:val="single" w:sz="4" w:space="0" w:color="auto"/>
              <w:right w:val="single" w:sz="4" w:space="0" w:color="auto"/>
            </w:tcBorders>
            <w:hideMark/>
          </w:tcPr>
          <w:p w14:paraId="72E80257"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104" w:type="dxa"/>
            <w:tcBorders>
              <w:top w:val="single" w:sz="4" w:space="0" w:color="auto"/>
              <w:left w:val="single" w:sz="4" w:space="0" w:color="auto"/>
              <w:bottom w:val="single" w:sz="4" w:space="0" w:color="auto"/>
              <w:right w:val="single" w:sz="4" w:space="0" w:color="auto"/>
            </w:tcBorders>
            <w:hideMark/>
          </w:tcPr>
          <w:p w14:paraId="49AEBEA3"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077" w:type="dxa"/>
            <w:tcBorders>
              <w:top w:val="single" w:sz="4" w:space="0" w:color="auto"/>
              <w:left w:val="single" w:sz="4" w:space="0" w:color="auto"/>
              <w:bottom w:val="single" w:sz="4" w:space="0" w:color="auto"/>
              <w:right w:val="single" w:sz="4" w:space="0" w:color="auto"/>
            </w:tcBorders>
            <w:vAlign w:val="bottom"/>
            <w:hideMark/>
          </w:tcPr>
          <w:p w14:paraId="4FD456F2"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c>
          <w:tcPr>
            <w:tcW w:w="1116" w:type="dxa"/>
            <w:tcBorders>
              <w:top w:val="single" w:sz="4" w:space="0" w:color="auto"/>
              <w:left w:val="single" w:sz="4" w:space="0" w:color="auto"/>
              <w:bottom w:val="single" w:sz="4" w:space="0" w:color="auto"/>
              <w:right w:val="single" w:sz="4" w:space="0" w:color="auto"/>
            </w:tcBorders>
            <w:vAlign w:val="bottom"/>
            <w:hideMark/>
          </w:tcPr>
          <w:p w14:paraId="201852B0"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1BF16498" w14:textId="77777777" w:rsidTr="00E448D6">
        <w:tc>
          <w:tcPr>
            <w:tcW w:w="1242" w:type="dxa"/>
            <w:tcBorders>
              <w:top w:val="single" w:sz="4" w:space="0" w:color="auto"/>
              <w:left w:val="single" w:sz="4" w:space="0" w:color="auto"/>
              <w:bottom w:val="single" w:sz="4" w:space="0" w:color="auto"/>
              <w:right w:val="single" w:sz="4" w:space="0" w:color="auto"/>
            </w:tcBorders>
            <w:vAlign w:val="bottom"/>
            <w:hideMark/>
          </w:tcPr>
          <w:p w14:paraId="1F6907A4"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26</w:t>
            </w:r>
          </w:p>
        </w:tc>
        <w:tc>
          <w:tcPr>
            <w:tcW w:w="1352" w:type="dxa"/>
            <w:tcBorders>
              <w:top w:val="single" w:sz="4" w:space="0" w:color="auto"/>
              <w:left w:val="single" w:sz="4" w:space="0" w:color="auto"/>
              <w:bottom w:val="single" w:sz="4" w:space="0" w:color="auto"/>
              <w:right w:val="single" w:sz="4" w:space="0" w:color="auto"/>
            </w:tcBorders>
            <w:vAlign w:val="bottom"/>
            <w:hideMark/>
          </w:tcPr>
          <w:p w14:paraId="1B56E5D6" w14:textId="116F11B1" w:rsidR="00E448D6" w:rsidRPr="00E448D6" w:rsidRDefault="004534E1" w:rsidP="00E448D6">
            <w:pPr>
              <w:bidi/>
              <w:spacing w:after="0" w:line="240" w:lineRule="auto"/>
              <w:ind w:left="0" w:firstLine="0"/>
              <w:jc w:val="center"/>
              <w:rPr>
                <w:rFonts w:eastAsia="Calibri" w:cs="Arial"/>
                <w:sz w:val="18"/>
                <w:szCs w:val="18"/>
                <w:rtl/>
              </w:rPr>
            </w:pPr>
            <w:r>
              <w:rPr>
                <w:rFonts w:eastAsia="Calibri" w:cs="Arial" w:hint="cs"/>
                <w:sz w:val="18"/>
                <w:szCs w:val="18"/>
                <w:rtl/>
              </w:rPr>
              <w:t>1</w:t>
            </w:r>
          </w:p>
        </w:tc>
        <w:tc>
          <w:tcPr>
            <w:tcW w:w="1790" w:type="dxa"/>
            <w:tcBorders>
              <w:top w:val="single" w:sz="4" w:space="0" w:color="auto"/>
              <w:left w:val="single" w:sz="4" w:space="0" w:color="auto"/>
              <w:bottom w:val="single" w:sz="4" w:space="0" w:color="auto"/>
              <w:right w:val="single" w:sz="4" w:space="0" w:color="auto"/>
            </w:tcBorders>
            <w:vAlign w:val="bottom"/>
            <w:hideMark/>
          </w:tcPr>
          <w:p w14:paraId="6FBC129D" w14:textId="3AFD3D60" w:rsidR="00E448D6" w:rsidRPr="00E448D6" w:rsidRDefault="00A65F0C" w:rsidP="00E448D6">
            <w:pPr>
              <w:bidi/>
              <w:spacing w:after="0" w:line="240" w:lineRule="auto"/>
              <w:ind w:left="0" w:firstLine="0"/>
              <w:jc w:val="center"/>
              <w:rPr>
                <w:rFonts w:eastAsia="Calibri" w:cs="Arial"/>
                <w:sz w:val="18"/>
                <w:szCs w:val="18"/>
              </w:rPr>
            </w:pPr>
            <w:r>
              <w:rPr>
                <w:rFonts w:eastAsia="Calibri" w:cs="Arial"/>
                <w:sz w:val="18"/>
                <w:szCs w:val="18"/>
              </w:rPr>
              <w:t>0</w:t>
            </w:r>
          </w:p>
        </w:tc>
        <w:tc>
          <w:tcPr>
            <w:tcW w:w="1089" w:type="dxa"/>
            <w:tcBorders>
              <w:top w:val="single" w:sz="4" w:space="0" w:color="auto"/>
              <w:left w:val="single" w:sz="4" w:space="0" w:color="auto"/>
              <w:bottom w:val="single" w:sz="4" w:space="0" w:color="auto"/>
              <w:right w:val="single" w:sz="4" w:space="0" w:color="auto"/>
            </w:tcBorders>
            <w:hideMark/>
          </w:tcPr>
          <w:p w14:paraId="1D230301"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104" w:type="dxa"/>
            <w:tcBorders>
              <w:top w:val="single" w:sz="4" w:space="0" w:color="auto"/>
              <w:left w:val="single" w:sz="4" w:space="0" w:color="auto"/>
              <w:bottom w:val="single" w:sz="4" w:space="0" w:color="auto"/>
              <w:right w:val="single" w:sz="4" w:space="0" w:color="auto"/>
            </w:tcBorders>
            <w:hideMark/>
          </w:tcPr>
          <w:p w14:paraId="6336FB7A"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077" w:type="dxa"/>
            <w:tcBorders>
              <w:top w:val="single" w:sz="4" w:space="0" w:color="auto"/>
              <w:left w:val="single" w:sz="4" w:space="0" w:color="auto"/>
              <w:bottom w:val="single" w:sz="4" w:space="0" w:color="auto"/>
              <w:right w:val="single" w:sz="4" w:space="0" w:color="auto"/>
            </w:tcBorders>
            <w:vAlign w:val="bottom"/>
            <w:hideMark/>
          </w:tcPr>
          <w:p w14:paraId="4F5A676A"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3.5</w:t>
            </w:r>
          </w:p>
        </w:tc>
        <w:tc>
          <w:tcPr>
            <w:tcW w:w="1116" w:type="dxa"/>
            <w:tcBorders>
              <w:top w:val="single" w:sz="4" w:space="0" w:color="auto"/>
              <w:left w:val="single" w:sz="4" w:space="0" w:color="auto"/>
              <w:bottom w:val="single" w:sz="4" w:space="0" w:color="auto"/>
              <w:right w:val="single" w:sz="4" w:space="0" w:color="auto"/>
            </w:tcBorders>
            <w:vAlign w:val="bottom"/>
            <w:hideMark/>
          </w:tcPr>
          <w:p w14:paraId="5A3E1D28"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2.3</w:t>
            </w:r>
          </w:p>
        </w:tc>
      </w:tr>
      <w:tr w:rsidR="00E448D6" w:rsidRPr="00E448D6" w14:paraId="1229D0AD" w14:textId="77777777" w:rsidTr="00E448D6">
        <w:tc>
          <w:tcPr>
            <w:tcW w:w="1242" w:type="dxa"/>
            <w:tcBorders>
              <w:top w:val="single" w:sz="4" w:space="0" w:color="auto"/>
              <w:left w:val="single" w:sz="4" w:space="0" w:color="auto"/>
              <w:bottom w:val="single" w:sz="4" w:space="0" w:color="auto"/>
              <w:right w:val="single" w:sz="4" w:space="0" w:color="auto"/>
            </w:tcBorders>
            <w:vAlign w:val="bottom"/>
            <w:hideMark/>
          </w:tcPr>
          <w:p w14:paraId="16ACE5A0"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27</w:t>
            </w:r>
          </w:p>
        </w:tc>
        <w:tc>
          <w:tcPr>
            <w:tcW w:w="1352" w:type="dxa"/>
            <w:tcBorders>
              <w:top w:val="single" w:sz="4" w:space="0" w:color="auto"/>
              <w:left w:val="single" w:sz="4" w:space="0" w:color="auto"/>
              <w:bottom w:val="single" w:sz="4" w:space="0" w:color="auto"/>
              <w:right w:val="single" w:sz="4" w:space="0" w:color="auto"/>
            </w:tcBorders>
            <w:vAlign w:val="bottom"/>
            <w:hideMark/>
          </w:tcPr>
          <w:p w14:paraId="01F1ECC4" w14:textId="2A230C26" w:rsidR="00E448D6" w:rsidRPr="00E448D6" w:rsidRDefault="004534E1" w:rsidP="00E448D6">
            <w:pPr>
              <w:bidi/>
              <w:spacing w:after="0" w:line="240" w:lineRule="auto"/>
              <w:ind w:left="0" w:firstLine="0"/>
              <w:jc w:val="center"/>
              <w:rPr>
                <w:rFonts w:eastAsia="Calibri" w:cs="Arial"/>
                <w:sz w:val="18"/>
                <w:szCs w:val="18"/>
                <w:rtl/>
              </w:rPr>
            </w:pPr>
            <w:r>
              <w:rPr>
                <w:rFonts w:eastAsia="Calibri" w:cs="Arial" w:hint="cs"/>
                <w:sz w:val="18"/>
                <w:szCs w:val="18"/>
                <w:rtl/>
              </w:rPr>
              <w:t>1</w:t>
            </w:r>
          </w:p>
        </w:tc>
        <w:tc>
          <w:tcPr>
            <w:tcW w:w="1790" w:type="dxa"/>
            <w:tcBorders>
              <w:top w:val="single" w:sz="4" w:space="0" w:color="auto"/>
              <w:left w:val="single" w:sz="4" w:space="0" w:color="auto"/>
              <w:bottom w:val="single" w:sz="4" w:space="0" w:color="auto"/>
              <w:right w:val="single" w:sz="4" w:space="0" w:color="auto"/>
            </w:tcBorders>
            <w:vAlign w:val="bottom"/>
            <w:hideMark/>
          </w:tcPr>
          <w:p w14:paraId="3914D32D" w14:textId="0B25AD35" w:rsidR="00E448D6" w:rsidRPr="00E448D6" w:rsidRDefault="00A65F0C" w:rsidP="00E448D6">
            <w:pPr>
              <w:bidi/>
              <w:spacing w:after="0" w:line="240" w:lineRule="auto"/>
              <w:ind w:left="0" w:firstLine="0"/>
              <w:jc w:val="center"/>
              <w:rPr>
                <w:rFonts w:eastAsia="Calibri" w:cs="Arial"/>
                <w:sz w:val="18"/>
                <w:szCs w:val="18"/>
              </w:rPr>
            </w:pPr>
            <w:r>
              <w:rPr>
                <w:rFonts w:eastAsia="Calibri" w:cs="Arial"/>
                <w:sz w:val="18"/>
                <w:szCs w:val="18"/>
              </w:rPr>
              <w:t>0</w:t>
            </w:r>
          </w:p>
        </w:tc>
        <w:tc>
          <w:tcPr>
            <w:tcW w:w="1089" w:type="dxa"/>
            <w:tcBorders>
              <w:top w:val="single" w:sz="4" w:space="0" w:color="auto"/>
              <w:left w:val="single" w:sz="4" w:space="0" w:color="auto"/>
              <w:bottom w:val="single" w:sz="4" w:space="0" w:color="auto"/>
              <w:right w:val="single" w:sz="4" w:space="0" w:color="auto"/>
            </w:tcBorders>
            <w:hideMark/>
          </w:tcPr>
          <w:p w14:paraId="6EF6331F"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104" w:type="dxa"/>
            <w:tcBorders>
              <w:top w:val="single" w:sz="4" w:space="0" w:color="auto"/>
              <w:left w:val="single" w:sz="4" w:space="0" w:color="auto"/>
              <w:bottom w:val="single" w:sz="4" w:space="0" w:color="auto"/>
              <w:right w:val="single" w:sz="4" w:space="0" w:color="auto"/>
            </w:tcBorders>
            <w:hideMark/>
          </w:tcPr>
          <w:p w14:paraId="761431EE"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077" w:type="dxa"/>
            <w:tcBorders>
              <w:top w:val="single" w:sz="4" w:space="0" w:color="auto"/>
              <w:left w:val="single" w:sz="4" w:space="0" w:color="auto"/>
              <w:bottom w:val="single" w:sz="4" w:space="0" w:color="auto"/>
              <w:right w:val="single" w:sz="4" w:space="0" w:color="auto"/>
            </w:tcBorders>
            <w:vAlign w:val="bottom"/>
            <w:hideMark/>
          </w:tcPr>
          <w:p w14:paraId="7FCC7975"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c>
          <w:tcPr>
            <w:tcW w:w="1116" w:type="dxa"/>
            <w:tcBorders>
              <w:top w:val="single" w:sz="4" w:space="0" w:color="auto"/>
              <w:left w:val="single" w:sz="4" w:space="0" w:color="auto"/>
              <w:bottom w:val="single" w:sz="4" w:space="0" w:color="auto"/>
              <w:right w:val="single" w:sz="4" w:space="0" w:color="auto"/>
            </w:tcBorders>
            <w:vAlign w:val="bottom"/>
            <w:hideMark/>
          </w:tcPr>
          <w:p w14:paraId="625C8366"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590FC7FC" w14:textId="77777777" w:rsidTr="00E448D6">
        <w:tc>
          <w:tcPr>
            <w:tcW w:w="1242" w:type="dxa"/>
            <w:tcBorders>
              <w:top w:val="single" w:sz="4" w:space="0" w:color="auto"/>
              <w:left w:val="single" w:sz="4" w:space="0" w:color="auto"/>
              <w:bottom w:val="single" w:sz="4" w:space="0" w:color="auto"/>
              <w:right w:val="single" w:sz="4" w:space="0" w:color="auto"/>
            </w:tcBorders>
            <w:vAlign w:val="bottom"/>
            <w:hideMark/>
          </w:tcPr>
          <w:p w14:paraId="6937308C"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lastRenderedPageBreak/>
              <w:t>28</w:t>
            </w:r>
          </w:p>
        </w:tc>
        <w:tc>
          <w:tcPr>
            <w:tcW w:w="1352" w:type="dxa"/>
            <w:tcBorders>
              <w:top w:val="single" w:sz="4" w:space="0" w:color="auto"/>
              <w:left w:val="single" w:sz="4" w:space="0" w:color="auto"/>
              <w:bottom w:val="single" w:sz="4" w:space="0" w:color="auto"/>
              <w:right w:val="single" w:sz="4" w:space="0" w:color="auto"/>
            </w:tcBorders>
            <w:vAlign w:val="bottom"/>
            <w:hideMark/>
          </w:tcPr>
          <w:p w14:paraId="054E5171" w14:textId="160AAE7C" w:rsidR="00E448D6" w:rsidRPr="00E448D6" w:rsidRDefault="004534E1" w:rsidP="00E448D6">
            <w:pPr>
              <w:bidi/>
              <w:spacing w:after="0" w:line="240" w:lineRule="auto"/>
              <w:ind w:left="0" w:firstLine="0"/>
              <w:jc w:val="center"/>
              <w:rPr>
                <w:rFonts w:eastAsia="Calibri" w:cs="Arial"/>
                <w:sz w:val="18"/>
                <w:szCs w:val="18"/>
                <w:rtl/>
              </w:rPr>
            </w:pPr>
            <w:r>
              <w:rPr>
                <w:rFonts w:eastAsia="Calibri" w:cs="Arial" w:hint="cs"/>
                <w:sz w:val="18"/>
                <w:szCs w:val="18"/>
                <w:rtl/>
              </w:rPr>
              <w:t>1</w:t>
            </w:r>
          </w:p>
        </w:tc>
        <w:tc>
          <w:tcPr>
            <w:tcW w:w="1790" w:type="dxa"/>
            <w:tcBorders>
              <w:top w:val="single" w:sz="4" w:space="0" w:color="auto"/>
              <w:left w:val="single" w:sz="4" w:space="0" w:color="auto"/>
              <w:bottom w:val="single" w:sz="4" w:space="0" w:color="auto"/>
              <w:right w:val="single" w:sz="4" w:space="0" w:color="auto"/>
            </w:tcBorders>
            <w:vAlign w:val="bottom"/>
            <w:hideMark/>
          </w:tcPr>
          <w:p w14:paraId="289702B7" w14:textId="47B4E985" w:rsidR="00E448D6" w:rsidRPr="00E448D6" w:rsidRDefault="00A65F0C" w:rsidP="00E448D6">
            <w:pPr>
              <w:bidi/>
              <w:spacing w:after="0" w:line="240" w:lineRule="auto"/>
              <w:ind w:left="0" w:firstLine="0"/>
              <w:jc w:val="center"/>
              <w:rPr>
                <w:rFonts w:eastAsia="Calibri" w:cs="Arial"/>
                <w:sz w:val="18"/>
                <w:szCs w:val="18"/>
              </w:rPr>
            </w:pPr>
            <w:r>
              <w:rPr>
                <w:rFonts w:eastAsia="Calibri" w:cs="Arial"/>
                <w:sz w:val="18"/>
                <w:szCs w:val="18"/>
              </w:rPr>
              <w:t>0</w:t>
            </w:r>
          </w:p>
        </w:tc>
        <w:tc>
          <w:tcPr>
            <w:tcW w:w="1089" w:type="dxa"/>
            <w:tcBorders>
              <w:top w:val="single" w:sz="4" w:space="0" w:color="auto"/>
              <w:left w:val="single" w:sz="4" w:space="0" w:color="auto"/>
              <w:bottom w:val="single" w:sz="4" w:space="0" w:color="auto"/>
              <w:right w:val="single" w:sz="4" w:space="0" w:color="auto"/>
            </w:tcBorders>
            <w:hideMark/>
          </w:tcPr>
          <w:p w14:paraId="444FF5D4"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104" w:type="dxa"/>
            <w:tcBorders>
              <w:top w:val="single" w:sz="4" w:space="0" w:color="auto"/>
              <w:left w:val="single" w:sz="4" w:space="0" w:color="auto"/>
              <w:bottom w:val="single" w:sz="4" w:space="0" w:color="auto"/>
              <w:right w:val="single" w:sz="4" w:space="0" w:color="auto"/>
            </w:tcBorders>
            <w:hideMark/>
          </w:tcPr>
          <w:p w14:paraId="4A96AD91"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077" w:type="dxa"/>
            <w:tcBorders>
              <w:top w:val="single" w:sz="4" w:space="0" w:color="auto"/>
              <w:left w:val="single" w:sz="4" w:space="0" w:color="auto"/>
              <w:bottom w:val="single" w:sz="4" w:space="0" w:color="auto"/>
              <w:right w:val="single" w:sz="4" w:space="0" w:color="auto"/>
            </w:tcBorders>
            <w:vAlign w:val="bottom"/>
            <w:hideMark/>
          </w:tcPr>
          <w:p w14:paraId="118D6E91"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c>
          <w:tcPr>
            <w:tcW w:w="1116" w:type="dxa"/>
            <w:tcBorders>
              <w:top w:val="single" w:sz="4" w:space="0" w:color="auto"/>
              <w:left w:val="single" w:sz="4" w:space="0" w:color="auto"/>
              <w:bottom w:val="single" w:sz="4" w:space="0" w:color="auto"/>
              <w:right w:val="single" w:sz="4" w:space="0" w:color="auto"/>
            </w:tcBorders>
            <w:vAlign w:val="bottom"/>
            <w:hideMark/>
          </w:tcPr>
          <w:p w14:paraId="79D770D0"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20DDCCCE" w14:textId="77777777" w:rsidTr="00E448D6">
        <w:tc>
          <w:tcPr>
            <w:tcW w:w="1242" w:type="dxa"/>
            <w:tcBorders>
              <w:top w:val="single" w:sz="4" w:space="0" w:color="auto"/>
              <w:left w:val="single" w:sz="4" w:space="0" w:color="auto"/>
              <w:bottom w:val="single" w:sz="4" w:space="0" w:color="auto"/>
              <w:right w:val="single" w:sz="4" w:space="0" w:color="auto"/>
            </w:tcBorders>
            <w:vAlign w:val="bottom"/>
            <w:hideMark/>
          </w:tcPr>
          <w:p w14:paraId="4D77E217"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29</w:t>
            </w:r>
          </w:p>
        </w:tc>
        <w:tc>
          <w:tcPr>
            <w:tcW w:w="1352" w:type="dxa"/>
            <w:tcBorders>
              <w:top w:val="single" w:sz="4" w:space="0" w:color="auto"/>
              <w:left w:val="single" w:sz="4" w:space="0" w:color="auto"/>
              <w:bottom w:val="single" w:sz="4" w:space="0" w:color="auto"/>
              <w:right w:val="single" w:sz="4" w:space="0" w:color="auto"/>
            </w:tcBorders>
            <w:vAlign w:val="bottom"/>
            <w:hideMark/>
          </w:tcPr>
          <w:p w14:paraId="0B297A81" w14:textId="1F4B523B" w:rsidR="00E448D6" w:rsidRPr="00E448D6" w:rsidRDefault="004534E1" w:rsidP="00E448D6">
            <w:pPr>
              <w:bidi/>
              <w:spacing w:after="0" w:line="240" w:lineRule="auto"/>
              <w:ind w:left="0" w:firstLine="0"/>
              <w:jc w:val="center"/>
              <w:rPr>
                <w:rFonts w:eastAsia="Calibri" w:cs="Arial"/>
                <w:sz w:val="18"/>
                <w:szCs w:val="18"/>
                <w:rtl/>
              </w:rPr>
            </w:pPr>
            <w:r>
              <w:rPr>
                <w:rFonts w:eastAsia="Calibri" w:cs="Arial" w:hint="cs"/>
                <w:sz w:val="18"/>
                <w:szCs w:val="18"/>
                <w:rtl/>
              </w:rPr>
              <w:t>1</w:t>
            </w:r>
          </w:p>
        </w:tc>
        <w:tc>
          <w:tcPr>
            <w:tcW w:w="1790" w:type="dxa"/>
            <w:tcBorders>
              <w:top w:val="single" w:sz="4" w:space="0" w:color="auto"/>
              <w:left w:val="single" w:sz="4" w:space="0" w:color="auto"/>
              <w:bottom w:val="single" w:sz="4" w:space="0" w:color="auto"/>
              <w:right w:val="single" w:sz="4" w:space="0" w:color="auto"/>
            </w:tcBorders>
            <w:vAlign w:val="bottom"/>
            <w:hideMark/>
          </w:tcPr>
          <w:p w14:paraId="514D5ACA" w14:textId="3D9983E9" w:rsidR="00E448D6" w:rsidRPr="00E448D6" w:rsidRDefault="00A65F0C" w:rsidP="00E448D6">
            <w:pPr>
              <w:bidi/>
              <w:spacing w:after="0" w:line="240" w:lineRule="auto"/>
              <w:ind w:left="0" w:firstLine="0"/>
              <w:jc w:val="center"/>
              <w:rPr>
                <w:rFonts w:eastAsia="Calibri" w:cs="Arial"/>
                <w:sz w:val="18"/>
                <w:szCs w:val="18"/>
              </w:rPr>
            </w:pPr>
            <w:r>
              <w:rPr>
                <w:rFonts w:eastAsia="Calibri" w:cs="Arial"/>
                <w:sz w:val="18"/>
                <w:szCs w:val="18"/>
              </w:rPr>
              <w:t>0</w:t>
            </w:r>
          </w:p>
        </w:tc>
        <w:tc>
          <w:tcPr>
            <w:tcW w:w="1089" w:type="dxa"/>
            <w:tcBorders>
              <w:top w:val="single" w:sz="4" w:space="0" w:color="auto"/>
              <w:left w:val="single" w:sz="4" w:space="0" w:color="auto"/>
              <w:bottom w:val="single" w:sz="4" w:space="0" w:color="auto"/>
              <w:right w:val="single" w:sz="4" w:space="0" w:color="auto"/>
            </w:tcBorders>
            <w:hideMark/>
          </w:tcPr>
          <w:p w14:paraId="1FA0CC81"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104" w:type="dxa"/>
            <w:tcBorders>
              <w:top w:val="single" w:sz="4" w:space="0" w:color="auto"/>
              <w:left w:val="single" w:sz="4" w:space="0" w:color="auto"/>
              <w:bottom w:val="single" w:sz="4" w:space="0" w:color="auto"/>
              <w:right w:val="single" w:sz="4" w:space="0" w:color="auto"/>
            </w:tcBorders>
            <w:hideMark/>
          </w:tcPr>
          <w:p w14:paraId="76D23186"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077" w:type="dxa"/>
            <w:tcBorders>
              <w:top w:val="single" w:sz="4" w:space="0" w:color="auto"/>
              <w:left w:val="single" w:sz="4" w:space="0" w:color="auto"/>
              <w:bottom w:val="single" w:sz="4" w:space="0" w:color="auto"/>
              <w:right w:val="single" w:sz="4" w:space="0" w:color="auto"/>
            </w:tcBorders>
            <w:vAlign w:val="bottom"/>
            <w:hideMark/>
          </w:tcPr>
          <w:p w14:paraId="78C2D883"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2.4</w:t>
            </w:r>
          </w:p>
        </w:tc>
        <w:tc>
          <w:tcPr>
            <w:tcW w:w="1116" w:type="dxa"/>
            <w:tcBorders>
              <w:top w:val="single" w:sz="4" w:space="0" w:color="auto"/>
              <w:left w:val="single" w:sz="4" w:space="0" w:color="auto"/>
              <w:bottom w:val="single" w:sz="4" w:space="0" w:color="auto"/>
              <w:right w:val="single" w:sz="4" w:space="0" w:color="auto"/>
            </w:tcBorders>
            <w:vAlign w:val="bottom"/>
            <w:hideMark/>
          </w:tcPr>
          <w:p w14:paraId="65F91D16"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0.9</w:t>
            </w:r>
          </w:p>
        </w:tc>
      </w:tr>
      <w:tr w:rsidR="00E448D6" w:rsidRPr="00E448D6" w14:paraId="1193C26C" w14:textId="77777777" w:rsidTr="00E448D6">
        <w:tc>
          <w:tcPr>
            <w:tcW w:w="1242" w:type="dxa"/>
            <w:tcBorders>
              <w:top w:val="single" w:sz="4" w:space="0" w:color="auto"/>
              <w:left w:val="single" w:sz="4" w:space="0" w:color="auto"/>
              <w:bottom w:val="single" w:sz="4" w:space="0" w:color="auto"/>
              <w:right w:val="single" w:sz="4" w:space="0" w:color="auto"/>
            </w:tcBorders>
            <w:vAlign w:val="bottom"/>
            <w:hideMark/>
          </w:tcPr>
          <w:p w14:paraId="7806BF51"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30</w:t>
            </w:r>
          </w:p>
        </w:tc>
        <w:tc>
          <w:tcPr>
            <w:tcW w:w="1352" w:type="dxa"/>
            <w:tcBorders>
              <w:top w:val="single" w:sz="4" w:space="0" w:color="auto"/>
              <w:left w:val="single" w:sz="4" w:space="0" w:color="auto"/>
              <w:bottom w:val="single" w:sz="4" w:space="0" w:color="auto"/>
              <w:right w:val="single" w:sz="4" w:space="0" w:color="auto"/>
            </w:tcBorders>
            <w:vAlign w:val="bottom"/>
            <w:hideMark/>
          </w:tcPr>
          <w:p w14:paraId="35E68761" w14:textId="01D5AD2E" w:rsidR="00E448D6" w:rsidRPr="00E448D6" w:rsidRDefault="004534E1" w:rsidP="00E448D6">
            <w:pPr>
              <w:bidi/>
              <w:spacing w:after="0" w:line="240" w:lineRule="auto"/>
              <w:ind w:left="0" w:firstLine="0"/>
              <w:jc w:val="center"/>
              <w:rPr>
                <w:rFonts w:eastAsia="Calibri" w:cs="Arial"/>
                <w:sz w:val="18"/>
                <w:szCs w:val="18"/>
                <w:rtl/>
              </w:rPr>
            </w:pPr>
            <w:r>
              <w:rPr>
                <w:rFonts w:eastAsia="Calibri" w:cs="Arial" w:hint="cs"/>
                <w:sz w:val="18"/>
                <w:szCs w:val="18"/>
                <w:rtl/>
              </w:rPr>
              <w:t>1</w:t>
            </w:r>
          </w:p>
        </w:tc>
        <w:tc>
          <w:tcPr>
            <w:tcW w:w="1790" w:type="dxa"/>
            <w:tcBorders>
              <w:top w:val="single" w:sz="4" w:space="0" w:color="auto"/>
              <w:left w:val="single" w:sz="4" w:space="0" w:color="auto"/>
              <w:bottom w:val="single" w:sz="4" w:space="0" w:color="auto"/>
              <w:right w:val="single" w:sz="4" w:space="0" w:color="auto"/>
            </w:tcBorders>
            <w:vAlign w:val="bottom"/>
            <w:hideMark/>
          </w:tcPr>
          <w:p w14:paraId="67E45EF1" w14:textId="4A124A64" w:rsidR="00E448D6" w:rsidRPr="00E448D6" w:rsidRDefault="00A65F0C" w:rsidP="00E448D6">
            <w:pPr>
              <w:bidi/>
              <w:spacing w:after="0" w:line="240" w:lineRule="auto"/>
              <w:ind w:left="0" w:firstLine="0"/>
              <w:jc w:val="center"/>
              <w:rPr>
                <w:rFonts w:eastAsia="Calibri" w:cs="Arial"/>
                <w:sz w:val="18"/>
                <w:szCs w:val="18"/>
              </w:rPr>
            </w:pPr>
            <w:r>
              <w:rPr>
                <w:rFonts w:eastAsia="Calibri" w:cs="Arial"/>
                <w:sz w:val="18"/>
                <w:szCs w:val="18"/>
              </w:rPr>
              <w:t>0</w:t>
            </w:r>
          </w:p>
        </w:tc>
        <w:tc>
          <w:tcPr>
            <w:tcW w:w="1089" w:type="dxa"/>
            <w:tcBorders>
              <w:top w:val="single" w:sz="4" w:space="0" w:color="auto"/>
              <w:left w:val="single" w:sz="4" w:space="0" w:color="auto"/>
              <w:bottom w:val="single" w:sz="4" w:space="0" w:color="auto"/>
              <w:right w:val="single" w:sz="4" w:space="0" w:color="auto"/>
            </w:tcBorders>
            <w:hideMark/>
          </w:tcPr>
          <w:p w14:paraId="3F1B2110"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104" w:type="dxa"/>
            <w:tcBorders>
              <w:top w:val="single" w:sz="4" w:space="0" w:color="auto"/>
              <w:left w:val="single" w:sz="4" w:space="0" w:color="auto"/>
              <w:bottom w:val="single" w:sz="4" w:space="0" w:color="auto"/>
              <w:right w:val="single" w:sz="4" w:space="0" w:color="auto"/>
            </w:tcBorders>
            <w:hideMark/>
          </w:tcPr>
          <w:p w14:paraId="0ED030AB"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sz w:val="18"/>
                <w:szCs w:val="18"/>
              </w:rPr>
              <w:t>0</w:t>
            </w:r>
          </w:p>
        </w:tc>
        <w:tc>
          <w:tcPr>
            <w:tcW w:w="1077" w:type="dxa"/>
            <w:tcBorders>
              <w:top w:val="single" w:sz="4" w:space="0" w:color="auto"/>
              <w:left w:val="single" w:sz="4" w:space="0" w:color="auto"/>
              <w:bottom w:val="single" w:sz="4" w:space="0" w:color="auto"/>
              <w:right w:val="single" w:sz="4" w:space="0" w:color="auto"/>
            </w:tcBorders>
            <w:vAlign w:val="bottom"/>
            <w:hideMark/>
          </w:tcPr>
          <w:p w14:paraId="63E7B908"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10.6</w:t>
            </w:r>
          </w:p>
        </w:tc>
        <w:tc>
          <w:tcPr>
            <w:tcW w:w="1116" w:type="dxa"/>
            <w:tcBorders>
              <w:top w:val="single" w:sz="4" w:space="0" w:color="auto"/>
              <w:left w:val="single" w:sz="4" w:space="0" w:color="auto"/>
              <w:bottom w:val="single" w:sz="4" w:space="0" w:color="auto"/>
              <w:right w:val="single" w:sz="4" w:space="0" w:color="auto"/>
            </w:tcBorders>
            <w:vAlign w:val="bottom"/>
            <w:hideMark/>
          </w:tcPr>
          <w:p w14:paraId="4BB2487D"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1.9</w:t>
            </w:r>
          </w:p>
        </w:tc>
      </w:tr>
    </w:tbl>
    <w:p w14:paraId="6C9668FF" w14:textId="77777777" w:rsidR="00E448D6" w:rsidRPr="00E448D6" w:rsidRDefault="00E448D6" w:rsidP="00E448D6">
      <w:pPr>
        <w:bidi/>
        <w:spacing w:after="200" w:line="276" w:lineRule="auto"/>
        <w:ind w:left="0" w:firstLine="0"/>
        <w:rPr>
          <w:rFonts w:ascii="Calibri" w:eastAsia="Calibri" w:hAnsi="Calibri" w:cs="Arial"/>
          <w:color w:val="auto"/>
          <w:sz w:val="22"/>
        </w:rPr>
      </w:pPr>
    </w:p>
    <w:p w14:paraId="6146EE94" w14:textId="77777777" w:rsidR="00E448D6" w:rsidRPr="00E448D6" w:rsidRDefault="00E448D6" w:rsidP="00E448D6">
      <w:pPr>
        <w:bidi/>
        <w:spacing w:after="200" w:line="276" w:lineRule="auto"/>
        <w:ind w:left="0" w:firstLine="0"/>
        <w:rPr>
          <w:rFonts w:ascii="Calibri" w:eastAsia="Calibri" w:hAnsi="Calibri" w:cs="Arial"/>
          <w:color w:val="auto"/>
          <w:sz w:val="22"/>
        </w:rPr>
      </w:pPr>
    </w:p>
    <w:p w14:paraId="793B8BFD" w14:textId="77777777" w:rsidR="00E448D6" w:rsidRPr="00E448D6" w:rsidRDefault="00E448D6" w:rsidP="00E448D6">
      <w:pPr>
        <w:bidi/>
        <w:spacing w:after="200" w:line="276" w:lineRule="auto"/>
        <w:ind w:left="0" w:firstLine="0"/>
        <w:rPr>
          <w:rFonts w:eastAsia="Calibri" w:cs="Arial"/>
          <w:b/>
          <w:bCs/>
          <w:i/>
          <w:iCs/>
          <w:noProof/>
          <w:color w:val="auto"/>
          <w:sz w:val="24"/>
          <w:szCs w:val="24"/>
        </w:rPr>
      </w:pPr>
    </w:p>
    <w:p w14:paraId="28C750BC" w14:textId="77777777" w:rsidR="00E448D6" w:rsidRDefault="00E448D6" w:rsidP="00E448D6">
      <w:pPr>
        <w:bidi/>
        <w:spacing w:after="200" w:line="276" w:lineRule="auto"/>
        <w:ind w:left="0" w:firstLine="0"/>
        <w:jc w:val="right"/>
        <w:rPr>
          <w:rFonts w:eastAsia="Calibri" w:cs="Arial"/>
          <w:b/>
          <w:bCs/>
          <w:noProof/>
          <w:color w:val="auto"/>
          <w:sz w:val="24"/>
          <w:szCs w:val="24"/>
        </w:rPr>
      </w:pPr>
    </w:p>
    <w:p w14:paraId="6A3190F9" w14:textId="77777777" w:rsidR="00E448D6" w:rsidRDefault="00E448D6" w:rsidP="00E448D6">
      <w:pPr>
        <w:bidi/>
        <w:spacing w:after="200" w:line="276" w:lineRule="auto"/>
        <w:ind w:left="0" w:firstLine="0"/>
        <w:jc w:val="right"/>
        <w:rPr>
          <w:rFonts w:eastAsia="Calibri" w:cs="Arial"/>
          <w:b/>
          <w:bCs/>
          <w:noProof/>
          <w:color w:val="auto"/>
          <w:sz w:val="24"/>
          <w:szCs w:val="24"/>
        </w:rPr>
      </w:pPr>
    </w:p>
    <w:p w14:paraId="5790C9B1" w14:textId="77777777" w:rsidR="00E448D6" w:rsidRPr="00E448D6" w:rsidRDefault="00E448D6" w:rsidP="00E448D6">
      <w:pPr>
        <w:bidi/>
        <w:spacing w:after="200" w:line="276" w:lineRule="auto"/>
        <w:ind w:left="0" w:firstLine="0"/>
        <w:jc w:val="right"/>
        <w:rPr>
          <w:rFonts w:eastAsia="Calibri" w:cs="Arial"/>
          <w:b/>
          <w:bCs/>
          <w:noProof/>
          <w:color w:val="auto"/>
          <w:sz w:val="24"/>
          <w:szCs w:val="24"/>
          <w:rtl/>
        </w:rPr>
      </w:pPr>
    </w:p>
    <w:p w14:paraId="63BA05BA" w14:textId="77777777" w:rsidR="00E448D6" w:rsidRDefault="00E448D6" w:rsidP="00E448D6">
      <w:pPr>
        <w:bidi/>
        <w:spacing w:after="200" w:line="276" w:lineRule="auto"/>
        <w:ind w:left="0" w:firstLine="0"/>
        <w:rPr>
          <w:rFonts w:eastAsia="Calibri" w:cs="Arial"/>
          <w:b/>
          <w:bCs/>
          <w:i/>
          <w:iCs/>
          <w:noProof/>
          <w:color w:val="auto"/>
          <w:sz w:val="24"/>
          <w:szCs w:val="24"/>
        </w:rPr>
      </w:pPr>
    </w:p>
    <w:p w14:paraId="5C5A9C95" w14:textId="7AAA5EA0" w:rsidR="00E448D6" w:rsidRDefault="00E448D6" w:rsidP="00E448D6">
      <w:pPr>
        <w:bidi/>
        <w:spacing w:after="200" w:line="276" w:lineRule="auto"/>
        <w:ind w:left="0" w:firstLine="0"/>
        <w:jc w:val="right"/>
        <w:rPr>
          <w:rFonts w:eastAsia="Calibri" w:cs="Arial"/>
          <w:b/>
          <w:bCs/>
          <w:noProof/>
          <w:color w:val="auto"/>
          <w:sz w:val="24"/>
          <w:szCs w:val="24"/>
        </w:rPr>
      </w:pPr>
      <w:r>
        <w:rPr>
          <w:rFonts w:eastAsia="Calibri" w:cs="Arial"/>
          <w:b/>
          <w:bCs/>
          <w:i/>
          <w:iCs/>
          <w:noProof/>
          <w:color w:val="auto"/>
          <w:sz w:val="24"/>
          <w:szCs w:val="24"/>
          <w:rtl/>
        </w:rPr>
        <w:tab/>
      </w:r>
    </w:p>
    <w:p w14:paraId="71FE53A8" w14:textId="1B35D89F" w:rsidR="00E448D6" w:rsidRDefault="00E448D6" w:rsidP="00E448D6">
      <w:pPr>
        <w:tabs>
          <w:tab w:val="left" w:pos="7352"/>
        </w:tabs>
        <w:bidi/>
        <w:spacing w:after="200" w:line="276" w:lineRule="auto"/>
        <w:ind w:left="0" w:firstLine="0"/>
        <w:rPr>
          <w:rFonts w:eastAsia="Calibri" w:cs="Arial"/>
          <w:b/>
          <w:bCs/>
          <w:i/>
          <w:iCs/>
          <w:noProof/>
          <w:color w:val="auto"/>
          <w:sz w:val="24"/>
          <w:szCs w:val="24"/>
        </w:rPr>
      </w:pPr>
    </w:p>
    <w:p w14:paraId="4CB3B031" w14:textId="77777777" w:rsidR="00A65F0C" w:rsidRDefault="00A65F0C" w:rsidP="00A65F0C">
      <w:pPr>
        <w:tabs>
          <w:tab w:val="left" w:pos="7352"/>
        </w:tabs>
        <w:bidi/>
        <w:spacing w:after="200" w:line="276" w:lineRule="auto"/>
        <w:ind w:left="0" w:firstLine="0"/>
        <w:rPr>
          <w:rFonts w:eastAsia="Calibri" w:cs="Arial"/>
          <w:b/>
          <w:bCs/>
          <w:i/>
          <w:iCs/>
          <w:noProof/>
          <w:color w:val="auto"/>
          <w:sz w:val="24"/>
          <w:szCs w:val="24"/>
        </w:rPr>
      </w:pPr>
    </w:p>
    <w:p w14:paraId="5A31A56A" w14:textId="5C6CF40E" w:rsidR="00A65F0C" w:rsidRPr="00E448D6" w:rsidRDefault="00E448D6" w:rsidP="00A65F0C">
      <w:pPr>
        <w:tabs>
          <w:tab w:val="left" w:pos="7352"/>
        </w:tabs>
        <w:bidi/>
        <w:spacing w:after="200" w:line="276" w:lineRule="auto"/>
        <w:ind w:left="0" w:firstLine="0"/>
        <w:jc w:val="right"/>
        <w:rPr>
          <w:rFonts w:eastAsia="Calibri" w:cs="Arial"/>
          <w:b/>
          <w:bCs/>
          <w:noProof/>
          <w:color w:val="auto"/>
          <w:sz w:val="24"/>
          <w:szCs w:val="24"/>
        </w:rPr>
      </w:pPr>
      <w:r w:rsidRPr="00E448D6">
        <w:rPr>
          <w:rFonts w:eastAsia="Calibri" w:cs="Arial"/>
          <w:b/>
          <w:bCs/>
          <w:noProof/>
          <w:color w:val="auto"/>
          <w:sz w:val="24"/>
          <w:szCs w:val="24"/>
        </w:rPr>
        <w:t>IEEE 30</w:t>
      </w:r>
      <w:r w:rsidR="00846DE1">
        <w:rPr>
          <w:rFonts w:eastAsia="Calibri" w:cs="Arial"/>
          <w:b/>
          <w:bCs/>
          <w:noProof/>
          <w:color w:val="auto"/>
          <w:sz w:val="24"/>
          <w:szCs w:val="24"/>
        </w:rPr>
        <w:t xml:space="preserve"> </w:t>
      </w:r>
      <w:r w:rsidRPr="00E448D6">
        <w:rPr>
          <w:rFonts w:eastAsia="Calibri" w:cs="Arial"/>
          <w:b/>
          <w:bCs/>
          <w:noProof/>
          <w:color w:val="auto"/>
          <w:sz w:val="24"/>
          <w:szCs w:val="24"/>
        </w:rPr>
        <w:t>bus</w:t>
      </w:r>
      <w:r w:rsidR="00846DE1">
        <w:rPr>
          <w:rFonts w:eastAsia="Calibri" w:cs="Arial"/>
          <w:b/>
          <w:bCs/>
          <w:noProof/>
          <w:color w:val="auto"/>
          <w:sz w:val="24"/>
          <w:szCs w:val="24"/>
        </w:rPr>
        <w:t>bar</w:t>
      </w:r>
      <w:r w:rsidRPr="00E448D6">
        <w:rPr>
          <w:rFonts w:eastAsia="Calibri" w:cs="Arial"/>
          <w:b/>
          <w:bCs/>
          <w:noProof/>
          <w:color w:val="auto"/>
          <w:sz w:val="24"/>
          <w:szCs w:val="24"/>
        </w:rPr>
        <w:t xml:space="preserve"> system</w:t>
      </w:r>
    </w:p>
    <w:p w14:paraId="678071BD" w14:textId="7227A702" w:rsidR="00E448D6" w:rsidRPr="00A65F0C" w:rsidRDefault="00E448D6" w:rsidP="00A65F0C">
      <w:pPr>
        <w:numPr>
          <w:ilvl w:val="0"/>
          <w:numId w:val="19"/>
        </w:numPr>
        <w:spacing w:after="200" w:line="276" w:lineRule="auto"/>
        <w:rPr>
          <w:rFonts w:eastAsia="Calibri"/>
          <w:b/>
          <w:color w:val="auto"/>
          <w:sz w:val="24"/>
          <w:szCs w:val="24"/>
        </w:rPr>
      </w:pPr>
      <w:r w:rsidRPr="00E448D6">
        <w:rPr>
          <w:rFonts w:eastAsia="Calibri"/>
          <w:b/>
          <w:color w:val="auto"/>
          <w:sz w:val="24"/>
          <w:szCs w:val="24"/>
        </w:rPr>
        <w:t>Line Data</w:t>
      </w:r>
    </w:p>
    <w:tbl>
      <w:tblPr>
        <w:tblStyle w:val="a6"/>
        <w:tblW w:w="0" w:type="auto"/>
        <w:jc w:val="center"/>
        <w:tblLook w:val="04A0" w:firstRow="1" w:lastRow="0" w:firstColumn="1" w:lastColumn="0" w:noHBand="0" w:noVBand="1"/>
      </w:tblPr>
      <w:tblGrid>
        <w:gridCol w:w="1342"/>
        <w:gridCol w:w="49"/>
        <w:gridCol w:w="1506"/>
        <w:gridCol w:w="1393"/>
        <w:gridCol w:w="50"/>
        <w:gridCol w:w="1460"/>
        <w:gridCol w:w="2900"/>
      </w:tblGrid>
      <w:tr w:rsidR="00E448D6" w:rsidRPr="00E448D6" w14:paraId="592747C8" w14:textId="77777777" w:rsidTr="00E448D6">
        <w:trPr>
          <w:jc w:val="center"/>
        </w:trPr>
        <w:tc>
          <w:tcPr>
            <w:tcW w:w="2923" w:type="dxa"/>
            <w:gridSpan w:val="3"/>
            <w:tcBorders>
              <w:top w:val="single" w:sz="4" w:space="0" w:color="auto"/>
              <w:left w:val="single" w:sz="4" w:space="0" w:color="auto"/>
              <w:bottom w:val="single" w:sz="4" w:space="0" w:color="auto"/>
              <w:right w:val="single" w:sz="4" w:space="0" w:color="auto"/>
            </w:tcBorders>
            <w:hideMark/>
          </w:tcPr>
          <w:p w14:paraId="459849FC" w14:textId="13EF48C6" w:rsidR="00E448D6" w:rsidRPr="00E448D6" w:rsidRDefault="00E448D6" w:rsidP="00E448D6">
            <w:pPr>
              <w:bidi/>
              <w:spacing w:after="0" w:line="240" w:lineRule="auto"/>
              <w:ind w:left="0" w:firstLine="0"/>
              <w:jc w:val="center"/>
              <w:rPr>
                <w:rFonts w:eastAsia="Calibri" w:cs="Arial"/>
                <w:color w:val="auto"/>
                <w:sz w:val="18"/>
                <w:szCs w:val="18"/>
                <w:rtl/>
              </w:rPr>
            </w:pPr>
            <w:r w:rsidRPr="00E448D6">
              <w:rPr>
                <w:rFonts w:eastAsia="Calibri" w:cs="Arial"/>
                <w:color w:val="auto"/>
                <w:sz w:val="18"/>
                <w:szCs w:val="18"/>
              </w:rPr>
              <w:t>Line Between Bus</w:t>
            </w:r>
            <w:r w:rsidR="00846DE1">
              <w:rPr>
                <w:rFonts w:eastAsia="Calibri" w:cs="Arial"/>
                <w:color w:val="auto"/>
                <w:sz w:val="18"/>
                <w:szCs w:val="18"/>
              </w:rPr>
              <w:t>bars</w:t>
            </w:r>
          </w:p>
        </w:tc>
        <w:tc>
          <w:tcPr>
            <w:tcW w:w="2923" w:type="dxa"/>
            <w:gridSpan w:val="3"/>
            <w:tcBorders>
              <w:top w:val="single" w:sz="4" w:space="0" w:color="auto"/>
              <w:left w:val="single" w:sz="4" w:space="0" w:color="auto"/>
              <w:bottom w:val="single" w:sz="4" w:space="0" w:color="auto"/>
              <w:right w:val="single" w:sz="4" w:space="0" w:color="auto"/>
            </w:tcBorders>
            <w:hideMark/>
          </w:tcPr>
          <w:p w14:paraId="7E5B18B7" w14:textId="77777777" w:rsidR="00E448D6" w:rsidRPr="00E448D6" w:rsidRDefault="00E448D6" w:rsidP="00E448D6">
            <w:pPr>
              <w:bidi/>
              <w:spacing w:after="0" w:line="240" w:lineRule="auto"/>
              <w:ind w:left="0" w:firstLine="0"/>
              <w:rPr>
                <w:rFonts w:eastAsia="Calibri" w:cs="Arial"/>
                <w:color w:val="auto"/>
                <w:sz w:val="18"/>
                <w:szCs w:val="18"/>
              </w:rPr>
            </w:pPr>
            <w:r w:rsidRPr="00E448D6">
              <w:rPr>
                <w:rFonts w:eastAsia="Calibri" w:cs="Arial"/>
                <w:color w:val="auto"/>
                <w:sz w:val="18"/>
                <w:szCs w:val="18"/>
              </w:rPr>
              <w:t xml:space="preserve">     Line Impedance</w:t>
            </w:r>
          </w:p>
        </w:tc>
        <w:tc>
          <w:tcPr>
            <w:tcW w:w="2924" w:type="dxa"/>
            <w:vMerge w:val="restart"/>
            <w:tcBorders>
              <w:top w:val="single" w:sz="4" w:space="0" w:color="auto"/>
              <w:left w:val="single" w:sz="4" w:space="0" w:color="auto"/>
              <w:bottom w:val="single" w:sz="4" w:space="0" w:color="auto"/>
              <w:right w:val="single" w:sz="4" w:space="0" w:color="auto"/>
            </w:tcBorders>
            <w:hideMark/>
          </w:tcPr>
          <w:p w14:paraId="07D03253"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color w:val="auto"/>
                <w:sz w:val="18"/>
                <w:szCs w:val="18"/>
              </w:rPr>
              <w:t>Half Line Charging Susceptance (p.u.)</w:t>
            </w:r>
          </w:p>
        </w:tc>
      </w:tr>
      <w:tr w:rsidR="00E448D6" w:rsidRPr="00E448D6" w14:paraId="38ED6A99" w14:textId="77777777" w:rsidTr="00E448D6">
        <w:trPr>
          <w:jc w:val="center"/>
        </w:trPr>
        <w:tc>
          <w:tcPr>
            <w:tcW w:w="1402" w:type="dxa"/>
            <w:gridSpan w:val="2"/>
            <w:tcBorders>
              <w:top w:val="single" w:sz="4" w:space="0" w:color="auto"/>
              <w:left w:val="single" w:sz="4" w:space="0" w:color="auto"/>
              <w:bottom w:val="single" w:sz="4" w:space="0" w:color="auto"/>
              <w:right w:val="single" w:sz="4" w:space="0" w:color="auto"/>
            </w:tcBorders>
            <w:hideMark/>
          </w:tcPr>
          <w:p w14:paraId="52F9B53F"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color w:val="auto"/>
                <w:sz w:val="18"/>
                <w:szCs w:val="18"/>
              </w:rPr>
              <w:t xml:space="preserve">  From</w:t>
            </w:r>
          </w:p>
        </w:tc>
        <w:tc>
          <w:tcPr>
            <w:tcW w:w="1521" w:type="dxa"/>
            <w:tcBorders>
              <w:top w:val="single" w:sz="4" w:space="0" w:color="auto"/>
              <w:left w:val="single" w:sz="4" w:space="0" w:color="auto"/>
              <w:bottom w:val="single" w:sz="4" w:space="0" w:color="auto"/>
              <w:right w:val="single" w:sz="4" w:space="0" w:color="auto"/>
            </w:tcBorders>
            <w:hideMark/>
          </w:tcPr>
          <w:p w14:paraId="50AB19D0"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color w:val="auto"/>
                <w:sz w:val="18"/>
                <w:szCs w:val="18"/>
              </w:rPr>
              <w:t>To</w:t>
            </w:r>
          </w:p>
        </w:tc>
        <w:tc>
          <w:tcPr>
            <w:tcW w:w="1402" w:type="dxa"/>
            <w:tcBorders>
              <w:top w:val="single" w:sz="4" w:space="0" w:color="auto"/>
              <w:left w:val="single" w:sz="4" w:space="0" w:color="auto"/>
              <w:bottom w:val="single" w:sz="4" w:space="0" w:color="auto"/>
              <w:right w:val="single" w:sz="4" w:space="0" w:color="auto"/>
            </w:tcBorders>
            <w:hideMark/>
          </w:tcPr>
          <w:p w14:paraId="4F0A17EE"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color w:val="auto"/>
                <w:sz w:val="18"/>
                <w:szCs w:val="18"/>
              </w:rPr>
              <w:t>R</w:t>
            </w:r>
          </w:p>
          <w:p w14:paraId="5144D75B"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color w:val="auto"/>
                <w:sz w:val="18"/>
                <w:szCs w:val="18"/>
              </w:rPr>
              <w:t>(p.u.)</w:t>
            </w:r>
          </w:p>
        </w:tc>
        <w:tc>
          <w:tcPr>
            <w:tcW w:w="1521" w:type="dxa"/>
            <w:gridSpan w:val="2"/>
            <w:tcBorders>
              <w:top w:val="single" w:sz="4" w:space="0" w:color="auto"/>
              <w:left w:val="single" w:sz="4" w:space="0" w:color="auto"/>
              <w:bottom w:val="single" w:sz="4" w:space="0" w:color="auto"/>
              <w:right w:val="single" w:sz="4" w:space="0" w:color="auto"/>
            </w:tcBorders>
            <w:hideMark/>
          </w:tcPr>
          <w:p w14:paraId="5906AC5A"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color w:val="auto"/>
                <w:sz w:val="18"/>
                <w:szCs w:val="18"/>
              </w:rPr>
              <w:t>X</w:t>
            </w:r>
          </w:p>
          <w:p w14:paraId="700EE0EB" w14:textId="77777777" w:rsidR="00E448D6" w:rsidRPr="00E448D6" w:rsidRDefault="00E448D6" w:rsidP="00E448D6">
            <w:pPr>
              <w:bidi/>
              <w:spacing w:after="0" w:line="240" w:lineRule="auto"/>
              <w:ind w:left="0" w:firstLine="0"/>
              <w:jc w:val="center"/>
              <w:rPr>
                <w:rFonts w:eastAsia="Calibri" w:cs="Arial"/>
                <w:color w:val="auto"/>
                <w:sz w:val="18"/>
                <w:szCs w:val="18"/>
              </w:rPr>
            </w:pPr>
            <w:r w:rsidRPr="00E448D6">
              <w:rPr>
                <w:rFonts w:eastAsia="Calibri" w:cs="Arial"/>
                <w:color w:val="auto"/>
                <w:sz w:val="18"/>
                <w:szCs w:val="18"/>
              </w:rPr>
              <w:t>(p.u.)</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5D78A9D" w14:textId="77777777" w:rsidR="00E448D6" w:rsidRPr="00E448D6" w:rsidRDefault="00E448D6" w:rsidP="00E448D6">
            <w:pPr>
              <w:spacing w:after="0" w:line="240" w:lineRule="auto"/>
              <w:ind w:left="0" w:firstLine="0"/>
              <w:rPr>
                <w:rFonts w:eastAsia="Calibri"/>
                <w:color w:val="auto"/>
                <w:sz w:val="18"/>
                <w:szCs w:val="18"/>
              </w:rPr>
            </w:pPr>
          </w:p>
        </w:tc>
      </w:tr>
      <w:tr w:rsidR="00E448D6" w:rsidRPr="00E448D6" w14:paraId="6D779E13" w14:textId="77777777" w:rsidTr="00E448D6">
        <w:trPr>
          <w:jc w:val="center"/>
        </w:trPr>
        <w:tc>
          <w:tcPr>
            <w:tcW w:w="1402" w:type="dxa"/>
            <w:gridSpan w:val="2"/>
            <w:tcBorders>
              <w:top w:val="single" w:sz="4" w:space="0" w:color="auto"/>
              <w:left w:val="single" w:sz="4" w:space="0" w:color="auto"/>
              <w:bottom w:val="single" w:sz="4" w:space="0" w:color="auto"/>
              <w:right w:val="single" w:sz="4" w:space="0" w:color="auto"/>
            </w:tcBorders>
            <w:vAlign w:val="bottom"/>
            <w:hideMark/>
          </w:tcPr>
          <w:p w14:paraId="071F46F4"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w:t>
            </w:r>
          </w:p>
        </w:tc>
        <w:tc>
          <w:tcPr>
            <w:tcW w:w="1521" w:type="dxa"/>
            <w:tcBorders>
              <w:top w:val="single" w:sz="4" w:space="0" w:color="auto"/>
              <w:left w:val="single" w:sz="4" w:space="0" w:color="auto"/>
              <w:bottom w:val="single" w:sz="4" w:space="0" w:color="auto"/>
              <w:right w:val="single" w:sz="4" w:space="0" w:color="auto"/>
            </w:tcBorders>
            <w:vAlign w:val="bottom"/>
            <w:hideMark/>
          </w:tcPr>
          <w:p w14:paraId="55F1AA2C"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w:t>
            </w:r>
          </w:p>
        </w:tc>
        <w:tc>
          <w:tcPr>
            <w:tcW w:w="1402" w:type="dxa"/>
            <w:tcBorders>
              <w:top w:val="single" w:sz="4" w:space="0" w:color="auto"/>
              <w:left w:val="single" w:sz="4" w:space="0" w:color="auto"/>
              <w:bottom w:val="single" w:sz="4" w:space="0" w:color="auto"/>
              <w:right w:val="single" w:sz="4" w:space="0" w:color="auto"/>
            </w:tcBorders>
            <w:vAlign w:val="bottom"/>
            <w:hideMark/>
          </w:tcPr>
          <w:p w14:paraId="331A4848"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0.0192</w:t>
            </w:r>
          </w:p>
        </w:tc>
        <w:tc>
          <w:tcPr>
            <w:tcW w:w="1521" w:type="dxa"/>
            <w:gridSpan w:val="2"/>
            <w:tcBorders>
              <w:top w:val="single" w:sz="4" w:space="0" w:color="auto"/>
              <w:left w:val="single" w:sz="4" w:space="0" w:color="auto"/>
              <w:bottom w:val="single" w:sz="4" w:space="0" w:color="auto"/>
              <w:right w:val="single" w:sz="4" w:space="0" w:color="auto"/>
            </w:tcBorders>
            <w:vAlign w:val="bottom"/>
            <w:hideMark/>
          </w:tcPr>
          <w:p w14:paraId="1253B405"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0.0575</w:t>
            </w:r>
          </w:p>
        </w:tc>
        <w:tc>
          <w:tcPr>
            <w:tcW w:w="2924" w:type="dxa"/>
            <w:tcBorders>
              <w:top w:val="single" w:sz="4" w:space="0" w:color="auto"/>
              <w:left w:val="single" w:sz="4" w:space="0" w:color="auto"/>
              <w:bottom w:val="single" w:sz="4" w:space="0" w:color="auto"/>
              <w:right w:val="single" w:sz="4" w:space="0" w:color="auto"/>
            </w:tcBorders>
            <w:vAlign w:val="bottom"/>
            <w:hideMark/>
          </w:tcPr>
          <w:p w14:paraId="302DF0B2"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0.0528</w:t>
            </w:r>
          </w:p>
        </w:tc>
      </w:tr>
      <w:tr w:rsidR="00E448D6" w:rsidRPr="00E448D6" w14:paraId="5DF1CC45" w14:textId="77777777" w:rsidTr="00E448D6">
        <w:trPr>
          <w:jc w:val="center"/>
        </w:trPr>
        <w:tc>
          <w:tcPr>
            <w:tcW w:w="1402" w:type="dxa"/>
            <w:gridSpan w:val="2"/>
            <w:tcBorders>
              <w:top w:val="single" w:sz="4" w:space="0" w:color="auto"/>
              <w:left w:val="single" w:sz="4" w:space="0" w:color="auto"/>
              <w:bottom w:val="single" w:sz="4" w:space="0" w:color="auto"/>
              <w:right w:val="single" w:sz="4" w:space="0" w:color="auto"/>
            </w:tcBorders>
            <w:vAlign w:val="bottom"/>
            <w:hideMark/>
          </w:tcPr>
          <w:p w14:paraId="20F82EB3"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w:t>
            </w:r>
          </w:p>
        </w:tc>
        <w:tc>
          <w:tcPr>
            <w:tcW w:w="1521" w:type="dxa"/>
            <w:tcBorders>
              <w:top w:val="single" w:sz="4" w:space="0" w:color="auto"/>
              <w:left w:val="single" w:sz="4" w:space="0" w:color="auto"/>
              <w:bottom w:val="single" w:sz="4" w:space="0" w:color="auto"/>
              <w:right w:val="single" w:sz="4" w:space="0" w:color="auto"/>
            </w:tcBorders>
            <w:vAlign w:val="bottom"/>
            <w:hideMark/>
          </w:tcPr>
          <w:p w14:paraId="6C243CCD"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3</w:t>
            </w:r>
          </w:p>
        </w:tc>
        <w:tc>
          <w:tcPr>
            <w:tcW w:w="1402" w:type="dxa"/>
            <w:tcBorders>
              <w:top w:val="single" w:sz="4" w:space="0" w:color="auto"/>
              <w:left w:val="single" w:sz="4" w:space="0" w:color="auto"/>
              <w:bottom w:val="single" w:sz="4" w:space="0" w:color="auto"/>
              <w:right w:val="single" w:sz="4" w:space="0" w:color="auto"/>
            </w:tcBorders>
            <w:vAlign w:val="bottom"/>
            <w:hideMark/>
          </w:tcPr>
          <w:p w14:paraId="453D7205"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0.0452</w:t>
            </w:r>
          </w:p>
        </w:tc>
        <w:tc>
          <w:tcPr>
            <w:tcW w:w="1521" w:type="dxa"/>
            <w:gridSpan w:val="2"/>
            <w:tcBorders>
              <w:top w:val="single" w:sz="4" w:space="0" w:color="auto"/>
              <w:left w:val="single" w:sz="4" w:space="0" w:color="auto"/>
              <w:bottom w:val="single" w:sz="4" w:space="0" w:color="auto"/>
              <w:right w:val="single" w:sz="4" w:space="0" w:color="auto"/>
            </w:tcBorders>
            <w:vAlign w:val="bottom"/>
            <w:hideMark/>
          </w:tcPr>
          <w:p w14:paraId="614BF2DF"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0.1852</w:t>
            </w:r>
          </w:p>
        </w:tc>
        <w:tc>
          <w:tcPr>
            <w:tcW w:w="2924" w:type="dxa"/>
            <w:tcBorders>
              <w:top w:val="single" w:sz="4" w:space="0" w:color="auto"/>
              <w:left w:val="single" w:sz="4" w:space="0" w:color="auto"/>
              <w:bottom w:val="single" w:sz="4" w:space="0" w:color="auto"/>
              <w:right w:val="single" w:sz="4" w:space="0" w:color="auto"/>
            </w:tcBorders>
            <w:vAlign w:val="bottom"/>
            <w:hideMark/>
          </w:tcPr>
          <w:p w14:paraId="39B132AC"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0.0408</w:t>
            </w:r>
          </w:p>
        </w:tc>
      </w:tr>
      <w:tr w:rsidR="00E448D6" w:rsidRPr="00E448D6" w14:paraId="0E0DBE5F" w14:textId="77777777" w:rsidTr="00E448D6">
        <w:trPr>
          <w:jc w:val="center"/>
        </w:trPr>
        <w:tc>
          <w:tcPr>
            <w:tcW w:w="1402" w:type="dxa"/>
            <w:gridSpan w:val="2"/>
            <w:tcBorders>
              <w:top w:val="single" w:sz="4" w:space="0" w:color="auto"/>
              <w:left w:val="single" w:sz="4" w:space="0" w:color="auto"/>
              <w:bottom w:val="single" w:sz="4" w:space="0" w:color="auto"/>
              <w:right w:val="single" w:sz="4" w:space="0" w:color="auto"/>
            </w:tcBorders>
            <w:vAlign w:val="bottom"/>
            <w:hideMark/>
          </w:tcPr>
          <w:p w14:paraId="20366077"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w:t>
            </w:r>
          </w:p>
        </w:tc>
        <w:tc>
          <w:tcPr>
            <w:tcW w:w="1521" w:type="dxa"/>
            <w:tcBorders>
              <w:top w:val="single" w:sz="4" w:space="0" w:color="auto"/>
              <w:left w:val="single" w:sz="4" w:space="0" w:color="auto"/>
              <w:bottom w:val="single" w:sz="4" w:space="0" w:color="auto"/>
              <w:right w:val="single" w:sz="4" w:space="0" w:color="auto"/>
            </w:tcBorders>
            <w:vAlign w:val="bottom"/>
            <w:hideMark/>
          </w:tcPr>
          <w:p w14:paraId="611F7033"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4</w:t>
            </w:r>
          </w:p>
        </w:tc>
        <w:tc>
          <w:tcPr>
            <w:tcW w:w="1402" w:type="dxa"/>
            <w:tcBorders>
              <w:top w:val="single" w:sz="4" w:space="0" w:color="auto"/>
              <w:left w:val="single" w:sz="4" w:space="0" w:color="auto"/>
              <w:bottom w:val="single" w:sz="4" w:space="0" w:color="auto"/>
              <w:right w:val="single" w:sz="4" w:space="0" w:color="auto"/>
            </w:tcBorders>
            <w:vAlign w:val="bottom"/>
            <w:hideMark/>
          </w:tcPr>
          <w:p w14:paraId="0E202C7F"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0.057</w:t>
            </w:r>
          </w:p>
        </w:tc>
        <w:tc>
          <w:tcPr>
            <w:tcW w:w="1521" w:type="dxa"/>
            <w:gridSpan w:val="2"/>
            <w:tcBorders>
              <w:top w:val="single" w:sz="4" w:space="0" w:color="auto"/>
              <w:left w:val="single" w:sz="4" w:space="0" w:color="auto"/>
              <w:bottom w:val="single" w:sz="4" w:space="0" w:color="auto"/>
              <w:right w:val="single" w:sz="4" w:space="0" w:color="auto"/>
            </w:tcBorders>
            <w:vAlign w:val="bottom"/>
            <w:hideMark/>
          </w:tcPr>
          <w:p w14:paraId="0357C10F"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0.1737</w:t>
            </w:r>
          </w:p>
        </w:tc>
        <w:tc>
          <w:tcPr>
            <w:tcW w:w="2924" w:type="dxa"/>
            <w:tcBorders>
              <w:top w:val="single" w:sz="4" w:space="0" w:color="auto"/>
              <w:left w:val="single" w:sz="4" w:space="0" w:color="auto"/>
              <w:bottom w:val="single" w:sz="4" w:space="0" w:color="auto"/>
              <w:right w:val="single" w:sz="4" w:space="0" w:color="auto"/>
            </w:tcBorders>
            <w:vAlign w:val="bottom"/>
            <w:hideMark/>
          </w:tcPr>
          <w:p w14:paraId="58960369"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0.0368</w:t>
            </w:r>
          </w:p>
        </w:tc>
      </w:tr>
      <w:tr w:rsidR="00E448D6" w:rsidRPr="00E448D6" w14:paraId="616FD0B0" w14:textId="77777777" w:rsidTr="00E448D6">
        <w:trPr>
          <w:jc w:val="center"/>
        </w:trPr>
        <w:tc>
          <w:tcPr>
            <w:tcW w:w="1402" w:type="dxa"/>
            <w:gridSpan w:val="2"/>
            <w:tcBorders>
              <w:top w:val="single" w:sz="4" w:space="0" w:color="auto"/>
              <w:left w:val="single" w:sz="4" w:space="0" w:color="auto"/>
              <w:bottom w:val="single" w:sz="4" w:space="0" w:color="auto"/>
              <w:right w:val="single" w:sz="4" w:space="0" w:color="auto"/>
            </w:tcBorders>
            <w:vAlign w:val="bottom"/>
            <w:hideMark/>
          </w:tcPr>
          <w:p w14:paraId="404CF337"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w:t>
            </w:r>
          </w:p>
        </w:tc>
        <w:tc>
          <w:tcPr>
            <w:tcW w:w="1521" w:type="dxa"/>
            <w:tcBorders>
              <w:top w:val="single" w:sz="4" w:space="0" w:color="auto"/>
              <w:left w:val="single" w:sz="4" w:space="0" w:color="auto"/>
              <w:bottom w:val="single" w:sz="4" w:space="0" w:color="auto"/>
              <w:right w:val="single" w:sz="4" w:space="0" w:color="auto"/>
            </w:tcBorders>
            <w:vAlign w:val="bottom"/>
            <w:hideMark/>
          </w:tcPr>
          <w:p w14:paraId="631B615E"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5</w:t>
            </w:r>
          </w:p>
        </w:tc>
        <w:tc>
          <w:tcPr>
            <w:tcW w:w="1402" w:type="dxa"/>
            <w:tcBorders>
              <w:top w:val="single" w:sz="4" w:space="0" w:color="auto"/>
              <w:left w:val="single" w:sz="4" w:space="0" w:color="auto"/>
              <w:bottom w:val="single" w:sz="4" w:space="0" w:color="auto"/>
              <w:right w:val="single" w:sz="4" w:space="0" w:color="auto"/>
            </w:tcBorders>
            <w:vAlign w:val="bottom"/>
            <w:hideMark/>
          </w:tcPr>
          <w:p w14:paraId="2C732B91"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0.0472</w:t>
            </w:r>
          </w:p>
        </w:tc>
        <w:tc>
          <w:tcPr>
            <w:tcW w:w="1521" w:type="dxa"/>
            <w:gridSpan w:val="2"/>
            <w:tcBorders>
              <w:top w:val="single" w:sz="4" w:space="0" w:color="auto"/>
              <w:left w:val="single" w:sz="4" w:space="0" w:color="auto"/>
              <w:bottom w:val="single" w:sz="4" w:space="0" w:color="auto"/>
              <w:right w:val="single" w:sz="4" w:space="0" w:color="auto"/>
            </w:tcBorders>
            <w:vAlign w:val="bottom"/>
            <w:hideMark/>
          </w:tcPr>
          <w:p w14:paraId="595B1A0A"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0.1983</w:t>
            </w:r>
          </w:p>
        </w:tc>
        <w:tc>
          <w:tcPr>
            <w:tcW w:w="2924" w:type="dxa"/>
            <w:tcBorders>
              <w:top w:val="single" w:sz="4" w:space="0" w:color="auto"/>
              <w:left w:val="single" w:sz="4" w:space="0" w:color="auto"/>
              <w:bottom w:val="single" w:sz="4" w:space="0" w:color="auto"/>
              <w:right w:val="single" w:sz="4" w:space="0" w:color="auto"/>
            </w:tcBorders>
            <w:vAlign w:val="bottom"/>
            <w:hideMark/>
          </w:tcPr>
          <w:p w14:paraId="1702CC99"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0.0418</w:t>
            </w:r>
          </w:p>
        </w:tc>
      </w:tr>
      <w:tr w:rsidR="00E448D6" w:rsidRPr="00E448D6" w14:paraId="1D633720" w14:textId="77777777" w:rsidTr="00E448D6">
        <w:trPr>
          <w:jc w:val="center"/>
        </w:trPr>
        <w:tc>
          <w:tcPr>
            <w:tcW w:w="1402" w:type="dxa"/>
            <w:gridSpan w:val="2"/>
            <w:tcBorders>
              <w:top w:val="single" w:sz="4" w:space="0" w:color="auto"/>
              <w:left w:val="single" w:sz="4" w:space="0" w:color="auto"/>
              <w:bottom w:val="single" w:sz="4" w:space="0" w:color="auto"/>
              <w:right w:val="single" w:sz="4" w:space="0" w:color="auto"/>
            </w:tcBorders>
            <w:vAlign w:val="bottom"/>
            <w:hideMark/>
          </w:tcPr>
          <w:p w14:paraId="19A5D83E"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w:t>
            </w:r>
          </w:p>
        </w:tc>
        <w:tc>
          <w:tcPr>
            <w:tcW w:w="1521" w:type="dxa"/>
            <w:tcBorders>
              <w:top w:val="single" w:sz="4" w:space="0" w:color="auto"/>
              <w:left w:val="single" w:sz="4" w:space="0" w:color="auto"/>
              <w:bottom w:val="single" w:sz="4" w:space="0" w:color="auto"/>
              <w:right w:val="single" w:sz="4" w:space="0" w:color="auto"/>
            </w:tcBorders>
            <w:vAlign w:val="bottom"/>
            <w:hideMark/>
          </w:tcPr>
          <w:p w14:paraId="0A657002"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6</w:t>
            </w:r>
          </w:p>
        </w:tc>
        <w:tc>
          <w:tcPr>
            <w:tcW w:w="1402" w:type="dxa"/>
            <w:tcBorders>
              <w:top w:val="single" w:sz="4" w:space="0" w:color="auto"/>
              <w:left w:val="single" w:sz="4" w:space="0" w:color="auto"/>
              <w:bottom w:val="single" w:sz="4" w:space="0" w:color="auto"/>
              <w:right w:val="single" w:sz="4" w:space="0" w:color="auto"/>
            </w:tcBorders>
            <w:vAlign w:val="bottom"/>
            <w:hideMark/>
          </w:tcPr>
          <w:p w14:paraId="7086BA04"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0.0581</w:t>
            </w:r>
          </w:p>
        </w:tc>
        <w:tc>
          <w:tcPr>
            <w:tcW w:w="1521" w:type="dxa"/>
            <w:gridSpan w:val="2"/>
            <w:tcBorders>
              <w:top w:val="single" w:sz="4" w:space="0" w:color="auto"/>
              <w:left w:val="single" w:sz="4" w:space="0" w:color="auto"/>
              <w:bottom w:val="single" w:sz="4" w:space="0" w:color="auto"/>
              <w:right w:val="single" w:sz="4" w:space="0" w:color="auto"/>
            </w:tcBorders>
            <w:vAlign w:val="bottom"/>
            <w:hideMark/>
          </w:tcPr>
          <w:p w14:paraId="7B9B1B9E"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0.1763</w:t>
            </w:r>
          </w:p>
        </w:tc>
        <w:tc>
          <w:tcPr>
            <w:tcW w:w="2924" w:type="dxa"/>
            <w:tcBorders>
              <w:top w:val="single" w:sz="4" w:space="0" w:color="auto"/>
              <w:left w:val="single" w:sz="4" w:space="0" w:color="auto"/>
              <w:bottom w:val="single" w:sz="4" w:space="0" w:color="auto"/>
              <w:right w:val="single" w:sz="4" w:space="0" w:color="auto"/>
            </w:tcBorders>
            <w:vAlign w:val="bottom"/>
            <w:hideMark/>
          </w:tcPr>
          <w:p w14:paraId="087F7975"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0.0374</w:t>
            </w:r>
          </w:p>
        </w:tc>
      </w:tr>
      <w:tr w:rsidR="00E448D6" w:rsidRPr="00E448D6" w14:paraId="43CC49DB" w14:textId="77777777" w:rsidTr="00E448D6">
        <w:trPr>
          <w:jc w:val="center"/>
        </w:trPr>
        <w:tc>
          <w:tcPr>
            <w:tcW w:w="1402" w:type="dxa"/>
            <w:gridSpan w:val="2"/>
            <w:tcBorders>
              <w:top w:val="single" w:sz="4" w:space="0" w:color="auto"/>
              <w:left w:val="single" w:sz="4" w:space="0" w:color="auto"/>
              <w:bottom w:val="single" w:sz="4" w:space="0" w:color="auto"/>
              <w:right w:val="single" w:sz="4" w:space="0" w:color="auto"/>
            </w:tcBorders>
            <w:vAlign w:val="bottom"/>
            <w:hideMark/>
          </w:tcPr>
          <w:p w14:paraId="02469441"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3</w:t>
            </w:r>
          </w:p>
        </w:tc>
        <w:tc>
          <w:tcPr>
            <w:tcW w:w="1521" w:type="dxa"/>
            <w:tcBorders>
              <w:top w:val="single" w:sz="4" w:space="0" w:color="auto"/>
              <w:left w:val="single" w:sz="4" w:space="0" w:color="auto"/>
              <w:bottom w:val="single" w:sz="4" w:space="0" w:color="auto"/>
              <w:right w:val="single" w:sz="4" w:space="0" w:color="auto"/>
            </w:tcBorders>
            <w:vAlign w:val="bottom"/>
            <w:hideMark/>
          </w:tcPr>
          <w:p w14:paraId="68B23BFB"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4</w:t>
            </w:r>
          </w:p>
        </w:tc>
        <w:tc>
          <w:tcPr>
            <w:tcW w:w="1402" w:type="dxa"/>
            <w:tcBorders>
              <w:top w:val="single" w:sz="4" w:space="0" w:color="auto"/>
              <w:left w:val="single" w:sz="4" w:space="0" w:color="auto"/>
              <w:bottom w:val="single" w:sz="4" w:space="0" w:color="auto"/>
              <w:right w:val="single" w:sz="4" w:space="0" w:color="auto"/>
            </w:tcBorders>
            <w:vAlign w:val="bottom"/>
            <w:hideMark/>
          </w:tcPr>
          <w:p w14:paraId="18B3F922"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0.0132</w:t>
            </w:r>
          </w:p>
        </w:tc>
        <w:tc>
          <w:tcPr>
            <w:tcW w:w="1521" w:type="dxa"/>
            <w:gridSpan w:val="2"/>
            <w:tcBorders>
              <w:top w:val="single" w:sz="4" w:space="0" w:color="auto"/>
              <w:left w:val="single" w:sz="4" w:space="0" w:color="auto"/>
              <w:bottom w:val="single" w:sz="4" w:space="0" w:color="auto"/>
              <w:right w:val="single" w:sz="4" w:space="0" w:color="auto"/>
            </w:tcBorders>
            <w:vAlign w:val="bottom"/>
            <w:hideMark/>
          </w:tcPr>
          <w:p w14:paraId="4B695BE0"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0.0379</w:t>
            </w:r>
          </w:p>
        </w:tc>
        <w:tc>
          <w:tcPr>
            <w:tcW w:w="2924" w:type="dxa"/>
            <w:tcBorders>
              <w:top w:val="single" w:sz="4" w:space="0" w:color="auto"/>
              <w:left w:val="single" w:sz="4" w:space="0" w:color="auto"/>
              <w:bottom w:val="single" w:sz="4" w:space="0" w:color="auto"/>
              <w:right w:val="single" w:sz="4" w:space="0" w:color="auto"/>
            </w:tcBorders>
            <w:vAlign w:val="bottom"/>
            <w:hideMark/>
          </w:tcPr>
          <w:p w14:paraId="23F68801"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0.0084</w:t>
            </w:r>
          </w:p>
        </w:tc>
      </w:tr>
      <w:tr w:rsidR="00E448D6" w:rsidRPr="00E448D6" w14:paraId="3AA93683" w14:textId="77777777" w:rsidTr="00E448D6">
        <w:trPr>
          <w:jc w:val="center"/>
        </w:trPr>
        <w:tc>
          <w:tcPr>
            <w:tcW w:w="1402" w:type="dxa"/>
            <w:gridSpan w:val="2"/>
            <w:tcBorders>
              <w:top w:val="single" w:sz="4" w:space="0" w:color="auto"/>
              <w:left w:val="single" w:sz="4" w:space="0" w:color="auto"/>
              <w:bottom w:val="single" w:sz="4" w:space="0" w:color="auto"/>
              <w:right w:val="single" w:sz="4" w:space="0" w:color="auto"/>
            </w:tcBorders>
            <w:vAlign w:val="bottom"/>
            <w:hideMark/>
          </w:tcPr>
          <w:p w14:paraId="0F3A38F1"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4</w:t>
            </w:r>
          </w:p>
        </w:tc>
        <w:tc>
          <w:tcPr>
            <w:tcW w:w="1521" w:type="dxa"/>
            <w:tcBorders>
              <w:top w:val="single" w:sz="4" w:space="0" w:color="auto"/>
              <w:left w:val="single" w:sz="4" w:space="0" w:color="auto"/>
              <w:bottom w:val="single" w:sz="4" w:space="0" w:color="auto"/>
              <w:right w:val="single" w:sz="4" w:space="0" w:color="auto"/>
            </w:tcBorders>
            <w:vAlign w:val="bottom"/>
            <w:hideMark/>
          </w:tcPr>
          <w:p w14:paraId="47A73BFC"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6</w:t>
            </w:r>
          </w:p>
        </w:tc>
        <w:tc>
          <w:tcPr>
            <w:tcW w:w="1402" w:type="dxa"/>
            <w:tcBorders>
              <w:top w:val="single" w:sz="4" w:space="0" w:color="auto"/>
              <w:left w:val="single" w:sz="4" w:space="0" w:color="auto"/>
              <w:bottom w:val="single" w:sz="4" w:space="0" w:color="auto"/>
              <w:right w:val="single" w:sz="4" w:space="0" w:color="auto"/>
            </w:tcBorders>
            <w:vAlign w:val="bottom"/>
            <w:hideMark/>
          </w:tcPr>
          <w:p w14:paraId="75B5027E"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0.0119</w:t>
            </w:r>
          </w:p>
        </w:tc>
        <w:tc>
          <w:tcPr>
            <w:tcW w:w="1521" w:type="dxa"/>
            <w:gridSpan w:val="2"/>
            <w:tcBorders>
              <w:top w:val="single" w:sz="4" w:space="0" w:color="auto"/>
              <w:left w:val="single" w:sz="4" w:space="0" w:color="auto"/>
              <w:bottom w:val="single" w:sz="4" w:space="0" w:color="auto"/>
              <w:right w:val="single" w:sz="4" w:space="0" w:color="auto"/>
            </w:tcBorders>
            <w:vAlign w:val="bottom"/>
            <w:hideMark/>
          </w:tcPr>
          <w:p w14:paraId="3C2D94B5"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0.0414</w:t>
            </w:r>
          </w:p>
        </w:tc>
        <w:tc>
          <w:tcPr>
            <w:tcW w:w="2924" w:type="dxa"/>
            <w:tcBorders>
              <w:top w:val="single" w:sz="4" w:space="0" w:color="auto"/>
              <w:left w:val="single" w:sz="4" w:space="0" w:color="auto"/>
              <w:bottom w:val="single" w:sz="4" w:space="0" w:color="auto"/>
              <w:right w:val="single" w:sz="4" w:space="0" w:color="auto"/>
            </w:tcBorders>
            <w:vAlign w:val="bottom"/>
            <w:hideMark/>
          </w:tcPr>
          <w:p w14:paraId="3BAEC430"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0.009</w:t>
            </w:r>
          </w:p>
        </w:tc>
      </w:tr>
      <w:tr w:rsidR="00E448D6" w:rsidRPr="00E448D6" w14:paraId="1D2B141C" w14:textId="77777777" w:rsidTr="00E448D6">
        <w:trPr>
          <w:jc w:val="center"/>
        </w:trPr>
        <w:tc>
          <w:tcPr>
            <w:tcW w:w="1402" w:type="dxa"/>
            <w:gridSpan w:val="2"/>
            <w:tcBorders>
              <w:top w:val="single" w:sz="4" w:space="0" w:color="auto"/>
              <w:left w:val="single" w:sz="4" w:space="0" w:color="auto"/>
              <w:bottom w:val="single" w:sz="4" w:space="0" w:color="auto"/>
              <w:right w:val="single" w:sz="4" w:space="0" w:color="auto"/>
            </w:tcBorders>
            <w:vAlign w:val="bottom"/>
            <w:hideMark/>
          </w:tcPr>
          <w:p w14:paraId="089D079A"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4</w:t>
            </w:r>
          </w:p>
        </w:tc>
        <w:tc>
          <w:tcPr>
            <w:tcW w:w="1521" w:type="dxa"/>
            <w:tcBorders>
              <w:top w:val="single" w:sz="4" w:space="0" w:color="auto"/>
              <w:left w:val="single" w:sz="4" w:space="0" w:color="auto"/>
              <w:bottom w:val="single" w:sz="4" w:space="0" w:color="auto"/>
              <w:right w:val="single" w:sz="4" w:space="0" w:color="auto"/>
            </w:tcBorders>
            <w:vAlign w:val="bottom"/>
            <w:hideMark/>
          </w:tcPr>
          <w:p w14:paraId="0B39416A"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12</w:t>
            </w:r>
          </w:p>
        </w:tc>
        <w:tc>
          <w:tcPr>
            <w:tcW w:w="1402" w:type="dxa"/>
            <w:tcBorders>
              <w:top w:val="single" w:sz="4" w:space="0" w:color="auto"/>
              <w:left w:val="single" w:sz="4" w:space="0" w:color="auto"/>
              <w:bottom w:val="single" w:sz="4" w:space="0" w:color="auto"/>
              <w:right w:val="single" w:sz="4" w:space="0" w:color="auto"/>
            </w:tcBorders>
            <w:vAlign w:val="bottom"/>
            <w:hideMark/>
          </w:tcPr>
          <w:p w14:paraId="2E8F4844"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c>
          <w:tcPr>
            <w:tcW w:w="1521" w:type="dxa"/>
            <w:gridSpan w:val="2"/>
            <w:tcBorders>
              <w:top w:val="single" w:sz="4" w:space="0" w:color="auto"/>
              <w:left w:val="single" w:sz="4" w:space="0" w:color="auto"/>
              <w:bottom w:val="single" w:sz="4" w:space="0" w:color="auto"/>
              <w:right w:val="single" w:sz="4" w:space="0" w:color="auto"/>
            </w:tcBorders>
            <w:vAlign w:val="bottom"/>
            <w:hideMark/>
          </w:tcPr>
          <w:p w14:paraId="49D41A7D"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0.256</w:t>
            </w:r>
          </w:p>
        </w:tc>
        <w:tc>
          <w:tcPr>
            <w:tcW w:w="2924" w:type="dxa"/>
            <w:tcBorders>
              <w:top w:val="single" w:sz="4" w:space="0" w:color="auto"/>
              <w:left w:val="single" w:sz="4" w:space="0" w:color="auto"/>
              <w:bottom w:val="single" w:sz="4" w:space="0" w:color="auto"/>
              <w:right w:val="single" w:sz="4" w:space="0" w:color="auto"/>
            </w:tcBorders>
            <w:vAlign w:val="bottom"/>
            <w:hideMark/>
          </w:tcPr>
          <w:p w14:paraId="690919AE"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41FAB0D0" w14:textId="77777777" w:rsidTr="00E448D6">
        <w:trPr>
          <w:jc w:val="center"/>
        </w:trPr>
        <w:tc>
          <w:tcPr>
            <w:tcW w:w="1402" w:type="dxa"/>
            <w:gridSpan w:val="2"/>
            <w:tcBorders>
              <w:top w:val="single" w:sz="4" w:space="0" w:color="auto"/>
              <w:left w:val="single" w:sz="4" w:space="0" w:color="auto"/>
              <w:bottom w:val="single" w:sz="4" w:space="0" w:color="auto"/>
              <w:right w:val="single" w:sz="4" w:space="0" w:color="auto"/>
            </w:tcBorders>
            <w:vAlign w:val="bottom"/>
            <w:hideMark/>
          </w:tcPr>
          <w:p w14:paraId="18AF3F3B"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5</w:t>
            </w:r>
          </w:p>
        </w:tc>
        <w:tc>
          <w:tcPr>
            <w:tcW w:w="1521" w:type="dxa"/>
            <w:tcBorders>
              <w:top w:val="single" w:sz="4" w:space="0" w:color="auto"/>
              <w:left w:val="single" w:sz="4" w:space="0" w:color="auto"/>
              <w:bottom w:val="single" w:sz="4" w:space="0" w:color="auto"/>
              <w:right w:val="single" w:sz="4" w:space="0" w:color="auto"/>
            </w:tcBorders>
            <w:vAlign w:val="bottom"/>
            <w:hideMark/>
          </w:tcPr>
          <w:p w14:paraId="161971BC"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7</w:t>
            </w:r>
          </w:p>
        </w:tc>
        <w:tc>
          <w:tcPr>
            <w:tcW w:w="1402" w:type="dxa"/>
            <w:tcBorders>
              <w:top w:val="single" w:sz="4" w:space="0" w:color="auto"/>
              <w:left w:val="single" w:sz="4" w:space="0" w:color="auto"/>
              <w:bottom w:val="single" w:sz="4" w:space="0" w:color="auto"/>
              <w:right w:val="single" w:sz="4" w:space="0" w:color="auto"/>
            </w:tcBorders>
            <w:vAlign w:val="bottom"/>
            <w:hideMark/>
          </w:tcPr>
          <w:p w14:paraId="692CEEB8"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0.046</w:t>
            </w:r>
          </w:p>
        </w:tc>
        <w:tc>
          <w:tcPr>
            <w:tcW w:w="1521" w:type="dxa"/>
            <w:gridSpan w:val="2"/>
            <w:tcBorders>
              <w:top w:val="single" w:sz="4" w:space="0" w:color="auto"/>
              <w:left w:val="single" w:sz="4" w:space="0" w:color="auto"/>
              <w:bottom w:val="single" w:sz="4" w:space="0" w:color="auto"/>
              <w:right w:val="single" w:sz="4" w:space="0" w:color="auto"/>
            </w:tcBorders>
            <w:vAlign w:val="bottom"/>
            <w:hideMark/>
          </w:tcPr>
          <w:p w14:paraId="7BCEF63C"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0.116</w:t>
            </w:r>
          </w:p>
        </w:tc>
        <w:tc>
          <w:tcPr>
            <w:tcW w:w="2924" w:type="dxa"/>
            <w:tcBorders>
              <w:top w:val="single" w:sz="4" w:space="0" w:color="auto"/>
              <w:left w:val="single" w:sz="4" w:space="0" w:color="auto"/>
              <w:bottom w:val="single" w:sz="4" w:space="0" w:color="auto"/>
              <w:right w:val="single" w:sz="4" w:space="0" w:color="auto"/>
            </w:tcBorders>
            <w:vAlign w:val="bottom"/>
            <w:hideMark/>
          </w:tcPr>
          <w:p w14:paraId="4DC9637E"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0.0204</w:t>
            </w:r>
          </w:p>
        </w:tc>
      </w:tr>
      <w:tr w:rsidR="00E448D6" w:rsidRPr="00E448D6" w14:paraId="2C0D05DF" w14:textId="77777777" w:rsidTr="00E448D6">
        <w:trPr>
          <w:jc w:val="center"/>
        </w:trPr>
        <w:tc>
          <w:tcPr>
            <w:tcW w:w="1402" w:type="dxa"/>
            <w:gridSpan w:val="2"/>
            <w:tcBorders>
              <w:top w:val="single" w:sz="4" w:space="0" w:color="auto"/>
              <w:left w:val="single" w:sz="4" w:space="0" w:color="auto"/>
              <w:bottom w:val="single" w:sz="4" w:space="0" w:color="auto"/>
              <w:right w:val="single" w:sz="4" w:space="0" w:color="auto"/>
            </w:tcBorders>
            <w:vAlign w:val="bottom"/>
            <w:hideMark/>
          </w:tcPr>
          <w:p w14:paraId="495E05D0"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6</w:t>
            </w:r>
          </w:p>
        </w:tc>
        <w:tc>
          <w:tcPr>
            <w:tcW w:w="1521" w:type="dxa"/>
            <w:tcBorders>
              <w:top w:val="single" w:sz="4" w:space="0" w:color="auto"/>
              <w:left w:val="single" w:sz="4" w:space="0" w:color="auto"/>
              <w:bottom w:val="single" w:sz="4" w:space="0" w:color="auto"/>
              <w:right w:val="single" w:sz="4" w:space="0" w:color="auto"/>
            </w:tcBorders>
            <w:vAlign w:val="bottom"/>
            <w:hideMark/>
          </w:tcPr>
          <w:p w14:paraId="3711C5C5"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7</w:t>
            </w:r>
          </w:p>
        </w:tc>
        <w:tc>
          <w:tcPr>
            <w:tcW w:w="1402" w:type="dxa"/>
            <w:tcBorders>
              <w:top w:val="single" w:sz="4" w:space="0" w:color="auto"/>
              <w:left w:val="single" w:sz="4" w:space="0" w:color="auto"/>
              <w:bottom w:val="single" w:sz="4" w:space="0" w:color="auto"/>
              <w:right w:val="single" w:sz="4" w:space="0" w:color="auto"/>
            </w:tcBorders>
            <w:vAlign w:val="bottom"/>
            <w:hideMark/>
          </w:tcPr>
          <w:p w14:paraId="3FDCDBCD"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0.0267</w:t>
            </w:r>
          </w:p>
        </w:tc>
        <w:tc>
          <w:tcPr>
            <w:tcW w:w="1521" w:type="dxa"/>
            <w:gridSpan w:val="2"/>
            <w:tcBorders>
              <w:top w:val="single" w:sz="4" w:space="0" w:color="auto"/>
              <w:left w:val="single" w:sz="4" w:space="0" w:color="auto"/>
              <w:bottom w:val="single" w:sz="4" w:space="0" w:color="auto"/>
              <w:right w:val="single" w:sz="4" w:space="0" w:color="auto"/>
            </w:tcBorders>
            <w:vAlign w:val="bottom"/>
            <w:hideMark/>
          </w:tcPr>
          <w:p w14:paraId="16E91B05"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0.082</w:t>
            </w:r>
          </w:p>
        </w:tc>
        <w:tc>
          <w:tcPr>
            <w:tcW w:w="2924" w:type="dxa"/>
            <w:tcBorders>
              <w:top w:val="single" w:sz="4" w:space="0" w:color="auto"/>
              <w:left w:val="single" w:sz="4" w:space="0" w:color="auto"/>
              <w:bottom w:val="single" w:sz="4" w:space="0" w:color="auto"/>
              <w:right w:val="single" w:sz="4" w:space="0" w:color="auto"/>
            </w:tcBorders>
            <w:vAlign w:val="bottom"/>
            <w:hideMark/>
          </w:tcPr>
          <w:p w14:paraId="07BE569A"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0.017</w:t>
            </w:r>
          </w:p>
        </w:tc>
      </w:tr>
      <w:tr w:rsidR="00E448D6" w:rsidRPr="00E448D6" w14:paraId="511BB0AA" w14:textId="77777777" w:rsidTr="00E448D6">
        <w:trPr>
          <w:jc w:val="center"/>
        </w:trPr>
        <w:tc>
          <w:tcPr>
            <w:tcW w:w="1402" w:type="dxa"/>
            <w:gridSpan w:val="2"/>
            <w:tcBorders>
              <w:top w:val="single" w:sz="4" w:space="0" w:color="auto"/>
              <w:left w:val="single" w:sz="4" w:space="0" w:color="auto"/>
              <w:bottom w:val="single" w:sz="4" w:space="0" w:color="auto"/>
              <w:right w:val="single" w:sz="4" w:space="0" w:color="auto"/>
            </w:tcBorders>
            <w:vAlign w:val="bottom"/>
            <w:hideMark/>
          </w:tcPr>
          <w:p w14:paraId="0AA71122"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6</w:t>
            </w:r>
          </w:p>
        </w:tc>
        <w:tc>
          <w:tcPr>
            <w:tcW w:w="1521" w:type="dxa"/>
            <w:tcBorders>
              <w:top w:val="single" w:sz="4" w:space="0" w:color="auto"/>
              <w:left w:val="single" w:sz="4" w:space="0" w:color="auto"/>
              <w:bottom w:val="single" w:sz="4" w:space="0" w:color="auto"/>
              <w:right w:val="single" w:sz="4" w:space="0" w:color="auto"/>
            </w:tcBorders>
            <w:vAlign w:val="bottom"/>
            <w:hideMark/>
          </w:tcPr>
          <w:p w14:paraId="46490604"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8</w:t>
            </w:r>
          </w:p>
        </w:tc>
        <w:tc>
          <w:tcPr>
            <w:tcW w:w="1402" w:type="dxa"/>
            <w:tcBorders>
              <w:top w:val="single" w:sz="4" w:space="0" w:color="auto"/>
              <w:left w:val="single" w:sz="4" w:space="0" w:color="auto"/>
              <w:bottom w:val="single" w:sz="4" w:space="0" w:color="auto"/>
              <w:right w:val="single" w:sz="4" w:space="0" w:color="auto"/>
            </w:tcBorders>
            <w:vAlign w:val="bottom"/>
            <w:hideMark/>
          </w:tcPr>
          <w:p w14:paraId="7A7897EC"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0.012</w:t>
            </w:r>
          </w:p>
        </w:tc>
        <w:tc>
          <w:tcPr>
            <w:tcW w:w="1521" w:type="dxa"/>
            <w:gridSpan w:val="2"/>
            <w:tcBorders>
              <w:top w:val="single" w:sz="4" w:space="0" w:color="auto"/>
              <w:left w:val="single" w:sz="4" w:space="0" w:color="auto"/>
              <w:bottom w:val="single" w:sz="4" w:space="0" w:color="auto"/>
              <w:right w:val="single" w:sz="4" w:space="0" w:color="auto"/>
            </w:tcBorders>
            <w:vAlign w:val="bottom"/>
            <w:hideMark/>
          </w:tcPr>
          <w:p w14:paraId="7F693C15"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0.042</w:t>
            </w:r>
          </w:p>
        </w:tc>
        <w:tc>
          <w:tcPr>
            <w:tcW w:w="2924" w:type="dxa"/>
            <w:tcBorders>
              <w:top w:val="single" w:sz="4" w:space="0" w:color="auto"/>
              <w:left w:val="single" w:sz="4" w:space="0" w:color="auto"/>
              <w:bottom w:val="single" w:sz="4" w:space="0" w:color="auto"/>
              <w:right w:val="single" w:sz="4" w:space="0" w:color="auto"/>
            </w:tcBorders>
            <w:vAlign w:val="bottom"/>
            <w:hideMark/>
          </w:tcPr>
          <w:p w14:paraId="0332DB82"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0.009</w:t>
            </w:r>
          </w:p>
        </w:tc>
      </w:tr>
      <w:tr w:rsidR="00E448D6" w:rsidRPr="00E448D6" w14:paraId="6AF67A3A" w14:textId="77777777" w:rsidTr="00E448D6">
        <w:trPr>
          <w:jc w:val="center"/>
        </w:trPr>
        <w:tc>
          <w:tcPr>
            <w:tcW w:w="1402" w:type="dxa"/>
            <w:gridSpan w:val="2"/>
            <w:tcBorders>
              <w:top w:val="single" w:sz="4" w:space="0" w:color="auto"/>
              <w:left w:val="single" w:sz="4" w:space="0" w:color="auto"/>
              <w:bottom w:val="single" w:sz="4" w:space="0" w:color="auto"/>
              <w:right w:val="single" w:sz="4" w:space="0" w:color="auto"/>
            </w:tcBorders>
            <w:vAlign w:val="bottom"/>
            <w:hideMark/>
          </w:tcPr>
          <w:p w14:paraId="2E554A92"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6</w:t>
            </w:r>
          </w:p>
        </w:tc>
        <w:tc>
          <w:tcPr>
            <w:tcW w:w="1521" w:type="dxa"/>
            <w:tcBorders>
              <w:top w:val="single" w:sz="4" w:space="0" w:color="auto"/>
              <w:left w:val="single" w:sz="4" w:space="0" w:color="auto"/>
              <w:bottom w:val="single" w:sz="4" w:space="0" w:color="auto"/>
              <w:right w:val="single" w:sz="4" w:space="0" w:color="auto"/>
            </w:tcBorders>
            <w:vAlign w:val="bottom"/>
            <w:hideMark/>
          </w:tcPr>
          <w:p w14:paraId="191A813B"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9</w:t>
            </w:r>
          </w:p>
        </w:tc>
        <w:tc>
          <w:tcPr>
            <w:tcW w:w="1402" w:type="dxa"/>
            <w:tcBorders>
              <w:top w:val="single" w:sz="4" w:space="0" w:color="auto"/>
              <w:left w:val="single" w:sz="4" w:space="0" w:color="auto"/>
              <w:bottom w:val="single" w:sz="4" w:space="0" w:color="auto"/>
              <w:right w:val="single" w:sz="4" w:space="0" w:color="auto"/>
            </w:tcBorders>
            <w:vAlign w:val="bottom"/>
            <w:hideMark/>
          </w:tcPr>
          <w:p w14:paraId="28DC8522"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c>
          <w:tcPr>
            <w:tcW w:w="1521" w:type="dxa"/>
            <w:gridSpan w:val="2"/>
            <w:tcBorders>
              <w:top w:val="single" w:sz="4" w:space="0" w:color="auto"/>
              <w:left w:val="single" w:sz="4" w:space="0" w:color="auto"/>
              <w:bottom w:val="single" w:sz="4" w:space="0" w:color="auto"/>
              <w:right w:val="single" w:sz="4" w:space="0" w:color="auto"/>
            </w:tcBorders>
            <w:vAlign w:val="bottom"/>
            <w:hideMark/>
          </w:tcPr>
          <w:p w14:paraId="2EEC34E1"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0.208</w:t>
            </w:r>
          </w:p>
        </w:tc>
        <w:tc>
          <w:tcPr>
            <w:tcW w:w="2924" w:type="dxa"/>
            <w:tcBorders>
              <w:top w:val="single" w:sz="4" w:space="0" w:color="auto"/>
              <w:left w:val="single" w:sz="4" w:space="0" w:color="auto"/>
              <w:bottom w:val="single" w:sz="4" w:space="0" w:color="auto"/>
              <w:right w:val="single" w:sz="4" w:space="0" w:color="auto"/>
            </w:tcBorders>
            <w:vAlign w:val="bottom"/>
            <w:hideMark/>
          </w:tcPr>
          <w:p w14:paraId="36B5792D"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6DACC239" w14:textId="77777777" w:rsidTr="00E448D6">
        <w:trPr>
          <w:jc w:val="center"/>
        </w:trPr>
        <w:tc>
          <w:tcPr>
            <w:tcW w:w="1402" w:type="dxa"/>
            <w:gridSpan w:val="2"/>
            <w:tcBorders>
              <w:top w:val="single" w:sz="4" w:space="0" w:color="auto"/>
              <w:left w:val="single" w:sz="4" w:space="0" w:color="auto"/>
              <w:bottom w:val="single" w:sz="4" w:space="0" w:color="auto"/>
              <w:right w:val="single" w:sz="4" w:space="0" w:color="auto"/>
            </w:tcBorders>
            <w:vAlign w:val="bottom"/>
            <w:hideMark/>
          </w:tcPr>
          <w:p w14:paraId="0CBBFCD5"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6</w:t>
            </w:r>
          </w:p>
        </w:tc>
        <w:tc>
          <w:tcPr>
            <w:tcW w:w="1521" w:type="dxa"/>
            <w:tcBorders>
              <w:top w:val="single" w:sz="4" w:space="0" w:color="auto"/>
              <w:left w:val="single" w:sz="4" w:space="0" w:color="auto"/>
              <w:bottom w:val="single" w:sz="4" w:space="0" w:color="auto"/>
              <w:right w:val="single" w:sz="4" w:space="0" w:color="auto"/>
            </w:tcBorders>
            <w:vAlign w:val="bottom"/>
            <w:hideMark/>
          </w:tcPr>
          <w:p w14:paraId="22DF314D"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10</w:t>
            </w:r>
          </w:p>
        </w:tc>
        <w:tc>
          <w:tcPr>
            <w:tcW w:w="1402" w:type="dxa"/>
            <w:tcBorders>
              <w:top w:val="single" w:sz="4" w:space="0" w:color="auto"/>
              <w:left w:val="single" w:sz="4" w:space="0" w:color="auto"/>
              <w:bottom w:val="single" w:sz="4" w:space="0" w:color="auto"/>
              <w:right w:val="single" w:sz="4" w:space="0" w:color="auto"/>
            </w:tcBorders>
            <w:vAlign w:val="bottom"/>
            <w:hideMark/>
          </w:tcPr>
          <w:p w14:paraId="67731A1B"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c>
          <w:tcPr>
            <w:tcW w:w="1521" w:type="dxa"/>
            <w:gridSpan w:val="2"/>
            <w:tcBorders>
              <w:top w:val="single" w:sz="4" w:space="0" w:color="auto"/>
              <w:left w:val="single" w:sz="4" w:space="0" w:color="auto"/>
              <w:bottom w:val="single" w:sz="4" w:space="0" w:color="auto"/>
              <w:right w:val="single" w:sz="4" w:space="0" w:color="auto"/>
            </w:tcBorders>
            <w:vAlign w:val="bottom"/>
            <w:hideMark/>
          </w:tcPr>
          <w:p w14:paraId="45BD746C" w14:textId="059473B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r w:rsidR="008C237C">
              <w:rPr>
                <w:rFonts w:eastAsia="Calibri" w:cs="Arial"/>
                <w:sz w:val="18"/>
                <w:szCs w:val="18"/>
              </w:rPr>
              <w:t>35</w:t>
            </w:r>
          </w:p>
        </w:tc>
        <w:tc>
          <w:tcPr>
            <w:tcW w:w="2924" w:type="dxa"/>
            <w:tcBorders>
              <w:top w:val="single" w:sz="4" w:space="0" w:color="auto"/>
              <w:left w:val="single" w:sz="4" w:space="0" w:color="auto"/>
              <w:bottom w:val="single" w:sz="4" w:space="0" w:color="auto"/>
              <w:right w:val="single" w:sz="4" w:space="0" w:color="auto"/>
            </w:tcBorders>
            <w:vAlign w:val="bottom"/>
            <w:hideMark/>
          </w:tcPr>
          <w:p w14:paraId="10281B52"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2A21A631" w14:textId="77777777" w:rsidTr="00E448D6">
        <w:trPr>
          <w:jc w:val="center"/>
        </w:trPr>
        <w:tc>
          <w:tcPr>
            <w:tcW w:w="1402" w:type="dxa"/>
            <w:gridSpan w:val="2"/>
            <w:tcBorders>
              <w:top w:val="single" w:sz="4" w:space="0" w:color="auto"/>
              <w:left w:val="single" w:sz="4" w:space="0" w:color="auto"/>
              <w:bottom w:val="single" w:sz="4" w:space="0" w:color="auto"/>
              <w:right w:val="single" w:sz="4" w:space="0" w:color="auto"/>
            </w:tcBorders>
            <w:vAlign w:val="bottom"/>
            <w:hideMark/>
          </w:tcPr>
          <w:p w14:paraId="17A3EFB5"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6</w:t>
            </w:r>
          </w:p>
        </w:tc>
        <w:tc>
          <w:tcPr>
            <w:tcW w:w="1521" w:type="dxa"/>
            <w:tcBorders>
              <w:top w:val="single" w:sz="4" w:space="0" w:color="auto"/>
              <w:left w:val="single" w:sz="4" w:space="0" w:color="auto"/>
              <w:bottom w:val="single" w:sz="4" w:space="0" w:color="auto"/>
              <w:right w:val="single" w:sz="4" w:space="0" w:color="auto"/>
            </w:tcBorders>
            <w:vAlign w:val="bottom"/>
            <w:hideMark/>
          </w:tcPr>
          <w:p w14:paraId="072FB4EB"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28</w:t>
            </w:r>
          </w:p>
        </w:tc>
        <w:tc>
          <w:tcPr>
            <w:tcW w:w="1402" w:type="dxa"/>
            <w:tcBorders>
              <w:top w:val="single" w:sz="4" w:space="0" w:color="auto"/>
              <w:left w:val="single" w:sz="4" w:space="0" w:color="auto"/>
              <w:bottom w:val="single" w:sz="4" w:space="0" w:color="auto"/>
              <w:right w:val="single" w:sz="4" w:space="0" w:color="auto"/>
            </w:tcBorders>
            <w:vAlign w:val="bottom"/>
            <w:hideMark/>
          </w:tcPr>
          <w:p w14:paraId="4C3C5DC2"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0.0169</w:t>
            </w:r>
          </w:p>
        </w:tc>
        <w:tc>
          <w:tcPr>
            <w:tcW w:w="1521" w:type="dxa"/>
            <w:gridSpan w:val="2"/>
            <w:tcBorders>
              <w:top w:val="single" w:sz="4" w:space="0" w:color="auto"/>
              <w:left w:val="single" w:sz="4" w:space="0" w:color="auto"/>
              <w:bottom w:val="single" w:sz="4" w:space="0" w:color="auto"/>
              <w:right w:val="single" w:sz="4" w:space="0" w:color="auto"/>
            </w:tcBorders>
            <w:vAlign w:val="bottom"/>
            <w:hideMark/>
          </w:tcPr>
          <w:p w14:paraId="42E5B2C5"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0.0599</w:t>
            </w:r>
          </w:p>
        </w:tc>
        <w:tc>
          <w:tcPr>
            <w:tcW w:w="2924" w:type="dxa"/>
            <w:tcBorders>
              <w:top w:val="single" w:sz="4" w:space="0" w:color="auto"/>
              <w:left w:val="single" w:sz="4" w:space="0" w:color="auto"/>
              <w:bottom w:val="single" w:sz="4" w:space="0" w:color="auto"/>
              <w:right w:val="single" w:sz="4" w:space="0" w:color="auto"/>
            </w:tcBorders>
            <w:vAlign w:val="bottom"/>
            <w:hideMark/>
          </w:tcPr>
          <w:p w14:paraId="0107FA80"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0.013</w:t>
            </w:r>
          </w:p>
        </w:tc>
      </w:tr>
      <w:tr w:rsidR="00E448D6" w:rsidRPr="00E448D6" w14:paraId="2867EA7C" w14:textId="77777777" w:rsidTr="00E448D6">
        <w:trPr>
          <w:jc w:val="center"/>
        </w:trPr>
        <w:tc>
          <w:tcPr>
            <w:tcW w:w="1402" w:type="dxa"/>
            <w:gridSpan w:val="2"/>
            <w:tcBorders>
              <w:top w:val="single" w:sz="4" w:space="0" w:color="auto"/>
              <w:left w:val="single" w:sz="4" w:space="0" w:color="auto"/>
              <w:bottom w:val="single" w:sz="4" w:space="0" w:color="auto"/>
              <w:right w:val="single" w:sz="4" w:space="0" w:color="auto"/>
            </w:tcBorders>
            <w:vAlign w:val="bottom"/>
            <w:hideMark/>
          </w:tcPr>
          <w:p w14:paraId="67F1674A"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8</w:t>
            </w:r>
          </w:p>
        </w:tc>
        <w:tc>
          <w:tcPr>
            <w:tcW w:w="1521" w:type="dxa"/>
            <w:tcBorders>
              <w:top w:val="single" w:sz="4" w:space="0" w:color="auto"/>
              <w:left w:val="single" w:sz="4" w:space="0" w:color="auto"/>
              <w:bottom w:val="single" w:sz="4" w:space="0" w:color="auto"/>
              <w:right w:val="single" w:sz="4" w:space="0" w:color="auto"/>
            </w:tcBorders>
            <w:vAlign w:val="bottom"/>
            <w:hideMark/>
          </w:tcPr>
          <w:p w14:paraId="33145DC9"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28</w:t>
            </w:r>
          </w:p>
        </w:tc>
        <w:tc>
          <w:tcPr>
            <w:tcW w:w="1402" w:type="dxa"/>
            <w:tcBorders>
              <w:top w:val="single" w:sz="4" w:space="0" w:color="auto"/>
              <w:left w:val="single" w:sz="4" w:space="0" w:color="auto"/>
              <w:bottom w:val="single" w:sz="4" w:space="0" w:color="auto"/>
              <w:right w:val="single" w:sz="4" w:space="0" w:color="auto"/>
            </w:tcBorders>
            <w:vAlign w:val="bottom"/>
            <w:hideMark/>
          </w:tcPr>
          <w:p w14:paraId="2F5EA65C"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0.0636</w:t>
            </w:r>
          </w:p>
        </w:tc>
        <w:tc>
          <w:tcPr>
            <w:tcW w:w="1521" w:type="dxa"/>
            <w:gridSpan w:val="2"/>
            <w:tcBorders>
              <w:top w:val="single" w:sz="4" w:space="0" w:color="auto"/>
              <w:left w:val="single" w:sz="4" w:space="0" w:color="auto"/>
              <w:bottom w:val="single" w:sz="4" w:space="0" w:color="auto"/>
              <w:right w:val="single" w:sz="4" w:space="0" w:color="auto"/>
            </w:tcBorders>
            <w:vAlign w:val="bottom"/>
            <w:hideMark/>
          </w:tcPr>
          <w:p w14:paraId="5D20F60E"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0.2</w:t>
            </w:r>
          </w:p>
        </w:tc>
        <w:tc>
          <w:tcPr>
            <w:tcW w:w="2924" w:type="dxa"/>
            <w:tcBorders>
              <w:top w:val="single" w:sz="4" w:space="0" w:color="auto"/>
              <w:left w:val="single" w:sz="4" w:space="0" w:color="auto"/>
              <w:bottom w:val="single" w:sz="4" w:space="0" w:color="auto"/>
              <w:right w:val="single" w:sz="4" w:space="0" w:color="auto"/>
            </w:tcBorders>
            <w:vAlign w:val="bottom"/>
            <w:hideMark/>
          </w:tcPr>
          <w:p w14:paraId="548C60BC"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0.0428</w:t>
            </w:r>
          </w:p>
        </w:tc>
      </w:tr>
      <w:tr w:rsidR="00E448D6" w:rsidRPr="00E448D6" w14:paraId="5FD77A9F" w14:textId="77777777" w:rsidTr="00E448D6">
        <w:trPr>
          <w:jc w:val="center"/>
        </w:trPr>
        <w:tc>
          <w:tcPr>
            <w:tcW w:w="1402" w:type="dxa"/>
            <w:gridSpan w:val="2"/>
            <w:tcBorders>
              <w:top w:val="single" w:sz="4" w:space="0" w:color="auto"/>
              <w:left w:val="single" w:sz="4" w:space="0" w:color="auto"/>
              <w:bottom w:val="single" w:sz="4" w:space="0" w:color="auto"/>
              <w:right w:val="single" w:sz="4" w:space="0" w:color="auto"/>
            </w:tcBorders>
            <w:vAlign w:val="bottom"/>
            <w:hideMark/>
          </w:tcPr>
          <w:p w14:paraId="359B56E3"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9</w:t>
            </w:r>
          </w:p>
        </w:tc>
        <w:tc>
          <w:tcPr>
            <w:tcW w:w="1521" w:type="dxa"/>
            <w:tcBorders>
              <w:top w:val="single" w:sz="4" w:space="0" w:color="auto"/>
              <w:left w:val="single" w:sz="4" w:space="0" w:color="auto"/>
              <w:bottom w:val="single" w:sz="4" w:space="0" w:color="auto"/>
              <w:right w:val="single" w:sz="4" w:space="0" w:color="auto"/>
            </w:tcBorders>
            <w:vAlign w:val="bottom"/>
            <w:hideMark/>
          </w:tcPr>
          <w:p w14:paraId="23611304"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10</w:t>
            </w:r>
          </w:p>
        </w:tc>
        <w:tc>
          <w:tcPr>
            <w:tcW w:w="1402" w:type="dxa"/>
            <w:tcBorders>
              <w:top w:val="single" w:sz="4" w:space="0" w:color="auto"/>
              <w:left w:val="single" w:sz="4" w:space="0" w:color="auto"/>
              <w:bottom w:val="single" w:sz="4" w:space="0" w:color="auto"/>
              <w:right w:val="single" w:sz="4" w:space="0" w:color="auto"/>
            </w:tcBorders>
            <w:vAlign w:val="bottom"/>
            <w:hideMark/>
          </w:tcPr>
          <w:p w14:paraId="5E233E0B"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c>
          <w:tcPr>
            <w:tcW w:w="1521" w:type="dxa"/>
            <w:gridSpan w:val="2"/>
            <w:tcBorders>
              <w:top w:val="single" w:sz="4" w:space="0" w:color="auto"/>
              <w:left w:val="single" w:sz="4" w:space="0" w:color="auto"/>
              <w:bottom w:val="single" w:sz="4" w:space="0" w:color="auto"/>
              <w:right w:val="single" w:sz="4" w:space="0" w:color="auto"/>
            </w:tcBorders>
            <w:vAlign w:val="bottom"/>
            <w:hideMark/>
          </w:tcPr>
          <w:p w14:paraId="091011AD" w14:textId="356EA8F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r w:rsidR="008C237C">
              <w:rPr>
                <w:rFonts w:eastAsia="Calibri" w:cs="Arial"/>
                <w:sz w:val="18"/>
                <w:szCs w:val="18"/>
              </w:rPr>
              <w:t>055</w:t>
            </w:r>
          </w:p>
        </w:tc>
        <w:tc>
          <w:tcPr>
            <w:tcW w:w="2924" w:type="dxa"/>
            <w:tcBorders>
              <w:top w:val="single" w:sz="4" w:space="0" w:color="auto"/>
              <w:left w:val="single" w:sz="4" w:space="0" w:color="auto"/>
              <w:bottom w:val="single" w:sz="4" w:space="0" w:color="auto"/>
              <w:right w:val="single" w:sz="4" w:space="0" w:color="auto"/>
            </w:tcBorders>
            <w:vAlign w:val="bottom"/>
            <w:hideMark/>
          </w:tcPr>
          <w:p w14:paraId="4882DFFB"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20C6EB13" w14:textId="77777777" w:rsidTr="00E448D6">
        <w:trPr>
          <w:jc w:val="center"/>
        </w:trPr>
        <w:tc>
          <w:tcPr>
            <w:tcW w:w="1402" w:type="dxa"/>
            <w:gridSpan w:val="2"/>
            <w:tcBorders>
              <w:top w:val="single" w:sz="4" w:space="0" w:color="auto"/>
              <w:left w:val="single" w:sz="4" w:space="0" w:color="auto"/>
              <w:bottom w:val="single" w:sz="4" w:space="0" w:color="auto"/>
              <w:right w:val="single" w:sz="4" w:space="0" w:color="auto"/>
            </w:tcBorders>
            <w:vAlign w:val="bottom"/>
            <w:hideMark/>
          </w:tcPr>
          <w:p w14:paraId="688808D1" w14:textId="77777777" w:rsidR="00E448D6" w:rsidRPr="00E448D6" w:rsidRDefault="00E448D6" w:rsidP="00E448D6">
            <w:pPr>
              <w:bidi/>
              <w:spacing w:after="0" w:line="240" w:lineRule="auto"/>
              <w:ind w:left="0" w:firstLine="0"/>
              <w:jc w:val="center"/>
              <w:rPr>
                <w:rFonts w:eastAsia="Calibri" w:cs="Arial"/>
                <w:sz w:val="18"/>
                <w:szCs w:val="18"/>
                <w:rtl/>
              </w:rPr>
            </w:pPr>
            <w:r w:rsidRPr="00E448D6">
              <w:rPr>
                <w:rFonts w:eastAsia="Calibri" w:cs="Arial"/>
                <w:sz w:val="18"/>
                <w:szCs w:val="18"/>
              </w:rPr>
              <w:t>9</w:t>
            </w:r>
          </w:p>
        </w:tc>
        <w:tc>
          <w:tcPr>
            <w:tcW w:w="1521" w:type="dxa"/>
            <w:tcBorders>
              <w:top w:val="single" w:sz="4" w:space="0" w:color="auto"/>
              <w:left w:val="single" w:sz="4" w:space="0" w:color="auto"/>
              <w:bottom w:val="single" w:sz="4" w:space="0" w:color="auto"/>
              <w:right w:val="single" w:sz="4" w:space="0" w:color="auto"/>
            </w:tcBorders>
            <w:vAlign w:val="bottom"/>
            <w:hideMark/>
          </w:tcPr>
          <w:p w14:paraId="45C718B6"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11</w:t>
            </w:r>
          </w:p>
        </w:tc>
        <w:tc>
          <w:tcPr>
            <w:tcW w:w="1402" w:type="dxa"/>
            <w:tcBorders>
              <w:top w:val="single" w:sz="4" w:space="0" w:color="auto"/>
              <w:left w:val="single" w:sz="4" w:space="0" w:color="auto"/>
              <w:bottom w:val="single" w:sz="4" w:space="0" w:color="auto"/>
              <w:right w:val="single" w:sz="4" w:space="0" w:color="auto"/>
            </w:tcBorders>
            <w:vAlign w:val="bottom"/>
            <w:hideMark/>
          </w:tcPr>
          <w:p w14:paraId="020BCF58"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c>
          <w:tcPr>
            <w:tcW w:w="1521" w:type="dxa"/>
            <w:gridSpan w:val="2"/>
            <w:tcBorders>
              <w:top w:val="single" w:sz="4" w:space="0" w:color="auto"/>
              <w:left w:val="single" w:sz="4" w:space="0" w:color="auto"/>
              <w:bottom w:val="single" w:sz="4" w:space="0" w:color="auto"/>
              <w:right w:val="single" w:sz="4" w:space="0" w:color="auto"/>
            </w:tcBorders>
            <w:vAlign w:val="bottom"/>
            <w:hideMark/>
          </w:tcPr>
          <w:p w14:paraId="1A1E128D"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0.208</w:t>
            </w:r>
          </w:p>
        </w:tc>
        <w:tc>
          <w:tcPr>
            <w:tcW w:w="2924" w:type="dxa"/>
            <w:tcBorders>
              <w:top w:val="single" w:sz="4" w:space="0" w:color="auto"/>
              <w:left w:val="single" w:sz="4" w:space="0" w:color="auto"/>
              <w:bottom w:val="single" w:sz="4" w:space="0" w:color="auto"/>
              <w:right w:val="single" w:sz="4" w:space="0" w:color="auto"/>
            </w:tcBorders>
            <w:vAlign w:val="bottom"/>
            <w:hideMark/>
          </w:tcPr>
          <w:p w14:paraId="0EBA6BD1"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008CD40E" w14:textId="77777777" w:rsidTr="00E448D6">
        <w:trPr>
          <w:jc w:val="center"/>
        </w:trPr>
        <w:tc>
          <w:tcPr>
            <w:tcW w:w="1402" w:type="dxa"/>
            <w:gridSpan w:val="2"/>
            <w:tcBorders>
              <w:top w:val="single" w:sz="4" w:space="0" w:color="auto"/>
              <w:left w:val="single" w:sz="4" w:space="0" w:color="auto"/>
              <w:bottom w:val="single" w:sz="4" w:space="0" w:color="auto"/>
              <w:right w:val="single" w:sz="4" w:space="0" w:color="auto"/>
            </w:tcBorders>
            <w:vAlign w:val="bottom"/>
            <w:hideMark/>
          </w:tcPr>
          <w:p w14:paraId="0A34E995"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10</w:t>
            </w:r>
          </w:p>
        </w:tc>
        <w:tc>
          <w:tcPr>
            <w:tcW w:w="1521" w:type="dxa"/>
            <w:tcBorders>
              <w:top w:val="single" w:sz="4" w:space="0" w:color="auto"/>
              <w:left w:val="single" w:sz="4" w:space="0" w:color="auto"/>
              <w:bottom w:val="single" w:sz="4" w:space="0" w:color="auto"/>
              <w:right w:val="single" w:sz="4" w:space="0" w:color="auto"/>
            </w:tcBorders>
            <w:vAlign w:val="bottom"/>
            <w:hideMark/>
          </w:tcPr>
          <w:p w14:paraId="2AF1BD04"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17</w:t>
            </w:r>
          </w:p>
        </w:tc>
        <w:tc>
          <w:tcPr>
            <w:tcW w:w="1402" w:type="dxa"/>
            <w:tcBorders>
              <w:top w:val="single" w:sz="4" w:space="0" w:color="auto"/>
              <w:left w:val="single" w:sz="4" w:space="0" w:color="auto"/>
              <w:bottom w:val="single" w:sz="4" w:space="0" w:color="auto"/>
              <w:right w:val="single" w:sz="4" w:space="0" w:color="auto"/>
            </w:tcBorders>
            <w:vAlign w:val="bottom"/>
            <w:hideMark/>
          </w:tcPr>
          <w:p w14:paraId="16ED0BA9" w14:textId="41C68135"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w:t>
            </w:r>
            <w:r w:rsidR="008C237C">
              <w:rPr>
                <w:rFonts w:eastAsia="Calibri" w:cs="Arial"/>
                <w:sz w:val="18"/>
                <w:szCs w:val="18"/>
              </w:rPr>
              <w:t>154</w:t>
            </w:r>
          </w:p>
        </w:tc>
        <w:tc>
          <w:tcPr>
            <w:tcW w:w="1521" w:type="dxa"/>
            <w:gridSpan w:val="2"/>
            <w:tcBorders>
              <w:top w:val="single" w:sz="4" w:space="0" w:color="auto"/>
              <w:left w:val="single" w:sz="4" w:space="0" w:color="auto"/>
              <w:bottom w:val="single" w:sz="4" w:space="0" w:color="auto"/>
              <w:right w:val="single" w:sz="4" w:space="0" w:color="auto"/>
            </w:tcBorders>
            <w:vAlign w:val="bottom"/>
            <w:hideMark/>
          </w:tcPr>
          <w:p w14:paraId="1EE517A1" w14:textId="1E2A16E0"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w:t>
            </w:r>
            <w:r w:rsidR="008C237C">
              <w:rPr>
                <w:rFonts w:eastAsia="Calibri" w:cs="Arial"/>
                <w:sz w:val="18"/>
                <w:szCs w:val="18"/>
              </w:rPr>
              <w:t>65</w:t>
            </w:r>
          </w:p>
        </w:tc>
        <w:tc>
          <w:tcPr>
            <w:tcW w:w="2924" w:type="dxa"/>
            <w:tcBorders>
              <w:top w:val="single" w:sz="4" w:space="0" w:color="auto"/>
              <w:left w:val="single" w:sz="4" w:space="0" w:color="auto"/>
              <w:bottom w:val="single" w:sz="4" w:space="0" w:color="auto"/>
              <w:right w:val="single" w:sz="4" w:space="0" w:color="auto"/>
            </w:tcBorders>
            <w:vAlign w:val="bottom"/>
            <w:hideMark/>
          </w:tcPr>
          <w:p w14:paraId="55C84F08"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2B2B4AEE" w14:textId="77777777" w:rsidTr="00E448D6">
        <w:trPr>
          <w:jc w:val="center"/>
        </w:trPr>
        <w:tc>
          <w:tcPr>
            <w:tcW w:w="1402" w:type="dxa"/>
            <w:gridSpan w:val="2"/>
            <w:tcBorders>
              <w:top w:val="single" w:sz="4" w:space="0" w:color="auto"/>
              <w:left w:val="single" w:sz="4" w:space="0" w:color="auto"/>
              <w:bottom w:val="single" w:sz="4" w:space="0" w:color="auto"/>
              <w:right w:val="single" w:sz="4" w:space="0" w:color="auto"/>
            </w:tcBorders>
            <w:vAlign w:val="bottom"/>
            <w:hideMark/>
          </w:tcPr>
          <w:p w14:paraId="35AFD103"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20</w:t>
            </w:r>
          </w:p>
        </w:tc>
        <w:tc>
          <w:tcPr>
            <w:tcW w:w="1521" w:type="dxa"/>
            <w:tcBorders>
              <w:top w:val="single" w:sz="4" w:space="0" w:color="auto"/>
              <w:left w:val="single" w:sz="4" w:space="0" w:color="auto"/>
              <w:bottom w:val="single" w:sz="4" w:space="0" w:color="auto"/>
              <w:right w:val="single" w:sz="4" w:space="0" w:color="auto"/>
            </w:tcBorders>
            <w:vAlign w:val="bottom"/>
            <w:hideMark/>
          </w:tcPr>
          <w:p w14:paraId="34F23536"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10</w:t>
            </w:r>
          </w:p>
        </w:tc>
        <w:tc>
          <w:tcPr>
            <w:tcW w:w="1402" w:type="dxa"/>
            <w:tcBorders>
              <w:top w:val="single" w:sz="4" w:space="0" w:color="auto"/>
              <w:left w:val="single" w:sz="4" w:space="0" w:color="auto"/>
              <w:bottom w:val="single" w:sz="4" w:space="0" w:color="auto"/>
              <w:right w:val="single" w:sz="4" w:space="0" w:color="auto"/>
            </w:tcBorders>
            <w:vAlign w:val="bottom"/>
            <w:hideMark/>
          </w:tcPr>
          <w:p w14:paraId="4AF024BE" w14:textId="58F730B6"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w:t>
            </w:r>
            <w:r w:rsidR="008C237C">
              <w:rPr>
                <w:rFonts w:eastAsia="Calibri" w:cs="Arial"/>
                <w:sz w:val="18"/>
                <w:szCs w:val="18"/>
              </w:rPr>
              <w:t>45</w:t>
            </w:r>
          </w:p>
        </w:tc>
        <w:tc>
          <w:tcPr>
            <w:tcW w:w="1521" w:type="dxa"/>
            <w:gridSpan w:val="2"/>
            <w:tcBorders>
              <w:top w:val="single" w:sz="4" w:space="0" w:color="auto"/>
              <w:left w:val="single" w:sz="4" w:space="0" w:color="auto"/>
              <w:bottom w:val="single" w:sz="4" w:space="0" w:color="auto"/>
              <w:right w:val="single" w:sz="4" w:space="0" w:color="auto"/>
            </w:tcBorders>
            <w:vAlign w:val="bottom"/>
            <w:hideMark/>
          </w:tcPr>
          <w:p w14:paraId="79BE7BD7" w14:textId="4B327DE6"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r w:rsidR="008C237C">
              <w:rPr>
                <w:rFonts w:eastAsia="Calibri" w:cs="Arial"/>
                <w:sz w:val="18"/>
                <w:szCs w:val="18"/>
              </w:rPr>
              <w:t>103</w:t>
            </w:r>
          </w:p>
        </w:tc>
        <w:tc>
          <w:tcPr>
            <w:tcW w:w="2924" w:type="dxa"/>
            <w:tcBorders>
              <w:top w:val="single" w:sz="4" w:space="0" w:color="auto"/>
              <w:left w:val="single" w:sz="4" w:space="0" w:color="auto"/>
              <w:bottom w:val="single" w:sz="4" w:space="0" w:color="auto"/>
              <w:right w:val="single" w:sz="4" w:space="0" w:color="auto"/>
            </w:tcBorders>
            <w:vAlign w:val="bottom"/>
            <w:hideMark/>
          </w:tcPr>
          <w:p w14:paraId="1BA1D9C0"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472DC543" w14:textId="77777777" w:rsidTr="00E448D6">
        <w:trPr>
          <w:jc w:val="center"/>
        </w:trPr>
        <w:tc>
          <w:tcPr>
            <w:tcW w:w="1402" w:type="dxa"/>
            <w:gridSpan w:val="2"/>
            <w:tcBorders>
              <w:top w:val="single" w:sz="4" w:space="0" w:color="auto"/>
              <w:left w:val="single" w:sz="4" w:space="0" w:color="auto"/>
              <w:bottom w:val="single" w:sz="4" w:space="0" w:color="auto"/>
              <w:right w:val="single" w:sz="4" w:space="0" w:color="auto"/>
            </w:tcBorders>
            <w:vAlign w:val="bottom"/>
            <w:hideMark/>
          </w:tcPr>
          <w:p w14:paraId="36E65E6F"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10</w:t>
            </w:r>
          </w:p>
        </w:tc>
        <w:tc>
          <w:tcPr>
            <w:tcW w:w="1521" w:type="dxa"/>
            <w:tcBorders>
              <w:top w:val="single" w:sz="4" w:space="0" w:color="auto"/>
              <w:left w:val="single" w:sz="4" w:space="0" w:color="auto"/>
              <w:bottom w:val="single" w:sz="4" w:space="0" w:color="auto"/>
              <w:right w:val="single" w:sz="4" w:space="0" w:color="auto"/>
            </w:tcBorders>
            <w:vAlign w:val="bottom"/>
            <w:hideMark/>
          </w:tcPr>
          <w:p w14:paraId="3EC19739"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21</w:t>
            </w:r>
          </w:p>
        </w:tc>
        <w:tc>
          <w:tcPr>
            <w:tcW w:w="1402" w:type="dxa"/>
            <w:tcBorders>
              <w:top w:val="single" w:sz="4" w:space="0" w:color="auto"/>
              <w:left w:val="single" w:sz="4" w:space="0" w:color="auto"/>
              <w:bottom w:val="single" w:sz="4" w:space="0" w:color="auto"/>
              <w:right w:val="single" w:sz="4" w:space="0" w:color="auto"/>
            </w:tcBorders>
            <w:vAlign w:val="bottom"/>
            <w:hideMark/>
          </w:tcPr>
          <w:p w14:paraId="23D349D0"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0.0348</w:t>
            </w:r>
          </w:p>
        </w:tc>
        <w:tc>
          <w:tcPr>
            <w:tcW w:w="1521" w:type="dxa"/>
            <w:gridSpan w:val="2"/>
            <w:tcBorders>
              <w:top w:val="single" w:sz="4" w:space="0" w:color="auto"/>
              <w:left w:val="single" w:sz="4" w:space="0" w:color="auto"/>
              <w:bottom w:val="single" w:sz="4" w:space="0" w:color="auto"/>
              <w:right w:val="single" w:sz="4" w:space="0" w:color="auto"/>
            </w:tcBorders>
            <w:vAlign w:val="bottom"/>
            <w:hideMark/>
          </w:tcPr>
          <w:p w14:paraId="7BC37DCF"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0.0749</w:t>
            </w:r>
          </w:p>
        </w:tc>
        <w:tc>
          <w:tcPr>
            <w:tcW w:w="2924" w:type="dxa"/>
            <w:tcBorders>
              <w:top w:val="single" w:sz="4" w:space="0" w:color="auto"/>
              <w:left w:val="single" w:sz="4" w:space="0" w:color="auto"/>
              <w:bottom w:val="single" w:sz="4" w:space="0" w:color="auto"/>
              <w:right w:val="single" w:sz="4" w:space="0" w:color="auto"/>
            </w:tcBorders>
            <w:vAlign w:val="bottom"/>
            <w:hideMark/>
          </w:tcPr>
          <w:p w14:paraId="15BE78D2"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543FE1C5" w14:textId="77777777" w:rsidTr="00E448D6">
        <w:trPr>
          <w:jc w:val="center"/>
        </w:trPr>
        <w:tc>
          <w:tcPr>
            <w:tcW w:w="1402" w:type="dxa"/>
            <w:gridSpan w:val="2"/>
            <w:tcBorders>
              <w:top w:val="single" w:sz="4" w:space="0" w:color="auto"/>
              <w:left w:val="single" w:sz="4" w:space="0" w:color="auto"/>
              <w:bottom w:val="single" w:sz="4" w:space="0" w:color="auto"/>
              <w:right w:val="single" w:sz="4" w:space="0" w:color="auto"/>
            </w:tcBorders>
            <w:vAlign w:val="bottom"/>
            <w:hideMark/>
          </w:tcPr>
          <w:p w14:paraId="41F5854A"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10</w:t>
            </w:r>
          </w:p>
        </w:tc>
        <w:tc>
          <w:tcPr>
            <w:tcW w:w="1521" w:type="dxa"/>
            <w:tcBorders>
              <w:top w:val="single" w:sz="4" w:space="0" w:color="auto"/>
              <w:left w:val="single" w:sz="4" w:space="0" w:color="auto"/>
              <w:bottom w:val="single" w:sz="4" w:space="0" w:color="auto"/>
              <w:right w:val="single" w:sz="4" w:space="0" w:color="auto"/>
            </w:tcBorders>
            <w:vAlign w:val="bottom"/>
            <w:hideMark/>
          </w:tcPr>
          <w:p w14:paraId="03073B95"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22</w:t>
            </w:r>
          </w:p>
        </w:tc>
        <w:tc>
          <w:tcPr>
            <w:tcW w:w="1402" w:type="dxa"/>
            <w:tcBorders>
              <w:top w:val="single" w:sz="4" w:space="0" w:color="auto"/>
              <w:left w:val="single" w:sz="4" w:space="0" w:color="auto"/>
              <w:bottom w:val="single" w:sz="4" w:space="0" w:color="auto"/>
              <w:right w:val="single" w:sz="4" w:space="0" w:color="auto"/>
            </w:tcBorders>
            <w:vAlign w:val="bottom"/>
            <w:hideMark/>
          </w:tcPr>
          <w:p w14:paraId="4785727C"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0.0727</w:t>
            </w:r>
          </w:p>
        </w:tc>
        <w:tc>
          <w:tcPr>
            <w:tcW w:w="1521" w:type="dxa"/>
            <w:gridSpan w:val="2"/>
            <w:tcBorders>
              <w:top w:val="single" w:sz="4" w:space="0" w:color="auto"/>
              <w:left w:val="single" w:sz="4" w:space="0" w:color="auto"/>
              <w:bottom w:val="single" w:sz="4" w:space="0" w:color="auto"/>
              <w:right w:val="single" w:sz="4" w:space="0" w:color="auto"/>
            </w:tcBorders>
            <w:vAlign w:val="bottom"/>
            <w:hideMark/>
          </w:tcPr>
          <w:p w14:paraId="6585D118"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0.1499</w:t>
            </w:r>
          </w:p>
        </w:tc>
        <w:tc>
          <w:tcPr>
            <w:tcW w:w="2924" w:type="dxa"/>
            <w:tcBorders>
              <w:top w:val="single" w:sz="4" w:space="0" w:color="auto"/>
              <w:left w:val="single" w:sz="4" w:space="0" w:color="auto"/>
              <w:bottom w:val="single" w:sz="4" w:space="0" w:color="auto"/>
              <w:right w:val="single" w:sz="4" w:space="0" w:color="auto"/>
            </w:tcBorders>
            <w:vAlign w:val="bottom"/>
            <w:hideMark/>
          </w:tcPr>
          <w:p w14:paraId="59B37297"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2678217F" w14:textId="77777777" w:rsidTr="00E448D6">
        <w:trPr>
          <w:jc w:val="center"/>
        </w:trPr>
        <w:tc>
          <w:tcPr>
            <w:tcW w:w="1402" w:type="dxa"/>
            <w:gridSpan w:val="2"/>
            <w:tcBorders>
              <w:top w:val="single" w:sz="4" w:space="0" w:color="auto"/>
              <w:left w:val="single" w:sz="4" w:space="0" w:color="auto"/>
              <w:bottom w:val="single" w:sz="4" w:space="0" w:color="auto"/>
              <w:right w:val="single" w:sz="4" w:space="0" w:color="auto"/>
            </w:tcBorders>
            <w:vAlign w:val="bottom"/>
            <w:hideMark/>
          </w:tcPr>
          <w:p w14:paraId="31C53761"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12</w:t>
            </w:r>
          </w:p>
        </w:tc>
        <w:tc>
          <w:tcPr>
            <w:tcW w:w="1521" w:type="dxa"/>
            <w:tcBorders>
              <w:top w:val="single" w:sz="4" w:space="0" w:color="auto"/>
              <w:left w:val="single" w:sz="4" w:space="0" w:color="auto"/>
              <w:bottom w:val="single" w:sz="4" w:space="0" w:color="auto"/>
              <w:right w:val="single" w:sz="4" w:space="0" w:color="auto"/>
            </w:tcBorders>
            <w:vAlign w:val="bottom"/>
            <w:hideMark/>
          </w:tcPr>
          <w:p w14:paraId="75EA64E5"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13</w:t>
            </w:r>
          </w:p>
        </w:tc>
        <w:tc>
          <w:tcPr>
            <w:tcW w:w="1402" w:type="dxa"/>
            <w:tcBorders>
              <w:top w:val="single" w:sz="4" w:space="0" w:color="auto"/>
              <w:left w:val="single" w:sz="4" w:space="0" w:color="auto"/>
              <w:bottom w:val="single" w:sz="4" w:space="0" w:color="auto"/>
              <w:right w:val="single" w:sz="4" w:space="0" w:color="auto"/>
            </w:tcBorders>
            <w:vAlign w:val="bottom"/>
            <w:hideMark/>
          </w:tcPr>
          <w:p w14:paraId="3C2D8B2B"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c>
          <w:tcPr>
            <w:tcW w:w="1521" w:type="dxa"/>
            <w:gridSpan w:val="2"/>
            <w:tcBorders>
              <w:top w:val="single" w:sz="4" w:space="0" w:color="auto"/>
              <w:left w:val="single" w:sz="4" w:space="0" w:color="auto"/>
              <w:bottom w:val="single" w:sz="4" w:space="0" w:color="auto"/>
              <w:right w:val="single" w:sz="4" w:space="0" w:color="auto"/>
            </w:tcBorders>
            <w:vAlign w:val="bottom"/>
            <w:hideMark/>
          </w:tcPr>
          <w:p w14:paraId="3A40D2B4"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0.14</w:t>
            </w:r>
          </w:p>
        </w:tc>
        <w:tc>
          <w:tcPr>
            <w:tcW w:w="2924" w:type="dxa"/>
            <w:tcBorders>
              <w:top w:val="single" w:sz="4" w:space="0" w:color="auto"/>
              <w:left w:val="single" w:sz="4" w:space="0" w:color="auto"/>
              <w:bottom w:val="single" w:sz="4" w:space="0" w:color="auto"/>
              <w:right w:val="single" w:sz="4" w:space="0" w:color="auto"/>
            </w:tcBorders>
            <w:vAlign w:val="bottom"/>
            <w:hideMark/>
          </w:tcPr>
          <w:p w14:paraId="63E01450"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608E6665" w14:textId="77777777" w:rsidTr="00E448D6">
        <w:trPr>
          <w:jc w:val="center"/>
        </w:trPr>
        <w:tc>
          <w:tcPr>
            <w:tcW w:w="1402" w:type="dxa"/>
            <w:gridSpan w:val="2"/>
            <w:tcBorders>
              <w:top w:val="single" w:sz="4" w:space="0" w:color="auto"/>
              <w:left w:val="single" w:sz="4" w:space="0" w:color="auto"/>
              <w:bottom w:val="single" w:sz="4" w:space="0" w:color="auto"/>
              <w:right w:val="single" w:sz="4" w:space="0" w:color="auto"/>
            </w:tcBorders>
            <w:vAlign w:val="bottom"/>
            <w:hideMark/>
          </w:tcPr>
          <w:p w14:paraId="69A9D635"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12</w:t>
            </w:r>
          </w:p>
        </w:tc>
        <w:tc>
          <w:tcPr>
            <w:tcW w:w="1521" w:type="dxa"/>
            <w:tcBorders>
              <w:top w:val="single" w:sz="4" w:space="0" w:color="auto"/>
              <w:left w:val="single" w:sz="4" w:space="0" w:color="auto"/>
              <w:bottom w:val="single" w:sz="4" w:space="0" w:color="auto"/>
              <w:right w:val="single" w:sz="4" w:space="0" w:color="auto"/>
            </w:tcBorders>
            <w:vAlign w:val="bottom"/>
            <w:hideMark/>
          </w:tcPr>
          <w:p w14:paraId="338B9DA0"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14</w:t>
            </w:r>
          </w:p>
        </w:tc>
        <w:tc>
          <w:tcPr>
            <w:tcW w:w="1402" w:type="dxa"/>
            <w:tcBorders>
              <w:top w:val="single" w:sz="4" w:space="0" w:color="auto"/>
              <w:left w:val="single" w:sz="4" w:space="0" w:color="auto"/>
              <w:bottom w:val="single" w:sz="4" w:space="0" w:color="auto"/>
              <w:right w:val="single" w:sz="4" w:space="0" w:color="auto"/>
            </w:tcBorders>
            <w:vAlign w:val="bottom"/>
            <w:hideMark/>
          </w:tcPr>
          <w:p w14:paraId="0E2ACBF5"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0.1231</w:t>
            </w:r>
          </w:p>
        </w:tc>
        <w:tc>
          <w:tcPr>
            <w:tcW w:w="1521" w:type="dxa"/>
            <w:gridSpan w:val="2"/>
            <w:tcBorders>
              <w:top w:val="single" w:sz="4" w:space="0" w:color="auto"/>
              <w:left w:val="single" w:sz="4" w:space="0" w:color="auto"/>
              <w:bottom w:val="single" w:sz="4" w:space="0" w:color="auto"/>
              <w:right w:val="single" w:sz="4" w:space="0" w:color="auto"/>
            </w:tcBorders>
            <w:vAlign w:val="bottom"/>
            <w:hideMark/>
          </w:tcPr>
          <w:p w14:paraId="1ADF3EC3"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0.2559</w:t>
            </w:r>
          </w:p>
        </w:tc>
        <w:tc>
          <w:tcPr>
            <w:tcW w:w="2924" w:type="dxa"/>
            <w:tcBorders>
              <w:top w:val="single" w:sz="4" w:space="0" w:color="auto"/>
              <w:left w:val="single" w:sz="4" w:space="0" w:color="auto"/>
              <w:bottom w:val="single" w:sz="4" w:space="0" w:color="auto"/>
              <w:right w:val="single" w:sz="4" w:space="0" w:color="auto"/>
            </w:tcBorders>
            <w:vAlign w:val="bottom"/>
            <w:hideMark/>
          </w:tcPr>
          <w:p w14:paraId="017780A2"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6D5648D1" w14:textId="77777777" w:rsidTr="00E448D6">
        <w:trPr>
          <w:jc w:val="center"/>
        </w:trPr>
        <w:tc>
          <w:tcPr>
            <w:tcW w:w="1402" w:type="dxa"/>
            <w:gridSpan w:val="2"/>
            <w:tcBorders>
              <w:top w:val="single" w:sz="4" w:space="0" w:color="auto"/>
              <w:left w:val="single" w:sz="4" w:space="0" w:color="auto"/>
              <w:bottom w:val="single" w:sz="4" w:space="0" w:color="auto"/>
              <w:right w:val="single" w:sz="4" w:space="0" w:color="auto"/>
            </w:tcBorders>
            <w:vAlign w:val="bottom"/>
            <w:hideMark/>
          </w:tcPr>
          <w:p w14:paraId="51FB1C97"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12</w:t>
            </w:r>
          </w:p>
        </w:tc>
        <w:tc>
          <w:tcPr>
            <w:tcW w:w="1521" w:type="dxa"/>
            <w:tcBorders>
              <w:top w:val="single" w:sz="4" w:space="0" w:color="auto"/>
              <w:left w:val="single" w:sz="4" w:space="0" w:color="auto"/>
              <w:bottom w:val="single" w:sz="4" w:space="0" w:color="auto"/>
              <w:right w:val="single" w:sz="4" w:space="0" w:color="auto"/>
            </w:tcBorders>
            <w:vAlign w:val="bottom"/>
            <w:hideMark/>
          </w:tcPr>
          <w:p w14:paraId="2984A160"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15</w:t>
            </w:r>
          </w:p>
        </w:tc>
        <w:tc>
          <w:tcPr>
            <w:tcW w:w="1402" w:type="dxa"/>
            <w:tcBorders>
              <w:top w:val="single" w:sz="4" w:space="0" w:color="auto"/>
              <w:left w:val="single" w:sz="4" w:space="0" w:color="auto"/>
              <w:bottom w:val="single" w:sz="4" w:space="0" w:color="auto"/>
              <w:right w:val="single" w:sz="4" w:space="0" w:color="auto"/>
            </w:tcBorders>
            <w:vAlign w:val="bottom"/>
            <w:hideMark/>
          </w:tcPr>
          <w:p w14:paraId="602FB584" w14:textId="76A5E676"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w:t>
            </w:r>
            <w:r w:rsidR="008C237C">
              <w:rPr>
                <w:rFonts w:eastAsia="Calibri" w:cs="Arial"/>
                <w:sz w:val="18"/>
                <w:szCs w:val="18"/>
              </w:rPr>
              <w:t>51</w:t>
            </w:r>
          </w:p>
        </w:tc>
        <w:tc>
          <w:tcPr>
            <w:tcW w:w="1521" w:type="dxa"/>
            <w:gridSpan w:val="2"/>
            <w:tcBorders>
              <w:top w:val="single" w:sz="4" w:space="0" w:color="auto"/>
              <w:left w:val="single" w:sz="4" w:space="0" w:color="auto"/>
              <w:bottom w:val="single" w:sz="4" w:space="0" w:color="auto"/>
              <w:right w:val="single" w:sz="4" w:space="0" w:color="auto"/>
            </w:tcBorders>
            <w:vAlign w:val="bottom"/>
            <w:hideMark/>
          </w:tcPr>
          <w:p w14:paraId="21537A66" w14:textId="5B3B1AF0"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r w:rsidR="008C237C">
              <w:rPr>
                <w:rFonts w:eastAsia="Calibri" w:cs="Arial"/>
                <w:sz w:val="18"/>
                <w:szCs w:val="18"/>
              </w:rPr>
              <w:t>093</w:t>
            </w:r>
          </w:p>
        </w:tc>
        <w:tc>
          <w:tcPr>
            <w:tcW w:w="2924" w:type="dxa"/>
            <w:tcBorders>
              <w:top w:val="single" w:sz="4" w:space="0" w:color="auto"/>
              <w:left w:val="single" w:sz="4" w:space="0" w:color="auto"/>
              <w:bottom w:val="single" w:sz="4" w:space="0" w:color="auto"/>
              <w:right w:val="single" w:sz="4" w:space="0" w:color="auto"/>
            </w:tcBorders>
            <w:vAlign w:val="bottom"/>
            <w:hideMark/>
          </w:tcPr>
          <w:p w14:paraId="1A8B4EAF"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2D59C7C7" w14:textId="77777777" w:rsidTr="00E448D6">
        <w:trPr>
          <w:jc w:val="center"/>
        </w:trPr>
        <w:tc>
          <w:tcPr>
            <w:tcW w:w="1402" w:type="dxa"/>
            <w:gridSpan w:val="2"/>
            <w:tcBorders>
              <w:top w:val="single" w:sz="4" w:space="0" w:color="auto"/>
              <w:left w:val="single" w:sz="4" w:space="0" w:color="auto"/>
              <w:bottom w:val="single" w:sz="4" w:space="0" w:color="auto"/>
              <w:right w:val="single" w:sz="4" w:space="0" w:color="auto"/>
            </w:tcBorders>
            <w:vAlign w:val="bottom"/>
            <w:hideMark/>
          </w:tcPr>
          <w:p w14:paraId="22347170"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lastRenderedPageBreak/>
              <w:t>12</w:t>
            </w:r>
          </w:p>
        </w:tc>
        <w:tc>
          <w:tcPr>
            <w:tcW w:w="1521" w:type="dxa"/>
            <w:tcBorders>
              <w:top w:val="single" w:sz="4" w:space="0" w:color="auto"/>
              <w:left w:val="single" w:sz="4" w:space="0" w:color="auto"/>
              <w:bottom w:val="single" w:sz="4" w:space="0" w:color="auto"/>
              <w:right w:val="single" w:sz="4" w:space="0" w:color="auto"/>
            </w:tcBorders>
            <w:vAlign w:val="bottom"/>
            <w:hideMark/>
          </w:tcPr>
          <w:p w14:paraId="50F0A4BC"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16</w:t>
            </w:r>
          </w:p>
        </w:tc>
        <w:tc>
          <w:tcPr>
            <w:tcW w:w="1402" w:type="dxa"/>
            <w:tcBorders>
              <w:top w:val="single" w:sz="4" w:space="0" w:color="auto"/>
              <w:left w:val="single" w:sz="4" w:space="0" w:color="auto"/>
              <w:bottom w:val="single" w:sz="4" w:space="0" w:color="auto"/>
              <w:right w:val="single" w:sz="4" w:space="0" w:color="auto"/>
            </w:tcBorders>
            <w:vAlign w:val="bottom"/>
            <w:hideMark/>
          </w:tcPr>
          <w:p w14:paraId="3AECB257"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0.0945</w:t>
            </w:r>
          </w:p>
        </w:tc>
        <w:tc>
          <w:tcPr>
            <w:tcW w:w="1521" w:type="dxa"/>
            <w:gridSpan w:val="2"/>
            <w:tcBorders>
              <w:top w:val="single" w:sz="4" w:space="0" w:color="auto"/>
              <w:left w:val="single" w:sz="4" w:space="0" w:color="auto"/>
              <w:bottom w:val="single" w:sz="4" w:space="0" w:color="auto"/>
              <w:right w:val="single" w:sz="4" w:space="0" w:color="auto"/>
            </w:tcBorders>
            <w:vAlign w:val="bottom"/>
            <w:hideMark/>
          </w:tcPr>
          <w:p w14:paraId="2582789E"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0.1987</w:t>
            </w:r>
          </w:p>
        </w:tc>
        <w:tc>
          <w:tcPr>
            <w:tcW w:w="2924" w:type="dxa"/>
            <w:tcBorders>
              <w:top w:val="single" w:sz="4" w:space="0" w:color="auto"/>
              <w:left w:val="single" w:sz="4" w:space="0" w:color="auto"/>
              <w:bottom w:val="single" w:sz="4" w:space="0" w:color="auto"/>
              <w:right w:val="single" w:sz="4" w:space="0" w:color="auto"/>
            </w:tcBorders>
            <w:vAlign w:val="bottom"/>
            <w:hideMark/>
          </w:tcPr>
          <w:p w14:paraId="195A040B"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32413D32" w14:textId="77777777" w:rsidTr="00E448D6">
        <w:trPr>
          <w:jc w:val="center"/>
        </w:trPr>
        <w:tc>
          <w:tcPr>
            <w:tcW w:w="1402" w:type="dxa"/>
            <w:gridSpan w:val="2"/>
            <w:tcBorders>
              <w:top w:val="single" w:sz="4" w:space="0" w:color="auto"/>
              <w:left w:val="single" w:sz="4" w:space="0" w:color="auto"/>
              <w:bottom w:val="single" w:sz="4" w:space="0" w:color="auto"/>
              <w:right w:val="single" w:sz="4" w:space="0" w:color="auto"/>
            </w:tcBorders>
            <w:vAlign w:val="bottom"/>
            <w:hideMark/>
          </w:tcPr>
          <w:p w14:paraId="6851F675"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14</w:t>
            </w:r>
          </w:p>
        </w:tc>
        <w:tc>
          <w:tcPr>
            <w:tcW w:w="1521" w:type="dxa"/>
            <w:tcBorders>
              <w:top w:val="single" w:sz="4" w:space="0" w:color="auto"/>
              <w:left w:val="single" w:sz="4" w:space="0" w:color="auto"/>
              <w:bottom w:val="single" w:sz="4" w:space="0" w:color="auto"/>
              <w:right w:val="single" w:sz="4" w:space="0" w:color="auto"/>
            </w:tcBorders>
            <w:vAlign w:val="bottom"/>
            <w:hideMark/>
          </w:tcPr>
          <w:p w14:paraId="2B68C630"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15</w:t>
            </w:r>
          </w:p>
        </w:tc>
        <w:tc>
          <w:tcPr>
            <w:tcW w:w="1402" w:type="dxa"/>
            <w:tcBorders>
              <w:top w:val="single" w:sz="4" w:space="0" w:color="auto"/>
              <w:left w:val="single" w:sz="4" w:space="0" w:color="auto"/>
              <w:bottom w:val="single" w:sz="4" w:space="0" w:color="auto"/>
              <w:right w:val="single" w:sz="4" w:space="0" w:color="auto"/>
            </w:tcBorders>
            <w:vAlign w:val="bottom"/>
            <w:hideMark/>
          </w:tcPr>
          <w:p w14:paraId="6D87F78D" w14:textId="724E032C"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r w:rsidR="008C237C">
              <w:rPr>
                <w:rFonts w:eastAsia="Calibri" w:cs="Arial"/>
                <w:sz w:val="18"/>
                <w:szCs w:val="18"/>
              </w:rPr>
              <w:t>154</w:t>
            </w:r>
          </w:p>
        </w:tc>
        <w:tc>
          <w:tcPr>
            <w:tcW w:w="1521" w:type="dxa"/>
            <w:gridSpan w:val="2"/>
            <w:tcBorders>
              <w:top w:val="single" w:sz="4" w:space="0" w:color="auto"/>
              <w:left w:val="single" w:sz="4" w:space="0" w:color="auto"/>
              <w:bottom w:val="single" w:sz="4" w:space="0" w:color="auto"/>
              <w:right w:val="single" w:sz="4" w:space="0" w:color="auto"/>
            </w:tcBorders>
            <w:vAlign w:val="bottom"/>
            <w:hideMark/>
          </w:tcPr>
          <w:p w14:paraId="1430CD71" w14:textId="44F94878"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0.1</w:t>
            </w:r>
            <w:r w:rsidR="008C237C">
              <w:rPr>
                <w:rFonts w:eastAsia="Calibri" w:cs="Arial"/>
                <w:sz w:val="18"/>
                <w:szCs w:val="18"/>
              </w:rPr>
              <w:t>1</w:t>
            </w:r>
          </w:p>
        </w:tc>
        <w:tc>
          <w:tcPr>
            <w:tcW w:w="2924" w:type="dxa"/>
            <w:tcBorders>
              <w:top w:val="single" w:sz="4" w:space="0" w:color="auto"/>
              <w:left w:val="single" w:sz="4" w:space="0" w:color="auto"/>
              <w:bottom w:val="single" w:sz="4" w:space="0" w:color="auto"/>
              <w:right w:val="single" w:sz="4" w:space="0" w:color="auto"/>
            </w:tcBorders>
            <w:vAlign w:val="bottom"/>
            <w:hideMark/>
          </w:tcPr>
          <w:p w14:paraId="2F462D36"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72228254" w14:textId="77777777" w:rsidTr="00E448D6">
        <w:trPr>
          <w:jc w:val="center"/>
        </w:trPr>
        <w:tc>
          <w:tcPr>
            <w:tcW w:w="1402" w:type="dxa"/>
            <w:gridSpan w:val="2"/>
            <w:tcBorders>
              <w:top w:val="single" w:sz="4" w:space="0" w:color="auto"/>
              <w:left w:val="single" w:sz="4" w:space="0" w:color="auto"/>
              <w:bottom w:val="single" w:sz="4" w:space="0" w:color="auto"/>
              <w:right w:val="single" w:sz="4" w:space="0" w:color="auto"/>
            </w:tcBorders>
            <w:vAlign w:val="bottom"/>
            <w:hideMark/>
          </w:tcPr>
          <w:p w14:paraId="0BD57312"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15</w:t>
            </w:r>
          </w:p>
        </w:tc>
        <w:tc>
          <w:tcPr>
            <w:tcW w:w="1521" w:type="dxa"/>
            <w:tcBorders>
              <w:top w:val="single" w:sz="4" w:space="0" w:color="auto"/>
              <w:left w:val="single" w:sz="4" w:space="0" w:color="auto"/>
              <w:bottom w:val="single" w:sz="4" w:space="0" w:color="auto"/>
              <w:right w:val="single" w:sz="4" w:space="0" w:color="auto"/>
            </w:tcBorders>
            <w:vAlign w:val="bottom"/>
            <w:hideMark/>
          </w:tcPr>
          <w:p w14:paraId="16AC2D18"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18</w:t>
            </w:r>
          </w:p>
        </w:tc>
        <w:tc>
          <w:tcPr>
            <w:tcW w:w="1402" w:type="dxa"/>
            <w:tcBorders>
              <w:top w:val="single" w:sz="4" w:space="0" w:color="auto"/>
              <w:left w:val="single" w:sz="4" w:space="0" w:color="auto"/>
              <w:bottom w:val="single" w:sz="4" w:space="0" w:color="auto"/>
              <w:right w:val="single" w:sz="4" w:space="0" w:color="auto"/>
            </w:tcBorders>
            <w:vAlign w:val="bottom"/>
            <w:hideMark/>
          </w:tcPr>
          <w:p w14:paraId="664AA3FE" w14:textId="7550A1DA"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r w:rsidR="008C237C">
              <w:rPr>
                <w:rFonts w:eastAsia="Calibri" w:cs="Arial"/>
                <w:sz w:val="18"/>
                <w:szCs w:val="18"/>
              </w:rPr>
              <w:t>01</w:t>
            </w:r>
          </w:p>
        </w:tc>
        <w:tc>
          <w:tcPr>
            <w:tcW w:w="1521" w:type="dxa"/>
            <w:gridSpan w:val="2"/>
            <w:tcBorders>
              <w:top w:val="single" w:sz="4" w:space="0" w:color="auto"/>
              <w:left w:val="single" w:sz="4" w:space="0" w:color="auto"/>
              <w:bottom w:val="single" w:sz="4" w:space="0" w:color="auto"/>
              <w:right w:val="single" w:sz="4" w:space="0" w:color="auto"/>
            </w:tcBorders>
            <w:vAlign w:val="bottom"/>
            <w:hideMark/>
          </w:tcPr>
          <w:p w14:paraId="588242E7" w14:textId="6541846F"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r w:rsidR="008C237C">
              <w:rPr>
                <w:rFonts w:eastAsia="Calibri" w:cs="Arial"/>
                <w:sz w:val="18"/>
                <w:szCs w:val="18"/>
              </w:rPr>
              <w:t>035</w:t>
            </w:r>
          </w:p>
        </w:tc>
        <w:tc>
          <w:tcPr>
            <w:tcW w:w="2924" w:type="dxa"/>
            <w:tcBorders>
              <w:top w:val="single" w:sz="4" w:space="0" w:color="auto"/>
              <w:left w:val="single" w:sz="4" w:space="0" w:color="auto"/>
              <w:bottom w:val="single" w:sz="4" w:space="0" w:color="auto"/>
              <w:right w:val="single" w:sz="4" w:space="0" w:color="auto"/>
            </w:tcBorders>
            <w:vAlign w:val="bottom"/>
            <w:hideMark/>
          </w:tcPr>
          <w:p w14:paraId="184D8CE2"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5C30BDDA" w14:textId="77777777" w:rsidTr="00E448D6">
        <w:trPr>
          <w:jc w:val="center"/>
        </w:trPr>
        <w:tc>
          <w:tcPr>
            <w:tcW w:w="1352" w:type="dxa"/>
            <w:tcBorders>
              <w:top w:val="single" w:sz="4" w:space="0" w:color="auto"/>
              <w:left w:val="single" w:sz="4" w:space="0" w:color="auto"/>
              <w:bottom w:val="single" w:sz="4" w:space="0" w:color="auto"/>
              <w:right w:val="single" w:sz="4" w:space="0" w:color="auto"/>
            </w:tcBorders>
            <w:vAlign w:val="bottom"/>
            <w:hideMark/>
          </w:tcPr>
          <w:p w14:paraId="30EED49E"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15</w:t>
            </w:r>
          </w:p>
        </w:tc>
        <w:tc>
          <w:tcPr>
            <w:tcW w:w="1571" w:type="dxa"/>
            <w:gridSpan w:val="2"/>
            <w:tcBorders>
              <w:top w:val="single" w:sz="4" w:space="0" w:color="auto"/>
              <w:left w:val="single" w:sz="4" w:space="0" w:color="auto"/>
              <w:bottom w:val="single" w:sz="4" w:space="0" w:color="auto"/>
              <w:right w:val="single" w:sz="4" w:space="0" w:color="auto"/>
            </w:tcBorders>
            <w:vAlign w:val="bottom"/>
            <w:hideMark/>
          </w:tcPr>
          <w:p w14:paraId="555F6DDD"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23</w:t>
            </w:r>
          </w:p>
        </w:tc>
        <w:tc>
          <w:tcPr>
            <w:tcW w:w="1453" w:type="dxa"/>
            <w:gridSpan w:val="2"/>
            <w:tcBorders>
              <w:top w:val="single" w:sz="4" w:space="0" w:color="auto"/>
              <w:left w:val="single" w:sz="4" w:space="0" w:color="auto"/>
              <w:bottom w:val="single" w:sz="4" w:space="0" w:color="auto"/>
              <w:right w:val="single" w:sz="4" w:space="0" w:color="auto"/>
            </w:tcBorders>
            <w:vAlign w:val="bottom"/>
            <w:hideMark/>
          </w:tcPr>
          <w:p w14:paraId="4906A787" w14:textId="2AADC7A4"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r w:rsidR="008C237C">
              <w:rPr>
                <w:rFonts w:eastAsia="Calibri" w:cs="Arial"/>
                <w:sz w:val="18"/>
                <w:szCs w:val="18"/>
              </w:rPr>
              <w:t>09</w:t>
            </w:r>
          </w:p>
        </w:tc>
        <w:tc>
          <w:tcPr>
            <w:tcW w:w="1470" w:type="dxa"/>
            <w:tcBorders>
              <w:top w:val="single" w:sz="4" w:space="0" w:color="auto"/>
              <w:left w:val="single" w:sz="4" w:space="0" w:color="auto"/>
              <w:bottom w:val="single" w:sz="4" w:space="0" w:color="auto"/>
              <w:right w:val="single" w:sz="4" w:space="0" w:color="auto"/>
            </w:tcBorders>
            <w:vAlign w:val="bottom"/>
            <w:hideMark/>
          </w:tcPr>
          <w:p w14:paraId="1F55C3A1" w14:textId="780D1619"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r w:rsidR="008C237C">
              <w:rPr>
                <w:rFonts w:eastAsia="Calibri" w:cs="Arial"/>
                <w:sz w:val="18"/>
                <w:szCs w:val="18"/>
              </w:rPr>
              <w:t>013</w:t>
            </w:r>
          </w:p>
        </w:tc>
        <w:tc>
          <w:tcPr>
            <w:tcW w:w="2924" w:type="dxa"/>
            <w:tcBorders>
              <w:top w:val="single" w:sz="4" w:space="0" w:color="auto"/>
              <w:left w:val="single" w:sz="4" w:space="0" w:color="auto"/>
              <w:bottom w:val="single" w:sz="4" w:space="0" w:color="auto"/>
              <w:right w:val="single" w:sz="4" w:space="0" w:color="auto"/>
            </w:tcBorders>
            <w:vAlign w:val="bottom"/>
            <w:hideMark/>
          </w:tcPr>
          <w:p w14:paraId="383ECC4F"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52960373" w14:textId="77777777" w:rsidTr="00E448D6">
        <w:trPr>
          <w:jc w:val="center"/>
        </w:trPr>
        <w:tc>
          <w:tcPr>
            <w:tcW w:w="1352" w:type="dxa"/>
            <w:tcBorders>
              <w:top w:val="single" w:sz="4" w:space="0" w:color="auto"/>
              <w:left w:val="single" w:sz="4" w:space="0" w:color="auto"/>
              <w:bottom w:val="single" w:sz="4" w:space="0" w:color="auto"/>
              <w:right w:val="single" w:sz="4" w:space="0" w:color="auto"/>
            </w:tcBorders>
            <w:vAlign w:val="bottom"/>
            <w:hideMark/>
          </w:tcPr>
          <w:p w14:paraId="54F03527"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16</w:t>
            </w:r>
          </w:p>
        </w:tc>
        <w:tc>
          <w:tcPr>
            <w:tcW w:w="1571" w:type="dxa"/>
            <w:gridSpan w:val="2"/>
            <w:tcBorders>
              <w:top w:val="single" w:sz="4" w:space="0" w:color="auto"/>
              <w:left w:val="single" w:sz="4" w:space="0" w:color="auto"/>
              <w:bottom w:val="single" w:sz="4" w:space="0" w:color="auto"/>
              <w:right w:val="single" w:sz="4" w:space="0" w:color="auto"/>
            </w:tcBorders>
            <w:vAlign w:val="bottom"/>
            <w:hideMark/>
          </w:tcPr>
          <w:p w14:paraId="1E33F4A8"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17</w:t>
            </w:r>
          </w:p>
        </w:tc>
        <w:tc>
          <w:tcPr>
            <w:tcW w:w="1453" w:type="dxa"/>
            <w:gridSpan w:val="2"/>
            <w:tcBorders>
              <w:top w:val="single" w:sz="4" w:space="0" w:color="auto"/>
              <w:left w:val="single" w:sz="4" w:space="0" w:color="auto"/>
              <w:bottom w:val="single" w:sz="4" w:space="0" w:color="auto"/>
              <w:right w:val="single" w:sz="4" w:space="0" w:color="auto"/>
            </w:tcBorders>
            <w:vAlign w:val="bottom"/>
            <w:hideMark/>
          </w:tcPr>
          <w:p w14:paraId="4A3DA28E" w14:textId="37A68369"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w:t>
            </w:r>
            <w:r w:rsidR="008C237C">
              <w:rPr>
                <w:rFonts w:eastAsia="Calibri" w:cs="Arial"/>
                <w:sz w:val="18"/>
                <w:szCs w:val="18"/>
              </w:rPr>
              <w:t>621</w:t>
            </w:r>
          </w:p>
        </w:tc>
        <w:tc>
          <w:tcPr>
            <w:tcW w:w="1470" w:type="dxa"/>
            <w:tcBorders>
              <w:top w:val="single" w:sz="4" w:space="0" w:color="auto"/>
              <w:left w:val="single" w:sz="4" w:space="0" w:color="auto"/>
              <w:bottom w:val="single" w:sz="4" w:space="0" w:color="auto"/>
              <w:right w:val="single" w:sz="4" w:space="0" w:color="auto"/>
            </w:tcBorders>
            <w:vAlign w:val="bottom"/>
            <w:hideMark/>
          </w:tcPr>
          <w:p w14:paraId="3991ED0A" w14:textId="5C300F6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r w:rsidR="008C237C">
              <w:rPr>
                <w:rFonts w:eastAsia="Calibri" w:cs="Arial"/>
                <w:sz w:val="18"/>
                <w:szCs w:val="18"/>
              </w:rPr>
              <w:t>092</w:t>
            </w:r>
          </w:p>
        </w:tc>
        <w:tc>
          <w:tcPr>
            <w:tcW w:w="2924" w:type="dxa"/>
            <w:tcBorders>
              <w:top w:val="single" w:sz="4" w:space="0" w:color="auto"/>
              <w:left w:val="single" w:sz="4" w:space="0" w:color="auto"/>
              <w:bottom w:val="single" w:sz="4" w:space="0" w:color="auto"/>
              <w:right w:val="single" w:sz="4" w:space="0" w:color="auto"/>
            </w:tcBorders>
            <w:vAlign w:val="bottom"/>
            <w:hideMark/>
          </w:tcPr>
          <w:p w14:paraId="2E3F6F1A"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253682CB" w14:textId="77777777" w:rsidTr="00E448D6">
        <w:trPr>
          <w:jc w:val="center"/>
        </w:trPr>
        <w:tc>
          <w:tcPr>
            <w:tcW w:w="1352" w:type="dxa"/>
            <w:tcBorders>
              <w:top w:val="single" w:sz="4" w:space="0" w:color="auto"/>
              <w:left w:val="single" w:sz="4" w:space="0" w:color="auto"/>
              <w:bottom w:val="single" w:sz="4" w:space="0" w:color="auto"/>
              <w:right w:val="single" w:sz="4" w:space="0" w:color="auto"/>
            </w:tcBorders>
            <w:vAlign w:val="bottom"/>
            <w:hideMark/>
          </w:tcPr>
          <w:p w14:paraId="600F25CC"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18</w:t>
            </w:r>
          </w:p>
        </w:tc>
        <w:tc>
          <w:tcPr>
            <w:tcW w:w="1571" w:type="dxa"/>
            <w:gridSpan w:val="2"/>
            <w:tcBorders>
              <w:top w:val="single" w:sz="4" w:space="0" w:color="auto"/>
              <w:left w:val="single" w:sz="4" w:space="0" w:color="auto"/>
              <w:bottom w:val="single" w:sz="4" w:space="0" w:color="auto"/>
              <w:right w:val="single" w:sz="4" w:space="0" w:color="auto"/>
            </w:tcBorders>
            <w:vAlign w:val="bottom"/>
            <w:hideMark/>
          </w:tcPr>
          <w:p w14:paraId="4029E6D7"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19</w:t>
            </w:r>
          </w:p>
        </w:tc>
        <w:tc>
          <w:tcPr>
            <w:tcW w:w="1453" w:type="dxa"/>
            <w:gridSpan w:val="2"/>
            <w:tcBorders>
              <w:top w:val="single" w:sz="4" w:space="0" w:color="auto"/>
              <w:left w:val="single" w:sz="4" w:space="0" w:color="auto"/>
              <w:bottom w:val="single" w:sz="4" w:space="0" w:color="auto"/>
              <w:right w:val="single" w:sz="4" w:space="0" w:color="auto"/>
            </w:tcBorders>
            <w:vAlign w:val="bottom"/>
            <w:hideMark/>
          </w:tcPr>
          <w:p w14:paraId="228996E1" w14:textId="74BA5154"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w:t>
            </w:r>
            <w:r w:rsidR="008C237C">
              <w:rPr>
                <w:rFonts w:eastAsia="Calibri" w:cs="Arial"/>
                <w:sz w:val="18"/>
                <w:szCs w:val="18"/>
              </w:rPr>
              <w:t>45</w:t>
            </w:r>
          </w:p>
        </w:tc>
        <w:tc>
          <w:tcPr>
            <w:tcW w:w="1470" w:type="dxa"/>
            <w:tcBorders>
              <w:top w:val="single" w:sz="4" w:space="0" w:color="auto"/>
              <w:left w:val="single" w:sz="4" w:space="0" w:color="auto"/>
              <w:bottom w:val="single" w:sz="4" w:space="0" w:color="auto"/>
              <w:right w:val="single" w:sz="4" w:space="0" w:color="auto"/>
            </w:tcBorders>
            <w:vAlign w:val="bottom"/>
            <w:hideMark/>
          </w:tcPr>
          <w:p w14:paraId="136E083D" w14:textId="58ED7850"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r w:rsidR="008C237C">
              <w:rPr>
                <w:rFonts w:eastAsia="Calibri" w:cs="Arial"/>
                <w:sz w:val="18"/>
                <w:szCs w:val="18"/>
              </w:rPr>
              <w:t>015</w:t>
            </w:r>
          </w:p>
        </w:tc>
        <w:tc>
          <w:tcPr>
            <w:tcW w:w="2924" w:type="dxa"/>
            <w:tcBorders>
              <w:top w:val="single" w:sz="4" w:space="0" w:color="auto"/>
              <w:left w:val="single" w:sz="4" w:space="0" w:color="auto"/>
              <w:bottom w:val="single" w:sz="4" w:space="0" w:color="auto"/>
              <w:right w:val="single" w:sz="4" w:space="0" w:color="auto"/>
            </w:tcBorders>
            <w:vAlign w:val="bottom"/>
            <w:hideMark/>
          </w:tcPr>
          <w:p w14:paraId="7F3EBF1C"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4EB1BB4C" w14:textId="77777777" w:rsidTr="00E448D6">
        <w:trPr>
          <w:jc w:val="center"/>
        </w:trPr>
        <w:tc>
          <w:tcPr>
            <w:tcW w:w="1352" w:type="dxa"/>
            <w:tcBorders>
              <w:top w:val="single" w:sz="4" w:space="0" w:color="auto"/>
              <w:left w:val="single" w:sz="4" w:space="0" w:color="auto"/>
              <w:bottom w:val="single" w:sz="4" w:space="0" w:color="auto"/>
              <w:right w:val="single" w:sz="4" w:space="0" w:color="auto"/>
            </w:tcBorders>
            <w:vAlign w:val="bottom"/>
            <w:hideMark/>
          </w:tcPr>
          <w:p w14:paraId="374475B2"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19</w:t>
            </w:r>
          </w:p>
        </w:tc>
        <w:tc>
          <w:tcPr>
            <w:tcW w:w="1571" w:type="dxa"/>
            <w:gridSpan w:val="2"/>
            <w:tcBorders>
              <w:top w:val="single" w:sz="4" w:space="0" w:color="auto"/>
              <w:left w:val="single" w:sz="4" w:space="0" w:color="auto"/>
              <w:bottom w:val="single" w:sz="4" w:space="0" w:color="auto"/>
              <w:right w:val="single" w:sz="4" w:space="0" w:color="auto"/>
            </w:tcBorders>
            <w:vAlign w:val="bottom"/>
            <w:hideMark/>
          </w:tcPr>
          <w:p w14:paraId="5864003C"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20</w:t>
            </w:r>
          </w:p>
        </w:tc>
        <w:tc>
          <w:tcPr>
            <w:tcW w:w="1453" w:type="dxa"/>
            <w:gridSpan w:val="2"/>
            <w:tcBorders>
              <w:top w:val="single" w:sz="4" w:space="0" w:color="auto"/>
              <w:left w:val="single" w:sz="4" w:space="0" w:color="auto"/>
              <w:bottom w:val="single" w:sz="4" w:space="0" w:color="auto"/>
              <w:right w:val="single" w:sz="4" w:space="0" w:color="auto"/>
            </w:tcBorders>
            <w:vAlign w:val="bottom"/>
            <w:hideMark/>
          </w:tcPr>
          <w:p w14:paraId="0F69DE15" w14:textId="5BA2553F"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w:t>
            </w:r>
            <w:r w:rsidR="008C237C">
              <w:rPr>
                <w:rFonts w:eastAsia="Calibri" w:cs="Arial"/>
                <w:sz w:val="18"/>
                <w:szCs w:val="18"/>
              </w:rPr>
              <w:t>15</w:t>
            </w:r>
          </w:p>
        </w:tc>
        <w:tc>
          <w:tcPr>
            <w:tcW w:w="1470" w:type="dxa"/>
            <w:tcBorders>
              <w:top w:val="single" w:sz="4" w:space="0" w:color="auto"/>
              <w:left w:val="single" w:sz="4" w:space="0" w:color="auto"/>
              <w:bottom w:val="single" w:sz="4" w:space="0" w:color="auto"/>
              <w:right w:val="single" w:sz="4" w:space="0" w:color="auto"/>
            </w:tcBorders>
            <w:vAlign w:val="bottom"/>
            <w:hideMark/>
          </w:tcPr>
          <w:p w14:paraId="6B798EC3" w14:textId="4937CD76"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w:t>
            </w:r>
            <w:r w:rsidR="008C237C">
              <w:rPr>
                <w:rFonts w:eastAsia="Calibri" w:cs="Arial"/>
                <w:sz w:val="18"/>
                <w:szCs w:val="18"/>
              </w:rPr>
              <w:t>38</w:t>
            </w:r>
          </w:p>
        </w:tc>
        <w:tc>
          <w:tcPr>
            <w:tcW w:w="2924" w:type="dxa"/>
            <w:tcBorders>
              <w:top w:val="single" w:sz="4" w:space="0" w:color="auto"/>
              <w:left w:val="single" w:sz="4" w:space="0" w:color="auto"/>
              <w:bottom w:val="single" w:sz="4" w:space="0" w:color="auto"/>
              <w:right w:val="single" w:sz="4" w:space="0" w:color="auto"/>
            </w:tcBorders>
            <w:vAlign w:val="bottom"/>
            <w:hideMark/>
          </w:tcPr>
          <w:p w14:paraId="3166C574"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5D04B840" w14:textId="77777777" w:rsidTr="00E448D6">
        <w:trPr>
          <w:jc w:val="center"/>
        </w:trPr>
        <w:tc>
          <w:tcPr>
            <w:tcW w:w="1352" w:type="dxa"/>
            <w:tcBorders>
              <w:top w:val="single" w:sz="4" w:space="0" w:color="auto"/>
              <w:left w:val="single" w:sz="4" w:space="0" w:color="auto"/>
              <w:bottom w:val="single" w:sz="4" w:space="0" w:color="auto"/>
              <w:right w:val="single" w:sz="4" w:space="0" w:color="auto"/>
            </w:tcBorders>
            <w:vAlign w:val="bottom"/>
            <w:hideMark/>
          </w:tcPr>
          <w:p w14:paraId="136B2961"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21</w:t>
            </w:r>
          </w:p>
        </w:tc>
        <w:tc>
          <w:tcPr>
            <w:tcW w:w="1571" w:type="dxa"/>
            <w:gridSpan w:val="2"/>
            <w:tcBorders>
              <w:top w:val="single" w:sz="4" w:space="0" w:color="auto"/>
              <w:left w:val="single" w:sz="4" w:space="0" w:color="auto"/>
              <w:bottom w:val="single" w:sz="4" w:space="0" w:color="auto"/>
              <w:right w:val="single" w:sz="4" w:space="0" w:color="auto"/>
            </w:tcBorders>
            <w:vAlign w:val="bottom"/>
            <w:hideMark/>
          </w:tcPr>
          <w:p w14:paraId="111F2EC1"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22</w:t>
            </w:r>
          </w:p>
        </w:tc>
        <w:tc>
          <w:tcPr>
            <w:tcW w:w="1453" w:type="dxa"/>
            <w:gridSpan w:val="2"/>
            <w:tcBorders>
              <w:top w:val="single" w:sz="4" w:space="0" w:color="auto"/>
              <w:left w:val="single" w:sz="4" w:space="0" w:color="auto"/>
              <w:bottom w:val="single" w:sz="4" w:space="0" w:color="auto"/>
              <w:right w:val="single" w:sz="4" w:space="0" w:color="auto"/>
            </w:tcBorders>
            <w:vAlign w:val="bottom"/>
            <w:hideMark/>
          </w:tcPr>
          <w:p w14:paraId="745164A6"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0.0116</w:t>
            </w:r>
          </w:p>
        </w:tc>
        <w:tc>
          <w:tcPr>
            <w:tcW w:w="1470" w:type="dxa"/>
            <w:tcBorders>
              <w:top w:val="single" w:sz="4" w:space="0" w:color="auto"/>
              <w:left w:val="single" w:sz="4" w:space="0" w:color="auto"/>
              <w:bottom w:val="single" w:sz="4" w:space="0" w:color="auto"/>
              <w:right w:val="single" w:sz="4" w:space="0" w:color="auto"/>
            </w:tcBorders>
            <w:vAlign w:val="bottom"/>
            <w:hideMark/>
          </w:tcPr>
          <w:p w14:paraId="718F1988"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0.0236</w:t>
            </w:r>
          </w:p>
        </w:tc>
        <w:tc>
          <w:tcPr>
            <w:tcW w:w="2924" w:type="dxa"/>
            <w:tcBorders>
              <w:top w:val="single" w:sz="4" w:space="0" w:color="auto"/>
              <w:left w:val="single" w:sz="4" w:space="0" w:color="auto"/>
              <w:bottom w:val="single" w:sz="4" w:space="0" w:color="auto"/>
              <w:right w:val="single" w:sz="4" w:space="0" w:color="auto"/>
            </w:tcBorders>
            <w:vAlign w:val="bottom"/>
            <w:hideMark/>
          </w:tcPr>
          <w:p w14:paraId="19D35F89"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301BC00B" w14:textId="77777777" w:rsidTr="00E448D6">
        <w:trPr>
          <w:jc w:val="center"/>
        </w:trPr>
        <w:tc>
          <w:tcPr>
            <w:tcW w:w="1352" w:type="dxa"/>
            <w:tcBorders>
              <w:top w:val="single" w:sz="4" w:space="0" w:color="auto"/>
              <w:left w:val="single" w:sz="4" w:space="0" w:color="auto"/>
              <w:bottom w:val="single" w:sz="4" w:space="0" w:color="auto"/>
              <w:right w:val="single" w:sz="4" w:space="0" w:color="auto"/>
            </w:tcBorders>
            <w:vAlign w:val="bottom"/>
            <w:hideMark/>
          </w:tcPr>
          <w:p w14:paraId="191D52E8"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22</w:t>
            </w:r>
          </w:p>
        </w:tc>
        <w:tc>
          <w:tcPr>
            <w:tcW w:w="1571" w:type="dxa"/>
            <w:gridSpan w:val="2"/>
            <w:tcBorders>
              <w:top w:val="single" w:sz="4" w:space="0" w:color="auto"/>
              <w:left w:val="single" w:sz="4" w:space="0" w:color="auto"/>
              <w:bottom w:val="single" w:sz="4" w:space="0" w:color="auto"/>
              <w:right w:val="single" w:sz="4" w:space="0" w:color="auto"/>
            </w:tcBorders>
            <w:vAlign w:val="bottom"/>
            <w:hideMark/>
          </w:tcPr>
          <w:p w14:paraId="15025817"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24</w:t>
            </w:r>
          </w:p>
        </w:tc>
        <w:tc>
          <w:tcPr>
            <w:tcW w:w="1453" w:type="dxa"/>
            <w:gridSpan w:val="2"/>
            <w:tcBorders>
              <w:top w:val="single" w:sz="4" w:space="0" w:color="auto"/>
              <w:left w:val="single" w:sz="4" w:space="0" w:color="auto"/>
              <w:bottom w:val="single" w:sz="4" w:space="0" w:color="auto"/>
              <w:right w:val="single" w:sz="4" w:space="0" w:color="auto"/>
            </w:tcBorders>
            <w:vAlign w:val="bottom"/>
            <w:hideMark/>
          </w:tcPr>
          <w:p w14:paraId="15FA1A9D" w14:textId="4B7E0F68"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r w:rsidR="003C0635">
              <w:rPr>
                <w:rFonts w:eastAsia="Calibri" w:cs="Arial"/>
                <w:sz w:val="18"/>
                <w:szCs w:val="18"/>
              </w:rPr>
              <w:t>08</w:t>
            </w:r>
          </w:p>
        </w:tc>
        <w:tc>
          <w:tcPr>
            <w:tcW w:w="1470" w:type="dxa"/>
            <w:tcBorders>
              <w:top w:val="single" w:sz="4" w:space="0" w:color="auto"/>
              <w:left w:val="single" w:sz="4" w:space="0" w:color="auto"/>
              <w:bottom w:val="single" w:sz="4" w:space="0" w:color="auto"/>
              <w:right w:val="single" w:sz="4" w:space="0" w:color="auto"/>
            </w:tcBorders>
            <w:vAlign w:val="bottom"/>
            <w:hideMark/>
          </w:tcPr>
          <w:p w14:paraId="36DBAB9D" w14:textId="35457CBA"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r w:rsidR="003C0635">
              <w:rPr>
                <w:rFonts w:eastAsia="Calibri" w:cs="Arial"/>
                <w:sz w:val="18"/>
                <w:szCs w:val="18"/>
              </w:rPr>
              <w:t>093</w:t>
            </w:r>
          </w:p>
        </w:tc>
        <w:tc>
          <w:tcPr>
            <w:tcW w:w="2924" w:type="dxa"/>
            <w:tcBorders>
              <w:top w:val="single" w:sz="4" w:space="0" w:color="auto"/>
              <w:left w:val="single" w:sz="4" w:space="0" w:color="auto"/>
              <w:bottom w:val="single" w:sz="4" w:space="0" w:color="auto"/>
              <w:right w:val="single" w:sz="4" w:space="0" w:color="auto"/>
            </w:tcBorders>
            <w:vAlign w:val="bottom"/>
            <w:hideMark/>
          </w:tcPr>
          <w:p w14:paraId="245370D1"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79F1053C" w14:textId="77777777" w:rsidTr="00E448D6">
        <w:trPr>
          <w:jc w:val="center"/>
        </w:trPr>
        <w:tc>
          <w:tcPr>
            <w:tcW w:w="1352" w:type="dxa"/>
            <w:tcBorders>
              <w:top w:val="single" w:sz="4" w:space="0" w:color="auto"/>
              <w:left w:val="single" w:sz="4" w:space="0" w:color="auto"/>
              <w:bottom w:val="single" w:sz="4" w:space="0" w:color="auto"/>
              <w:right w:val="single" w:sz="4" w:space="0" w:color="auto"/>
            </w:tcBorders>
            <w:vAlign w:val="bottom"/>
            <w:hideMark/>
          </w:tcPr>
          <w:p w14:paraId="33A32FBA"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23</w:t>
            </w:r>
          </w:p>
        </w:tc>
        <w:tc>
          <w:tcPr>
            <w:tcW w:w="1571" w:type="dxa"/>
            <w:gridSpan w:val="2"/>
            <w:tcBorders>
              <w:top w:val="single" w:sz="4" w:space="0" w:color="auto"/>
              <w:left w:val="single" w:sz="4" w:space="0" w:color="auto"/>
              <w:bottom w:val="single" w:sz="4" w:space="0" w:color="auto"/>
              <w:right w:val="single" w:sz="4" w:space="0" w:color="auto"/>
            </w:tcBorders>
            <w:vAlign w:val="bottom"/>
            <w:hideMark/>
          </w:tcPr>
          <w:p w14:paraId="166AC239"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24</w:t>
            </w:r>
          </w:p>
        </w:tc>
        <w:tc>
          <w:tcPr>
            <w:tcW w:w="1453" w:type="dxa"/>
            <w:gridSpan w:val="2"/>
            <w:tcBorders>
              <w:top w:val="single" w:sz="4" w:space="0" w:color="auto"/>
              <w:left w:val="single" w:sz="4" w:space="0" w:color="auto"/>
              <w:bottom w:val="single" w:sz="4" w:space="0" w:color="auto"/>
              <w:right w:val="single" w:sz="4" w:space="0" w:color="auto"/>
            </w:tcBorders>
            <w:vAlign w:val="bottom"/>
            <w:hideMark/>
          </w:tcPr>
          <w:p w14:paraId="18A9BB68" w14:textId="7586161D"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r w:rsidR="003C0635">
              <w:rPr>
                <w:rFonts w:eastAsia="Calibri" w:cs="Arial"/>
                <w:sz w:val="18"/>
                <w:szCs w:val="18"/>
              </w:rPr>
              <w:t>085</w:t>
            </w:r>
          </w:p>
        </w:tc>
        <w:tc>
          <w:tcPr>
            <w:tcW w:w="1470" w:type="dxa"/>
            <w:tcBorders>
              <w:top w:val="single" w:sz="4" w:space="0" w:color="auto"/>
              <w:left w:val="single" w:sz="4" w:space="0" w:color="auto"/>
              <w:bottom w:val="single" w:sz="4" w:space="0" w:color="auto"/>
              <w:right w:val="single" w:sz="4" w:space="0" w:color="auto"/>
            </w:tcBorders>
            <w:vAlign w:val="bottom"/>
            <w:hideMark/>
          </w:tcPr>
          <w:p w14:paraId="42874F2F" w14:textId="74F6B133"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r w:rsidR="003C0635">
              <w:rPr>
                <w:rFonts w:eastAsia="Calibri" w:cs="Arial"/>
                <w:sz w:val="18"/>
                <w:szCs w:val="18"/>
              </w:rPr>
              <w:t>15</w:t>
            </w:r>
          </w:p>
        </w:tc>
        <w:tc>
          <w:tcPr>
            <w:tcW w:w="2924" w:type="dxa"/>
            <w:tcBorders>
              <w:top w:val="single" w:sz="4" w:space="0" w:color="auto"/>
              <w:left w:val="single" w:sz="4" w:space="0" w:color="auto"/>
              <w:bottom w:val="single" w:sz="4" w:space="0" w:color="auto"/>
              <w:right w:val="single" w:sz="4" w:space="0" w:color="auto"/>
            </w:tcBorders>
            <w:vAlign w:val="bottom"/>
            <w:hideMark/>
          </w:tcPr>
          <w:p w14:paraId="5BF5A613"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15CB32CF" w14:textId="77777777" w:rsidTr="00E448D6">
        <w:trPr>
          <w:jc w:val="center"/>
        </w:trPr>
        <w:tc>
          <w:tcPr>
            <w:tcW w:w="1352" w:type="dxa"/>
            <w:tcBorders>
              <w:top w:val="single" w:sz="4" w:space="0" w:color="auto"/>
              <w:left w:val="single" w:sz="4" w:space="0" w:color="auto"/>
              <w:bottom w:val="single" w:sz="4" w:space="0" w:color="auto"/>
              <w:right w:val="single" w:sz="4" w:space="0" w:color="auto"/>
            </w:tcBorders>
            <w:vAlign w:val="bottom"/>
            <w:hideMark/>
          </w:tcPr>
          <w:p w14:paraId="2E62C2F0"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24</w:t>
            </w:r>
          </w:p>
        </w:tc>
        <w:tc>
          <w:tcPr>
            <w:tcW w:w="1571" w:type="dxa"/>
            <w:gridSpan w:val="2"/>
            <w:tcBorders>
              <w:top w:val="single" w:sz="4" w:space="0" w:color="auto"/>
              <w:left w:val="single" w:sz="4" w:space="0" w:color="auto"/>
              <w:bottom w:val="single" w:sz="4" w:space="0" w:color="auto"/>
              <w:right w:val="single" w:sz="4" w:space="0" w:color="auto"/>
            </w:tcBorders>
            <w:vAlign w:val="bottom"/>
            <w:hideMark/>
          </w:tcPr>
          <w:p w14:paraId="1DDD39A5"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25</w:t>
            </w:r>
          </w:p>
        </w:tc>
        <w:tc>
          <w:tcPr>
            <w:tcW w:w="1453" w:type="dxa"/>
            <w:gridSpan w:val="2"/>
            <w:tcBorders>
              <w:top w:val="single" w:sz="4" w:space="0" w:color="auto"/>
              <w:left w:val="single" w:sz="4" w:space="0" w:color="auto"/>
              <w:bottom w:val="single" w:sz="4" w:space="0" w:color="auto"/>
              <w:right w:val="single" w:sz="4" w:space="0" w:color="auto"/>
            </w:tcBorders>
            <w:vAlign w:val="bottom"/>
            <w:hideMark/>
          </w:tcPr>
          <w:p w14:paraId="4AF93B38" w14:textId="02B3A7EF"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r w:rsidR="003C0635">
              <w:rPr>
                <w:rFonts w:eastAsia="Calibri" w:cs="Arial"/>
                <w:sz w:val="18"/>
                <w:szCs w:val="18"/>
              </w:rPr>
              <w:t>035</w:t>
            </w:r>
          </w:p>
        </w:tc>
        <w:tc>
          <w:tcPr>
            <w:tcW w:w="1470" w:type="dxa"/>
            <w:tcBorders>
              <w:top w:val="single" w:sz="4" w:space="0" w:color="auto"/>
              <w:left w:val="single" w:sz="4" w:space="0" w:color="auto"/>
              <w:bottom w:val="single" w:sz="4" w:space="0" w:color="auto"/>
              <w:right w:val="single" w:sz="4" w:space="0" w:color="auto"/>
            </w:tcBorders>
            <w:vAlign w:val="bottom"/>
            <w:hideMark/>
          </w:tcPr>
          <w:p w14:paraId="5661A9BC" w14:textId="0F83B6CA"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r w:rsidR="003C0635">
              <w:rPr>
                <w:rFonts w:eastAsia="Calibri" w:cs="Arial"/>
                <w:sz w:val="18"/>
                <w:szCs w:val="18"/>
              </w:rPr>
              <w:t>1</w:t>
            </w:r>
          </w:p>
        </w:tc>
        <w:tc>
          <w:tcPr>
            <w:tcW w:w="2924" w:type="dxa"/>
            <w:tcBorders>
              <w:top w:val="single" w:sz="4" w:space="0" w:color="auto"/>
              <w:left w:val="single" w:sz="4" w:space="0" w:color="auto"/>
              <w:bottom w:val="single" w:sz="4" w:space="0" w:color="auto"/>
              <w:right w:val="single" w:sz="4" w:space="0" w:color="auto"/>
            </w:tcBorders>
            <w:vAlign w:val="bottom"/>
            <w:hideMark/>
          </w:tcPr>
          <w:p w14:paraId="7BB97BB1"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79A44F30" w14:textId="77777777" w:rsidTr="00E448D6">
        <w:trPr>
          <w:jc w:val="center"/>
        </w:trPr>
        <w:tc>
          <w:tcPr>
            <w:tcW w:w="1352" w:type="dxa"/>
            <w:tcBorders>
              <w:top w:val="single" w:sz="4" w:space="0" w:color="auto"/>
              <w:left w:val="single" w:sz="4" w:space="0" w:color="auto"/>
              <w:bottom w:val="single" w:sz="4" w:space="0" w:color="auto"/>
              <w:right w:val="single" w:sz="4" w:space="0" w:color="auto"/>
            </w:tcBorders>
            <w:vAlign w:val="bottom"/>
            <w:hideMark/>
          </w:tcPr>
          <w:p w14:paraId="2F68EC44"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25</w:t>
            </w:r>
          </w:p>
        </w:tc>
        <w:tc>
          <w:tcPr>
            <w:tcW w:w="1571" w:type="dxa"/>
            <w:gridSpan w:val="2"/>
            <w:tcBorders>
              <w:top w:val="single" w:sz="4" w:space="0" w:color="auto"/>
              <w:left w:val="single" w:sz="4" w:space="0" w:color="auto"/>
              <w:bottom w:val="single" w:sz="4" w:space="0" w:color="auto"/>
              <w:right w:val="single" w:sz="4" w:space="0" w:color="auto"/>
            </w:tcBorders>
            <w:vAlign w:val="bottom"/>
            <w:hideMark/>
          </w:tcPr>
          <w:p w14:paraId="673CC7F7"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26</w:t>
            </w:r>
          </w:p>
        </w:tc>
        <w:tc>
          <w:tcPr>
            <w:tcW w:w="1453" w:type="dxa"/>
            <w:gridSpan w:val="2"/>
            <w:tcBorders>
              <w:top w:val="single" w:sz="4" w:space="0" w:color="auto"/>
              <w:left w:val="single" w:sz="4" w:space="0" w:color="auto"/>
              <w:bottom w:val="single" w:sz="4" w:space="0" w:color="auto"/>
              <w:right w:val="single" w:sz="4" w:space="0" w:color="auto"/>
            </w:tcBorders>
            <w:vAlign w:val="bottom"/>
            <w:hideMark/>
          </w:tcPr>
          <w:p w14:paraId="21D031B7" w14:textId="020031AA"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r w:rsidR="003C0635">
              <w:rPr>
                <w:rFonts w:eastAsia="Calibri" w:cs="Arial"/>
                <w:sz w:val="18"/>
                <w:szCs w:val="18"/>
              </w:rPr>
              <w:t>086</w:t>
            </w:r>
          </w:p>
        </w:tc>
        <w:tc>
          <w:tcPr>
            <w:tcW w:w="1470" w:type="dxa"/>
            <w:tcBorders>
              <w:top w:val="single" w:sz="4" w:space="0" w:color="auto"/>
              <w:left w:val="single" w:sz="4" w:space="0" w:color="auto"/>
              <w:bottom w:val="single" w:sz="4" w:space="0" w:color="auto"/>
              <w:right w:val="single" w:sz="4" w:space="0" w:color="auto"/>
            </w:tcBorders>
            <w:vAlign w:val="bottom"/>
            <w:hideMark/>
          </w:tcPr>
          <w:p w14:paraId="4B0FEAEF" w14:textId="404249A6"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r w:rsidR="003C0635">
              <w:rPr>
                <w:rFonts w:eastAsia="Calibri" w:cs="Arial"/>
                <w:sz w:val="18"/>
                <w:szCs w:val="18"/>
              </w:rPr>
              <w:t>13</w:t>
            </w:r>
          </w:p>
        </w:tc>
        <w:tc>
          <w:tcPr>
            <w:tcW w:w="2924" w:type="dxa"/>
            <w:tcBorders>
              <w:top w:val="single" w:sz="4" w:space="0" w:color="auto"/>
              <w:left w:val="single" w:sz="4" w:space="0" w:color="auto"/>
              <w:bottom w:val="single" w:sz="4" w:space="0" w:color="auto"/>
              <w:right w:val="single" w:sz="4" w:space="0" w:color="auto"/>
            </w:tcBorders>
            <w:vAlign w:val="bottom"/>
            <w:hideMark/>
          </w:tcPr>
          <w:p w14:paraId="3CB4A82B"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13FF1D56" w14:textId="77777777" w:rsidTr="00E448D6">
        <w:trPr>
          <w:jc w:val="center"/>
        </w:trPr>
        <w:tc>
          <w:tcPr>
            <w:tcW w:w="1352" w:type="dxa"/>
            <w:tcBorders>
              <w:top w:val="single" w:sz="4" w:space="0" w:color="auto"/>
              <w:left w:val="single" w:sz="4" w:space="0" w:color="auto"/>
              <w:bottom w:val="single" w:sz="4" w:space="0" w:color="auto"/>
              <w:right w:val="single" w:sz="4" w:space="0" w:color="auto"/>
            </w:tcBorders>
            <w:vAlign w:val="bottom"/>
            <w:hideMark/>
          </w:tcPr>
          <w:p w14:paraId="2F7ECEE9"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25</w:t>
            </w:r>
          </w:p>
        </w:tc>
        <w:tc>
          <w:tcPr>
            <w:tcW w:w="1571" w:type="dxa"/>
            <w:gridSpan w:val="2"/>
            <w:tcBorders>
              <w:top w:val="single" w:sz="4" w:space="0" w:color="auto"/>
              <w:left w:val="single" w:sz="4" w:space="0" w:color="auto"/>
              <w:bottom w:val="single" w:sz="4" w:space="0" w:color="auto"/>
              <w:right w:val="single" w:sz="4" w:space="0" w:color="auto"/>
            </w:tcBorders>
            <w:vAlign w:val="bottom"/>
            <w:hideMark/>
          </w:tcPr>
          <w:p w14:paraId="2ED49ED5"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27</w:t>
            </w:r>
          </w:p>
        </w:tc>
        <w:tc>
          <w:tcPr>
            <w:tcW w:w="1453" w:type="dxa"/>
            <w:gridSpan w:val="2"/>
            <w:tcBorders>
              <w:top w:val="single" w:sz="4" w:space="0" w:color="auto"/>
              <w:left w:val="single" w:sz="4" w:space="0" w:color="auto"/>
              <w:bottom w:val="single" w:sz="4" w:space="0" w:color="auto"/>
              <w:right w:val="single" w:sz="4" w:space="0" w:color="auto"/>
            </w:tcBorders>
            <w:vAlign w:val="bottom"/>
            <w:hideMark/>
          </w:tcPr>
          <w:p w14:paraId="2DDE1138" w14:textId="201C9EF0"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r w:rsidR="003C0635">
              <w:rPr>
                <w:rFonts w:eastAsia="Calibri" w:cs="Arial"/>
                <w:sz w:val="18"/>
                <w:szCs w:val="18"/>
              </w:rPr>
              <w:t>.086</w:t>
            </w:r>
          </w:p>
        </w:tc>
        <w:tc>
          <w:tcPr>
            <w:tcW w:w="1470" w:type="dxa"/>
            <w:tcBorders>
              <w:top w:val="single" w:sz="4" w:space="0" w:color="auto"/>
              <w:left w:val="single" w:sz="4" w:space="0" w:color="auto"/>
              <w:bottom w:val="single" w:sz="4" w:space="0" w:color="auto"/>
              <w:right w:val="single" w:sz="4" w:space="0" w:color="auto"/>
            </w:tcBorders>
            <w:vAlign w:val="bottom"/>
            <w:hideMark/>
          </w:tcPr>
          <w:p w14:paraId="3B4761E4" w14:textId="4D5463F9"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r w:rsidR="003C0635">
              <w:rPr>
                <w:rFonts w:eastAsia="Calibri" w:cs="Arial"/>
                <w:sz w:val="18"/>
                <w:szCs w:val="18"/>
              </w:rPr>
              <w:t>13</w:t>
            </w:r>
          </w:p>
        </w:tc>
        <w:tc>
          <w:tcPr>
            <w:tcW w:w="2924" w:type="dxa"/>
            <w:tcBorders>
              <w:top w:val="single" w:sz="4" w:space="0" w:color="auto"/>
              <w:left w:val="single" w:sz="4" w:space="0" w:color="auto"/>
              <w:bottom w:val="single" w:sz="4" w:space="0" w:color="auto"/>
              <w:right w:val="single" w:sz="4" w:space="0" w:color="auto"/>
            </w:tcBorders>
            <w:vAlign w:val="bottom"/>
            <w:hideMark/>
          </w:tcPr>
          <w:p w14:paraId="3C834BC8"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7C4959D5" w14:textId="77777777" w:rsidTr="00E448D6">
        <w:trPr>
          <w:jc w:val="center"/>
        </w:trPr>
        <w:tc>
          <w:tcPr>
            <w:tcW w:w="1352" w:type="dxa"/>
            <w:tcBorders>
              <w:top w:val="single" w:sz="4" w:space="0" w:color="auto"/>
              <w:left w:val="single" w:sz="4" w:space="0" w:color="auto"/>
              <w:bottom w:val="single" w:sz="4" w:space="0" w:color="auto"/>
              <w:right w:val="single" w:sz="4" w:space="0" w:color="auto"/>
            </w:tcBorders>
            <w:vAlign w:val="bottom"/>
            <w:hideMark/>
          </w:tcPr>
          <w:p w14:paraId="3D153260"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28</w:t>
            </w:r>
          </w:p>
        </w:tc>
        <w:tc>
          <w:tcPr>
            <w:tcW w:w="1571" w:type="dxa"/>
            <w:gridSpan w:val="2"/>
            <w:tcBorders>
              <w:top w:val="single" w:sz="4" w:space="0" w:color="auto"/>
              <w:left w:val="single" w:sz="4" w:space="0" w:color="auto"/>
              <w:bottom w:val="single" w:sz="4" w:space="0" w:color="auto"/>
              <w:right w:val="single" w:sz="4" w:space="0" w:color="auto"/>
            </w:tcBorders>
            <w:vAlign w:val="bottom"/>
            <w:hideMark/>
          </w:tcPr>
          <w:p w14:paraId="713A6750"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27</w:t>
            </w:r>
          </w:p>
        </w:tc>
        <w:tc>
          <w:tcPr>
            <w:tcW w:w="1453" w:type="dxa"/>
            <w:gridSpan w:val="2"/>
            <w:tcBorders>
              <w:top w:val="single" w:sz="4" w:space="0" w:color="auto"/>
              <w:left w:val="single" w:sz="4" w:space="0" w:color="auto"/>
              <w:bottom w:val="single" w:sz="4" w:space="0" w:color="auto"/>
              <w:right w:val="single" w:sz="4" w:space="0" w:color="auto"/>
            </w:tcBorders>
            <w:vAlign w:val="bottom"/>
            <w:hideMark/>
          </w:tcPr>
          <w:p w14:paraId="689A4B1E"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c>
          <w:tcPr>
            <w:tcW w:w="1470" w:type="dxa"/>
            <w:tcBorders>
              <w:top w:val="single" w:sz="4" w:space="0" w:color="auto"/>
              <w:left w:val="single" w:sz="4" w:space="0" w:color="auto"/>
              <w:bottom w:val="single" w:sz="4" w:space="0" w:color="auto"/>
              <w:right w:val="single" w:sz="4" w:space="0" w:color="auto"/>
            </w:tcBorders>
            <w:vAlign w:val="bottom"/>
            <w:hideMark/>
          </w:tcPr>
          <w:p w14:paraId="02409CD6" w14:textId="21A234E0"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r w:rsidR="003C0635">
              <w:rPr>
                <w:rFonts w:eastAsia="Calibri" w:cs="Arial"/>
                <w:sz w:val="18"/>
                <w:szCs w:val="18"/>
              </w:rPr>
              <w:t>14</w:t>
            </w:r>
          </w:p>
        </w:tc>
        <w:tc>
          <w:tcPr>
            <w:tcW w:w="2924" w:type="dxa"/>
            <w:tcBorders>
              <w:top w:val="single" w:sz="4" w:space="0" w:color="auto"/>
              <w:left w:val="single" w:sz="4" w:space="0" w:color="auto"/>
              <w:bottom w:val="single" w:sz="4" w:space="0" w:color="auto"/>
              <w:right w:val="single" w:sz="4" w:space="0" w:color="auto"/>
            </w:tcBorders>
            <w:vAlign w:val="bottom"/>
            <w:hideMark/>
          </w:tcPr>
          <w:p w14:paraId="03CD768B"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02D08F02" w14:textId="77777777" w:rsidTr="00E448D6">
        <w:trPr>
          <w:jc w:val="center"/>
        </w:trPr>
        <w:tc>
          <w:tcPr>
            <w:tcW w:w="1352" w:type="dxa"/>
            <w:tcBorders>
              <w:top w:val="single" w:sz="4" w:space="0" w:color="auto"/>
              <w:left w:val="single" w:sz="4" w:space="0" w:color="auto"/>
              <w:bottom w:val="single" w:sz="4" w:space="0" w:color="auto"/>
              <w:right w:val="single" w:sz="4" w:space="0" w:color="auto"/>
            </w:tcBorders>
            <w:vAlign w:val="bottom"/>
            <w:hideMark/>
          </w:tcPr>
          <w:p w14:paraId="25083F13"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27</w:t>
            </w:r>
          </w:p>
        </w:tc>
        <w:tc>
          <w:tcPr>
            <w:tcW w:w="1571" w:type="dxa"/>
            <w:gridSpan w:val="2"/>
            <w:tcBorders>
              <w:top w:val="single" w:sz="4" w:space="0" w:color="auto"/>
              <w:left w:val="single" w:sz="4" w:space="0" w:color="auto"/>
              <w:bottom w:val="single" w:sz="4" w:space="0" w:color="auto"/>
              <w:right w:val="single" w:sz="4" w:space="0" w:color="auto"/>
            </w:tcBorders>
            <w:vAlign w:val="bottom"/>
            <w:hideMark/>
          </w:tcPr>
          <w:p w14:paraId="48688C73"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29</w:t>
            </w:r>
          </w:p>
        </w:tc>
        <w:tc>
          <w:tcPr>
            <w:tcW w:w="1453" w:type="dxa"/>
            <w:gridSpan w:val="2"/>
            <w:tcBorders>
              <w:top w:val="single" w:sz="4" w:space="0" w:color="auto"/>
              <w:left w:val="single" w:sz="4" w:space="0" w:color="auto"/>
              <w:bottom w:val="single" w:sz="4" w:space="0" w:color="auto"/>
              <w:right w:val="single" w:sz="4" w:space="0" w:color="auto"/>
            </w:tcBorders>
            <w:vAlign w:val="bottom"/>
            <w:hideMark/>
          </w:tcPr>
          <w:p w14:paraId="6DE0FBBB"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0.2198</w:t>
            </w:r>
          </w:p>
        </w:tc>
        <w:tc>
          <w:tcPr>
            <w:tcW w:w="1470" w:type="dxa"/>
            <w:tcBorders>
              <w:top w:val="single" w:sz="4" w:space="0" w:color="auto"/>
              <w:left w:val="single" w:sz="4" w:space="0" w:color="auto"/>
              <w:bottom w:val="single" w:sz="4" w:space="0" w:color="auto"/>
              <w:right w:val="single" w:sz="4" w:space="0" w:color="auto"/>
            </w:tcBorders>
            <w:vAlign w:val="bottom"/>
            <w:hideMark/>
          </w:tcPr>
          <w:p w14:paraId="6B261A9C"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0.4153</w:t>
            </w:r>
          </w:p>
        </w:tc>
        <w:tc>
          <w:tcPr>
            <w:tcW w:w="2924" w:type="dxa"/>
            <w:tcBorders>
              <w:top w:val="single" w:sz="4" w:space="0" w:color="auto"/>
              <w:left w:val="single" w:sz="4" w:space="0" w:color="auto"/>
              <w:bottom w:val="single" w:sz="4" w:space="0" w:color="auto"/>
              <w:right w:val="single" w:sz="4" w:space="0" w:color="auto"/>
            </w:tcBorders>
            <w:vAlign w:val="bottom"/>
            <w:hideMark/>
          </w:tcPr>
          <w:p w14:paraId="2FD7BF3F"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4E458E55" w14:textId="77777777" w:rsidTr="00E448D6">
        <w:trPr>
          <w:jc w:val="center"/>
        </w:trPr>
        <w:tc>
          <w:tcPr>
            <w:tcW w:w="1352" w:type="dxa"/>
            <w:tcBorders>
              <w:top w:val="single" w:sz="4" w:space="0" w:color="auto"/>
              <w:left w:val="single" w:sz="4" w:space="0" w:color="auto"/>
              <w:bottom w:val="single" w:sz="4" w:space="0" w:color="auto"/>
              <w:right w:val="single" w:sz="4" w:space="0" w:color="auto"/>
            </w:tcBorders>
            <w:vAlign w:val="bottom"/>
            <w:hideMark/>
          </w:tcPr>
          <w:p w14:paraId="160AFF45"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27</w:t>
            </w:r>
          </w:p>
        </w:tc>
        <w:tc>
          <w:tcPr>
            <w:tcW w:w="1571" w:type="dxa"/>
            <w:gridSpan w:val="2"/>
            <w:tcBorders>
              <w:top w:val="single" w:sz="4" w:space="0" w:color="auto"/>
              <w:left w:val="single" w:sz="4" w:space="0" w:color="auto"/>
              <w:bottom w:val="single" w:sz="4" w:space="0" w:color="auto"/>
              <w:right w:val="single" w:sz="4" w:space="0" w:color="auto"/>
            </w:tcBorders>
            <w:vAlign w:val="bottom"/>
            <w:hideMark/>
          </w:tcPr>
          <w:p w14:paraId="3EEFAEBE"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30</w:t>
            </w:r>
          </w:p>
        </w:tc>
        <w:tc>
          <w:tcPr>
            <w:tcW w:w="1453" w:type="dxa"/>
            <w:gridSpan w:val="2"/>
            <w:tcBorders>
              <w:top w:val="single" w:sz="4" w:space="0" w:color="auto"/>
              <w:left w:val="single" w:sz="4" w:space="0" w:color="auto"/>
              <w:bottom w:val="single" w:sz="4" w:space="0" w:color="auto"/>
              <w:right w:val="single" w:sz="4" w:space="0" w:color="auto"/>
            </w:tcBorders>
            <w:vAlign w:val="bottom"/>
            <w:hideMark/>
          </w:tcPr>
          <w:p w14:paraId="0C0F941B" w14:textId="554D52B1"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r w:rsidR="003C0635">
              <w:rPr>
                <w:rFonts w:eastAsia="Calibri" w:cs="Arial"/>
                <w:sz w:val="18"/>
                <w:szCs w:val="18"/>
              </w:rPr>
              <w:t>17</w:t>
            </w:r>
          </w:p>
        </w:tc>
        <w:tc>
          <w:tcPr>
            <w:tcW w:w="1470" w:type="dxa"/>
            <w:tcBorders>
              <w:top w:val="single" w:sz="4" w:space="0" w:color="auto"/>
              <w:left w:val="single" w:sz="4" w:space="0" w:color="auto"/>
              <w:bottom w:val="single" w:sz="4" w:space="0" w:color="auto"/>
              <w:right w:val="single" w:sz="4" w:space="0" w:color="auto"/>
            </w:tcBorders>
            <w:vAlign w:val="bottom"/>
            <w:hideMark/>
          </w:tcPr>
          <w:p w14:paraId="4CB1848F" w14:textId="6F18857C"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r w:rsidR="003C0635">
              <w:rPr>
                <w:rFonts w:eastAsia="Calibri" w:cs="Arial"/>
                <w:sz w:val="18"/>
                <w:szCs w:val="18"/>
              </w:rPr>
              <w:t>31</w:t>
            </w:r>
          </w:p>
        </w:tc>
        <w:tc>
          <w:tcPr>
            <w:tcW w:w="2924" w:type="dxa"/>
            <w:tcBorders>
              <w:top w:val="single" w:sz="4" w:space="0" w:color="auto"/>
              <w:left w:val="single" w:sz="4" w:space="0" w:color="auto"/>
              <w:bottom w:val="single" w:sz="4" w:space="0" w:color="auto"/>
              <w:right w:val="single" w:sz="4" w:space="0" w:color="auto"/>
            </w:tcBorders>
            <w:vAlign w:val="bottom"/>
            <w:hideMark/>
          </w:tcPr>
          <w:p w14:paraId="513736FE"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r w:rsidR="00E448D6" w:rsidRPr="00E448D6" w14:paraId="784699EF" w14:textId="77777777" w:rsidTr="00E448D6">
        <w:trPr>
          <w:jc w:val="center"/>
        </w:trPr>
        <w:tc>
          <w:tcPr>
            <w:tcW w:w="1352" w:type="dxa"/>
            <w:tcBorders>
              <w:top w:val="single" w:sz="4" w:space="0" w:color="auto"/>
              <w:left w:val="single" w:sz="4" w:space="0" w:color="auto"/>
              <w:bottom w:val="single" w:sz="4" w:space="0" w:color="auto"/>
              <w:right w:val="single" w:sz="4" w:space="0" w:color="auto"/>
            </w:tcBorders>
            <w:vAlign w:val="bottom"/>
            <w:hideMark/>
          </w:tcPr>
          <w:p w14:paraId="5D722779"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29</w:t>
            </w:r>
          </w:p>
        </w:tc>
        <w:tc>
          <w:tcPr>
            <w:tcW w:w="1571" w:type="dxa"/>
            <w:gridSpan w:val="2"/>
            <w:tcBorders>
              <w:top w:val="single" w:sz="4" w:space="0" w:color="auto"/>
              <w:left w:val="single" w:sz="4" w:space="0" w:color="auto"/>
              <w:bottom w:val="single" w:sz="4" w:space="0" w:color="auto"/>
              <w:right w:val="single" w:sz="4" w:space="0" w:color="auto"/>
            </w:tcBorders>
            <w:vAlign w:val="bottom"/>
            <w:hideMark/>
          </w:tcPr>
          <w:p w14:paraId="7F612991"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30</w:t>
            </w:r>
          </w:p>
        </w:tc>
        <w:tc>
          <w:tcPr>
            <w:tcW w:w="1453" w:type="dxa"/>
            <w:gridSpan w:val="2"/>
            <w:tcBorders>
              <w:top w:val="single" w:sz="4" w:space="0" w:color="auto"/>
              <w:left w:val="single" w:sz="4" w:space="0" w:color="auto"/>
              <w:bottom w:val="single" w:sz="4" w:space="0" w:color="auto"/>
              <w:right w:val="single" w:sz="4" w:space="0" w:color="auto"/>
            </w:tcBorders>
            <w:vAlign w:val="bottom"/>
            <w:hideMark/>
          </w:tcPr>
          <w:p w14:paraId="4D848CFF" w14:textId="5E78CC58"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r w:rsidR="003C0635">
              <w:rPr>
                <w:rFonts w:eastAsia="Calibri" w:cs="Arial"/>
                <w:sz w:val="18"/>
                <w:szCs w:val="18"/>
              </w:rPr>
              <w:t>164</w:t>
            </w:r>
          </w:p>
        </w:tc>
        <w:tc>
          <w:tcPr>
            <w:tcW w:w="1470" w:type="dxa"/>
            <w:tcBorders>
              <w:top w:val="single" w:sz="4" w:space="0" w:color="auto"/>
              <w:left w:val="single" w:sz="4" w:space="0" w:color="auto"/>
              <w:bottom w:val="single" w:sz="4" w:space="0" w:color="auto"/>
              <w:right w:val="single" w:sz="4" w:space="0" w:color="auto"/>
            </w:tcBorders>
            <w:vAlign w:val="bottom"/>
            <w:hideMark/>
          </w:tcPr>
          <w:p w14:paraId="7121ED13" w14:textId="4F649E5E"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r w:rsidR="003C0635">
              <w:rPr>
                <w:rFonts w:eastAsia="Calibri" w:cs="Arial"/>
                <w:sz w:val="18"/>
                <w:szCs w:val="18"/>
              </w:rPr>
              <w:t>301</w:t>
            </w:r>
          </w:p>
        </w:tc>
        <w:tc>
          <w:tcPr>
            <w:tcW w:w="2924" w:type="dxa"/>
            <w:tcBorders>
              <w:top w:val="single" w:sz="4" w:space="0" w:color="auto"/>
              <w:left w:val="single" w:sz="4" w:space="0" w:color="auto"/>
              <w:bottom w:val="single" w:sz="4" w:space="0" w:color="auto"/>
              <w:right w:val="single" w:sz="4" w:space="0" w:color="auto"/>
            </w:tcBorders>
            <w:vAlign w:val="bottom"/>
            <w:hideMark/>
          </w:tcPr>
          <w:p w14:paraId="3D90D4F5" w14:textId="77777777" w:rsidR="00E448D6" w:rsidRPr="00E448D6" w:rsidRDefault="00E448D6" w:rsidP="00E448D6">
            <w:pPr>
              <w:bidi/>
              <w:spacing w:after="0" w:line="240" w:lineRule="auto"/>
              <w:ind w:left="0" w:firstLine="0"/>
              <w:jc w:val="center"/>
              <w:rPr>
                <w:rFonts w:eastAsia="Calibri" w:cs="Arial"/>
                <w:sz w:val="18"/>
                <w:szCs w:val="18"/>
              </w:rPr>
            </w:pPr>
            <w:r w:rsidRPr="00E448D6">
              <w:rPr>
                <w:rFonts w:eastAsia="Calibri" w:cs="Arial"/>
                <w:sz w:val="18"/>
                <w:szCs w:val="18"/>
              </w:rPr>
              <w:t>0</w:t>
            </w:r>
          </w:p>
        </w:tc>
      </w:tr>
    </w:tbl>
    <w:p w14:paraId="34F36986" w14:textId="0370D82A" w:rsidR="00DA3798" w:rsidRPr="00D3223D" w:rsidRDefault="00DA3798" w:rsidP="00DA3798"/>
    <w:sectPr w:rsidR="00DA3798" w:rsidRPr="00D3223D" w:rsidSect="004B4D7D">
      <w:footerReference w:type="default" r:id="rId27"/>
      <w:pgSz w:w="12240" w:h="15840"/>
      <w:pgMar w:top="1440" w:right="1730" w:bottom="1543" w:left="1800" w:header="720" w:footer="720" w:gutter="0"/>
      <w:pgNumType w:start="45"/>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CE0C99" w14:textId="77777777" w:rsidR="008A6D4A" w:rsidRDefault="008A6D4A" w:rsidP="00CF5923">
      <w:pPr>
        <w:spacing w:after="0" w:line="240" w:lineRule="auto"/>
      </w:pPr>
      <w:r>
        <w:separator/>
      </w:r>
    </w:p>
  </w:endnote>
  <w:endnote w:type="continuationSeparator" w:id="0">
    <w:p w14:paraId="4B745370" w14:textId="77777777" w:rsidR="008A6D4A" w:rsidRDefault="008A6D4A" w:rsidP="00CF59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Sakkal Majalla">
    <w:panose1 w:val="02000000000000000000"/>
    <w:charset w:val="00"/>
    <w:family w:val="auto"/>
    <w:pitch w:val="variable"/>
    <w:sig w:usb0="A0002027" w:usb1="80000000" w:usb2="00000108" w:usb3="00000000" w:csb0="000000D3"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DE8E7" w14:textId="5855025A" w:rsidR="007A6009" w:rsidRDefault="007A6009">
    <w:pPr>
      <w:pStyle w:val="a4"/>
      <w:jc w:val="center"/>
    </w:pPr>
  </w:p>
  <w:p w14:paraId="170C615D" w14:textId="77777777" w:rsidR="007A6009" w:rsidRDefault="007A6009">
    <w:pPr>
      <w:pStyle w:val="a4"/>
    </w:pP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b/>
        <w:bCs/>
      </w:rPr>
      <w:id w:val="1664660001"/>
      <w:docPartObj>
        <w:docPartGallery w:val="Page Numbers (Bottom of Page)"/>
        <w:docPartUnique/>
      </w:docPartObj>
    </w:sdtPr>
    <w:sdtEndPr/>
    <w:sdtContent>
      <w:p w14:paraId="024C867C" w14:textId="5A0F698A" w:rsidR="007A6009" w:rsidRPr="00E970B6" w:rsidRDefault="007A6009">
        <w:pPr>
          <w:pStyle w:val="a4"/>
          <w:jc w:val="center"/>
          <w:rPr>
            <w:b/>
            <w:bCs/>
          </w:rPr>
        </w:pPr>
        <w:r w:rsidRPr="00E970B6">
          <w:rPr>
            <w:b/>
            <w:bCs/>
          </w:rPr>
          <w:fldChar w:fldCharType="begin"/>
        </w:r>
        <w:r w:rsidRPr="00E970B6">
          <w:rPr>
            <w:b/>
            <w:bCs/>
          </w:rPr>
          <w:instrText>PAGE   \* MERGEFORMAT</w:instrText>
        </w:r>
        <w:r w:rsidRPr="00E970B6">
          <w:rPr>
            <w:b/>
            <w:bCs/>
          </w:rPr>
          <w:fldChar w:fldCharType="separate"/>
        </w:r>
        <w:r w:rsidR="00C15B80" w:rsidRPr="00C15B80">
          <w:rPr>
            <w:b/>
            <w:bCs/>
            <w:noProof/>
            <w:szCs w:val="28"/>
            <w:lang w:val="ar-SA"/>
          </w:rPr>
          <w:t>49</w:t>
        </w:r>
        <w:r w:rsidRPr="00E970B6">
          <w:rPr>
            <w:b/>
            <w:bCs/>
          </w:rPr>
          <w:fldChar w:fldCharType="end"/>
        </w:r>
      </w:p>
    </w:sdtContent>
  </w:sdt>
  <w:p w14:paraId="4CCFE271" w14:textId="77777777" w:rsidR="007A6009" w:rsidRDefault="007A6009">
    <w:pPr>
      <w:pStyle w:val="a4"/>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4251103"/>
      <w:docPartObj>
        <w:docPartGallery w:val="Page Numbers (Bottom of Page)"/>
        <w:docPartUnique/>
      </w:docPartObj>
    </w:sdtPr>
    <w:sdtEndPr/>
    <w:sdtContent>
      <w:p w14:paraId="15255D3E" w14:textId="723ED527" w:rsidR="007A6009" w:rsidRDefault="007A6009">
        <w:pPr>
          <w:pStyle w:val="a4"/>
          <w:jc w:val="center"/>
        </w:pPr>
        <w:r>
          <w:fldChar w:fldCharType="begin"/>
        </w:r>
        <w:r>
          <w:instrText>PAGE   \* MERGEFORMAT</w:instrText>
        </w:r>
        <w:r>
          <w:fldChar w:fldCharType="separate"/>
        </w:r>
        <w:r w:rsidR="00C15B80" w:rsidRPr="00C15B80">
          <w:rPr>
            <w:noProof/>
            <w:szCs w:val="28"/>
            <w:lang w:val="ar-SA"/>
          </w:rPr>
          <w:t>iv</w:t>
        </w:r>
        <w:r>
          <w:fldChar w:fldCharType="end"/>
        </w:r>
      </w:p>
    </w:sdtContent>
  </w:sdt>
  <w:p w14:paraId="5DF072DD" w14:textId="77777777" w:rsidR="007A6009" w:rsidRDefault="007A6009">
    <w:pPr>
      <w:pStyle w:val="a4"/>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043337" w14:textId="352EDE93" w:rsidR="007A6009" w:rsidRDefault="007A6009" w:rsidP="00C346A6">
    <w:pPr>
      <w:pStyle w:val="a4"/>
    </w:pPr>
  </w:p>
  <w:p w14:paraId="1D2D9FF2" w14:textId="77777777" w:rsidR="007A6009" w:rsidRDefault="007A6009">
    <w:pPr>
      <w:pStyle w:val="a4"/>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9187667"/>
      <w:docPartObj>
        <w:docPartGallery w:val="Page Numbers (Bottom of Page)"/>
        <w:docPartUnique/>
      </w:docPartObj>
    </w:sdtPr>
    <w:sdtEndPr/>
    <w:sdtContent>
      <w:p w14:paraId="5282EE5E" w14:textId="690A0BEF" w:rsidR="007A6009" w:rsidRDefault="007A6009">
        <w:pPr>
          <w:pStyle w:val="a4"/>
          <w:jc w:val="center"/>
        </w:pPr>
        <w:r>
          <w:fldChar w:fldCharType="begin"/>
        </w:r>
        <w:r>
          <w:instrText>PAGE   \* MERGEFORMAT</w:instrText>
        </w:r>
        <w:r>
          <w:fldChar w:fldCharType="separate"/>
        </w:r>
        <w:r w:rsidR="00C15B80" w:rsidRPr="00C15B80">
          <w:rPr>
            <w:noProof/>
            <w:szCs w:val="28"/>
            <w:lang w:val="ar-SA"/>
          </w:rPr>
          <w:t>5</w:t>
        </w:r>
        <w:r>
          <w:fldChar w:fldCharType="end"/>
        </w:r>
      </w:p>
    </w:sdtContent>
  </w:sdt>
  <w:p w14:paraId="03FF8024" w14:textId="77777777" w:rsidR="007A6009" w:rsidRDefault="007A6009">
    <w:pPr>
      <w:pStyle w:val="a4"/>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42C786" w14:textId="36F968EE" w:rsidR="007A6009" w:rsidRDefault="007A6009" w:rsidP="004B4D7D">
    <w:pPr>
      <w:pStyle w:val="a4"/>
    </w:pPr>
  </w:p>
  <w:p w14:paraId="130D7618" w14:textId="77777777" w:rsidR="007A6009" w:rsidRDefault="007A6009" w:rsidP="004B4D7D">
    <w:pPr>
      <w:pStyle w:val="a4"/>
    </w:pPr>
  </w:p>
  <w:p w14:paraId="15960D9F" w14:textId="77777777" w:rsidR="007A6009" w:rsidRDefault="007A6009" w:rsidP="004B4D7D">
    <w:pPr>
      <w:pStyle w:val="a4"/>
    </w:pPr>
  </w:p>
  <w:p w14:paraId="69ED3505" w14:textId="77777777" w:rsidR="007A6009" w:rsidRDefault="007A6009">
    <w:pPr>
      <w:pStyle w:val="a4"/>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35831005"/>
      <w:docPartObj>
        <w:docPartGallery w:val="Page Numbers (Bottom of Page)"/>
        <w:docPartUnique/>
      </w:docPartObj>
    </w:sdtPr>
    <w:sdtEndPr/>
    <w:sdtContent>
      <w:p w14:paraId="2643205F" w14:textId="045DEED1" w:rsidR="007A6009" w:rsidRDefault="007A6009">
        <w:pPr>
          <w:pStyle w:val="a4"/>
          <w:jc w:val="center"/>
        </w:pPr>
        <w:r>
          <w:fldChar w:fldCharType="begin"/>
        </w:r>
        <w:r>
          <w:instrText>PAGE   \* MERGEFORMAT</w:instrText>
        </w:r>
        <w:r>
          <w:fldChar w:fldCharType="separate"/>
        </w:r>
        <w:r w:rsidR="00C15B80" w:rsidRPr="00C15B80">
          <w:rPr>
            <w:noProof/>
            <w:szCs w:val="28"/>
            <w:lang w:val="ar-SA"/>
          </w:rPr>
          <w:t>19</w:t>
        </w:r>
        <w:r>
          <w:fldChar w:fldCharType="end"/>
        </w:r>
      </w:p>
    </w:sdtContent>
  </w:sdt>
  <w:p w14:paraId="783D91DC" w14:textId="77777777" w:rsidR="007A6009" w:rsidRDefault="007A6009">
    <w:pPr>
      <w:pStyle w:val="a4"/>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C836B1" w14:textId="667E4A99" w:rsidR="007A6009" w:rsidRDefault="007A6009">
    <w:pPr>
      <w:pStyle w:val="a4"/>
      <w:jc w:val="center"/>
    </w:pPr>
  </w:p>
  <w:p w14:paraId="0BE6E2DF" w14:textId="77777777" w:rsidR="007A6009" w:rsidRDefault="007A6009">
    <w:pPr>
      <w:pStyle w:val="a4"/>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7696495"/>
      <w:docPartObj>
        <w:docPartGallery w:val="Page Numbers (Bottom of Page)"/>
        <w:docPartUnique/>
      </w:docPartObj>
    </w:sdtPr>
    <w:sdtEndPr/>
    <w:sdtContent>
      <w:p w14:paraId="6C51A076" w14:textId="7073E298" w:rsidR="007A6009" w:rsidRDefault="007A6009">
        <w:pPr>
          <w:pStyle w:val="a4"/>
          <w:jc w:val="center"/>
        </w:pPr>
        <w:r>
          <w:fldChar w:fldCharType="begin"/>
        </w:r>
        <w:r>
          <w:instrText>PAGE   \* MERGEFORMAT</w:instrText>
        </w:r>
        <w:r>
          <w:fldChar w:fldCharType="separate"/>
        </w:r>
        <w:r w:rsidR="00C15B80" w:rsidRPr="00C15B80">
          <w:rPr>
            <w:noProof/>
            <w:szCs w:val="28"/>
            <w:lang w:val="ar-SA"/>
          </w:rPr>
          <w:t>42</w:t>
        </w:r>
        <w:r>
          <w:fldChar w:fldCharType="end"/>
        </w:r>
      </w:p>
    </w:sdtContent>
  </w:sdt>
  <w:p w14:paraId="1285C448" w14:textId="77777777" w:rsidR="007A6009" w:rsidRDefault="007A6009">
    <w:pPr>
      <w:pStyle w:val="a4"/>
    </w:pP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C77145" w14:textId="77777777" w:rsidR="007A6009" w:rsidRDefault="007A6009">
    <w:pPr>
      <w:pStyle w:val="a4"/>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D942BF" w14:textId="77777777" w:rsidR="008A6D4A" w:rsidRDefault="008A6D4A" w:rsidP="00CF5923">
      <w:pPr>
        <w:spacing w:after="0" w:line="240" w:lineRule="auto"/>
      </w:pPr>
      <w:r>
        <w:separator/>
      </w:r>
    </w:p>
  </w:footnote>
  <w:footnote w:type="continuationSeparator" w:id="0">
    <w:p w14:paraId="66D16CCE" w14:textId="77777777" w:rsidR="008A6D4A" w:rsidRDefault="008A6D4A" w:rsidP="00CF592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2482EE96"/>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b/>
        <w:bCs/>
        <w:sz w:val="24"/>
        <w:szCs w:val="24"/>
      </w:rPr>
    </w:lvl>
    <w:lvl w:ilvl="2">
      <w:start w:val="1"/>
      <w:numFmt w:val="decimal"/>
      <w:lvlText w:val="%1.%2.%3."/>
      <w:lvlJc w:val="left"/>
      <w:pPr>
        <w:ind w:left="720" w:hanging="72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0000006"/>
    <w:multiLevelType w:val="multilevel"/>
    <w:tmpl w:val="9BF46D6C"/>
    <w:lvl w:ilvl="0">
      <w:start w:val="1"/>
      <w:numFmt w:val="decimal"/>
      <w:lvlText w:val="%1."/>
      <w:lvlJc w:val="left"/>
      <w:pPr>
        <w:tabs>
          <w:tab w:val="left" w:pos="786"/>
        </w:tabs>
        <w:ind w:left="786"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2" w15:restartNumberingAfterBreak="0">
    <w:nsid w:val="0000000A"/>
    <w:multiLevelType w:val="multilevel"/>
    <w:tmpl w:val="AFD2C1FC"/>
    <w:lvl w:ilvl="0">
      <w:start w:val="1"/>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3" w15:restartNumberingAfterBreak="0">
    <w:nsid w:val="0F4F0551"/>
    <w:multiLevelType w:val="hybridMultilevel"/>
    <w:tmpl w:val="23DCF88A"/>
    <w:lvl w:ilvl="0" w:tplc="04090001">
      <w:start w:val="1"/>
      <w:numFmt w:val="bullet"/>
      <w:lvlText w:val=""/>
      <w:lvlJc w:val="left"/>
      <w:pPr>
        <w:ind w:left="802" w:hanging="360"/>
      </w:pPr>
      <w:rPr>
        <w:rFonts w:ascii="Symbol" w:hAnsi="Symbol" w:hint="default"/>
      </w:rPr>
    </w:lvl>
    <w:lvl w:ilvl="1" w:tplc="04090003" w:tentative="1">
      <w:start w:val="1"/>
      <w:numFmt w:val="bullet"/>
      <w:lvlText w:val="o"/>
      <w:lvlJc w:val="left"/>
      <w:pPr>
        <w:ind w:left="1522" w:hanging="360"/>
      </w:pPr>
      <w:rPr>
        <w:rFonts w:ascii="Courier New" w:hAnsi="Courier New" w:cs="Courier New" w:hint="default"/>
      </w:rPr>
    </w:lvl>
    <w:lvl w:ilvl="2" w:tplc="04090005" w:tentative="1">
      <w:start w:val="1"/>
      <w:numFmt w:val="bullet"/>
      <w:lvlText w:val=""/>
      <w:lvlJc w:val="left"/>
      <w:pPr>
        <w:ind w:left="2242" w:hanging="360"/>
      </w:pPr>
      <w:rPr>
        <w:rFonts w:ascii="Wingdings" w:hAnsi="Wingdings" w:hint="default"/>
      </w:rPr>
    </w:lvl>
    <w:lvl w:ilvl="3" w:tplc="04090001" w:tentative="1">
      <w:start w:val="1"/>
      <w:numFmt w:val="bullet"/>
      <w:lvlText w:val=""/>
      <w:lvlJc w:val="left"/>
      <w:pPr>
        <w:ind w:left="2962" w:hanging="360"/>
      </w:pPr>
      <w:rPr>
        <w:rFonts w:ascii="Symbol" w:hAnsi="Symbol" w:hint="default"/>
      </w:rPr>
    </w:lvl>
    <w:lvl w:ilvl="4" w:tplc="04090003" w:tentative="1">
      <w:start w:val="1"/>
      <w:numFmt w:val="bullet"/>
      <w:lvlText w:val="o"/>
      <w:lvlJc w:val="left"/>
      <w:pPr>
        <w:ind w:left="3682" w:hanging="360"/>
      </w:pPr>
      <w:rPr>
        <w:rFonts w:ascii="Courier New" w:hAnsi="Courier New" w:cs="Courier New" w:hint="default"/>
      </w:rPr>
    </w:lvl>
    <w:lvl w:ilvl="5" w:tplc="04090005" w:tentative="1">
      <w:start w:val="1"/>
      <w:numFmt w:val="bullet"/>
      <w:lvlText w:val=""/>
      <w:lvlJc w:val="left"/>
      <w:pPr>
        <w:ind w:left="4402" w:hanging="360"/>
      </w:pPr>
      <w:rPr>
        <w:rFonts w:ascii="Wingdings" w:hAnsi="Wingdings" w:hint="default"/>
      </w:rPr>
    </w:lvl>
    <w:lvl w:ilvl="6" w:tplc="04090001" w:tentative="1">
      <w:start w:val="1"/>
      <w:numFmt w:val="bullet"/>
      <w:lvlText w:val=""/>
      <w:lvlJc w:val="left"/>
      <w:pPr>
        <w:ind w:left="5122" w:hanging="360"/>
      </w:pPr>
      <w:rPr>
        <w:rFonts w:ascii="Symbol" w:hAnsi="Symbol" w:hint="default"/>
      </w:rPr>
    </w:lvl>
    <w:lvl w:ilvl="7" w:tplc="04090003" w:tentative="1">
      <w:start w:val="1"/>
      <w:numFmt w:val="bullet"/>
      <w:lvlText w:val="o"/>
      <w:lvlJc w:val="left"/>
      <w:pPr>
        <w:ind w:left="5842" w:hanging="360"/>
      </w:pPr>
      <w:rPr>
        <w:rFonts w:ascii="Courier New" w:hAnsi="Courier New" w:cs="Courier New" w:hint="default"/>
      </w:rPr>
    </w:lvl>
    <w:lvl w:ilvl="8" w:tplc="04090005" w:tentative="1">
      <w:start w:val="1"/>
      <w:numFmt w:val="bullet"/>
      <w:lvlText w:val=""/>
      <w:lvlJc w:val="left"/>
      <w:pPr>
        <w:ind w:left="6562" w:hanging="360"/>
      </w:pPr>
      <w:rPr>
        <w:rFonts w:ascii="Wingdings" w:hAnsi="Wingdings" w:hint="default"/>
      </w:rPr>
    </w:lvl>
  </w:abstractNum>
  <w:abstractNum w:abstractNumId="4" w15:restartNumberingAfterBreak="0">
    <w:nsid w:val="25D33930"/>
    <w:multiLevelType w:val="hybridMultilevel"/>
    <w:tmpl w:val="6CBCCDD0"/>
    <w:lvl w:ilvl="0" w:tplc="3A60D2CC">
      <w:start w:val="1"/>
      <w:numFmt w:val="decimal"/>
      <w:lvlText w:val="%1."/>
      <w:lvlJc w:val="left"/>
      <w:pPr>
        <w:ind w:left="2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C2CC5BC">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B0E6674">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FFE9B7E">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D323672">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968A954">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EEC4A7A">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5542DEE">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AB23E9C">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15:restartNumberingAfterBreak="0">
    <w:nsid w:val="2F004146"/>
    <w:multiLevelType w:val="hybridMultilevel"/>
    <w:tmpl w:val="C42EB6FA"/>
    <w:lvl w:ilvl="0" w:tplc="1034F618">
      <w:start w:val="1"/>
      <w:numFmt w:val="decimal"/>
      <w:lvlText w:val="%1."/>
      <w:lvlJc w:val="left"/>
      <w:pPr>
        <w:ind w:left="2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EB4A50E">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A62CFFC">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C948A70">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BDAB1E8">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FE0BB86">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5DAEF9E">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7089FF4">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51E58C4">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 w15:restartNumberingAfterBreak="0">
    <w:nsid w:val="35302348"/>
    <w:multiLevelType w:val="hybridMultilevel"/>
    <w:tmpl w:val="6064399A"/>
    <w:lvl w:ilvl="0" w:tplc="50A400F2">
      <w:start w:val="1"/>
      <w:numFmt w:val="bullet"/>
      <w:lvlText w:val="•"/>
      <w:lvlJc w:val="left"/>
      <w:pPr>
        <w:ind w:left="72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9B58E5D4">
      <w:start w:val="1"/>
      <w:numFmt w:val="bullet"/>
      <w:lvlText w:val="o"/>
      <w:lvlJc w:val="left"/>
      <w:pPr>
        <w:ind w:left="144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85DE1E5C">
      <w:start w:val="1"/>
      <w:numFmt w:val="bullet"/>
      <w:lvlText w:val="▪"/>
      <w:lvlJc w:val="left"/>
      <w:pPr>
        <w:ind w:left="21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2A348786">
      <w:start w:val="1"/>
      <w:numFmt w:val="bullet"/>
      <w:lvlText w:val="•"/>
      <w:lvlJc w:val="left"/>
      <w:pPr>
        <w:ind w:left="288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A04CF3AC">
      <w:start w:val="1"/>
      <w:numFmt w:val="bullet"/>
      <w:lvlText w:val="o"/>
      <w:lvlJc w:val="left"/>
      <w:pPr>
        <w:ind w:left="360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C1709840">
      <w:start w:val="1"/>
      <w:numFmt w:val="bullet"/>
      <w:lvlText w:val="▪"/>
      <w:lvlJc w:val="left"/>
      <w:pPr>
        <w:ind w:left="432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6F38327C">
      <w:start w:val="1"/>
      <w:numFmt w:val="bullet"/>
      <w:lvlText w:val="•"/>
      <w:lvlJc w:val="left"/>
      <w:pPr>
        <w:ind w:left="504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06322424">
      <w:start w:val="1"/>
      <w:numFmt w:val="bullet"/>
      <w:lvlText w:val="o"/>
      <w:lvlJc w:val="left"/>
      <w:pPr>
        <w:ind w:left="57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F300EFC2">
      <w:start w:val="1"/>
      <w:numFmt w:val="bullet"/>
      <w:lvlText w:val="▪"/>
      <w:lvlJc w:val="left"/>
      <w:pPr>
        <w:ind w:left="648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7" w15:restartNumberingAfterBreak="0">
    <w:nsid w:val="3BA90B17"/>
    <w:multiLevelType w:val="hybridMultilevel"/>
    <w:tmpl w:val="27F44958"/>
    <w:lvl w:ilvl="0" w:tplc="0409000F">
      <w:start w:val="1"/>
      <w:numFmt w:val="decimal"/>
      <w:lvlText w:val="%1."/>
      <w:lvlJc w:val="left"/>
      <w:pPr>
        <w:ind w:left="802" w:hanging="360"/>
      </w:pPr>
    </w:lvl>
    <w:lvl w:ilvl="1" w:tplc="04090019" w:tentative="1">
      <w:start w:val="1"/>
      <w:numFmt w:val="lowerLetter"/>
      <w:lvlText w:val="%2."/>
      <w:lvlJc w:val="left"/>
      <w:pPr>
        <w:ind w:left="1522" w:hanging="360"/>
      </w:pPr>
    </w:lvl>
    <w:lvl w:ilvl="2" w:tplc="0409001B" w:tentative="1">
      <w:start w:val="1"/>
      <w:numFmt w:val="lowerRoman"/>
      <w:lvlText w:val="%3."/>
      <w:lvlJc w:val="right"/>
      <w:pPr>
        <w:ind w:left="2242" w:hanging="180"/>
      </w:pPr>
    </w:lvl>
    <w:lvl w:ilvl="3" w:tplc="0409000F" w:tentative="1">
      <w:start w:val="1"/>
      <w:numFmt w:val="decimal"/>
      <w:lvlText w:val="%4."/>
      <w:lvlJc w:val="left"/>
      <w:pPr>
        <w:ind w:left="2962" w:hanging="360"/>
      </w:pPr>
    </w:lvl>
    <w:lvl w:ilvl="4" w:tplc="04090019" w:tentative="1">
      <w:start w:val="1"/>
      <w:numFmt w:val="lowerLetter"/>
      <w:lvlText w:val="%5."/>
      <w:lvlJc w:val="left"/>
      <w:pPr>
        <w:ind w:left="3682" w:hanging="360"/>
      </w:pPr>
    </w:lvl>
    <w:lvl w:ilvl="5" w:tplc="0409001B" w:tentative="1">
      <w:start w:val="1"/>
      <w:numFmt w:val="lowerRoman"/>
      <w:lvlText w:val="%6."/>
      <w:lvlJc w:val="right"/>
      <w:pPr>
        <w:ind w:left="4402" w:hanging="180"/>
      </w:pPr>
    </w:lvl>
    <w:lvl w:ilvl="6" w:tplc="0409000F" w:tentative="1">
      <w:start w:val="1"/>
      <w:numFmt w:val="decimal"/>
      <w:lvlText w:val="%7."/>
      <w:lvlJc w:val="left"/>
      <w:pPr>
        <w:ind w:left="5122" w:hanging="360"/>
      </w:pPr>
    </w:lvl>
    <w:lvl w:ilvl="7" w:tplc="04090019" w:tentative="1">
      <w:start w:val="1"/>
      <w:numFmt w:val="lowerLetter"/>
      <w:lvlText w:val="%8."/>
      <w:lvlJc w:val="left"/>
      <w:pPr>
        <w:ind w:left="5842" w:hanging="360"/>
      </w:pPr>
    </w:lvl>
    <w:lvl w:ilvl="8" w:tplc="0409001B" w:tentative="1">
      <w:start w:val="1"/>
      <w:numFmt w:val="lowerRoman"/>
      <w:lvlText w:val="%9."/>
      <w:lvlJc w:val="right"/>
      <w:pPr>
        <w:ind w:left="6562" w:hanging="180"/>
      </w:pPr>
    </w:lvl>
  </w:abstractNum>
  <w:abstractNum w:abstractNumId="8" w15:restartNumberingAfterBreak="0">
    <w:nsid w:val="42D76F6F"/>
    <w:multiLevelType w:val="hybridMultilevel"/>
    <w:tmpl w:val="AD06365E"/>
    <w:lvl w:ilvl="0" w:tplc="12C8006A">
      <w:start w:val="1"/>
      <w:numFmt w:val="decimal"/>
      <w:lvlText w:val="%1."/>
      <w:lvlJc w:val="left"/>
      <w:pPr>
        <w:ind w:left="2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B684F3E">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C2A50F0">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B46D064">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32C8574">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77C357C">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D5639FC">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61C3B4C">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64ECAEC">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9" w15:restartNumberingAfterBreak="0">
    <w:nsid w:val="42E64165"/>
    <w:multiLevelType w:val="hybridMultilevel"/>
    <w:tmpl w:val="1A709676"/>
    <w:lvl w:ilvl="0" w:tplc="C8E81AD8">
      <w:start w:val="1"/>
      <w:numFmt w:val="decimal"/>
      <w:lvlText w:val="%1."/>
      <w:lvlJc w:val="left"/>
      <w:pPr>
        <w:ind w:left="2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F6C9224">
      <w:start w:val="1"/>
      <w:numFmt w:val="bullet"/>
      <w:lvlText w:val="•"/>
      <w:lvlJc w:val="left"/>
      <w:pPr>
        <w:ind w:left="72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2" w:tplc="05D0560C">
      <w:start w:val="1"/>
      <w:numFmt w:val="bullet"/>
      <w:lvlText w:val="▪"/>
      <w:lvlJc w:val="left"/>
      <w:pPr>
        <w:ind w:left="144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954AB4B2">
      <w:start w:val="1"/>
      <w:numFmt w:val="bullet"/>
      <w:lvlText w:val="•"/>
      <w:lvlJc w:val="left"/>
      <w:pPr>
        <w:ind w:left="216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9D706BDC">
      <w:start w:val="1"/>
      <w:numFmt w:val="bullet"/>
      <w:lvlText w:val="o"/>
      <w:lvlJc w:val="left"/>
      <w:pPr>
        <w:ind w:left="288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53929494">
      <w:start w:val="1"/>
      <w:numFmt w:val="bullet"/>
      <w:lvlText w:val="▪"/>
      <w:lvlJc w:val="left"/>
      <w:pPr>
        <w:ind w:left="360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959E463A">
      <w:start w:val="1"/>
      <w:numFmt w:val="bullet"/>
      <w:lvlText w:val="•"/>
      <w:lvlJc w:val="left"/>
      <w:pPr>
        <w:ind w:left="432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835CC866">
      <w:start w:val="1"/>
      <w:numFmt w:val="bullet"/>
      <w:lvlText w:val="o"/>
      <w:lvlJc w:val="left"/>
      <w:pPr>
        <w:ind w:left="504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930E073C">
      <w:start w:val="1"/>
      <w:numFmt w:val="bullet"/>
      <w:lvlText w:val="▪"/>
      <w:lvlJc w:val="left"/>
      <w:pPr>
        <w:ind w:left="57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10" w15:restartNumberingAfterBreak="0">
    <w:nsid w:val="4BFA68D3"/>
    <w:multiLevelType w:val="hybridMultilevel"/>
    <w:tmpl w:val="7F427868"/>
    <w:lvl w:ilvl="0" w:tplc="04090001">
      <w:start w:val="1"/>
      <w:numFmt w:val="bullet"/>
      <w:lvlText w:val=""/>
      <w:lvlJc w:val="left"/>
      <w:pPr>
        <w:ind w:left="802" w:hanging="360"/>
      </w:pPr>
      <w:rPr>
        <w:rFonts w:ascii="Symbol" w:hAnsi="Symbol" w:hint="default"/>
      </w:rPr>
    </w:lvl>
    <w:lvl w:ilvl="1" w:tplc="04090003" w:tentative="1">
      <w:start w:val="1"/>
      <w:numFmt w:val="bullet"/>
      <w:lvlText w:val="o"/>
      <w:lvlJc w:val="left"/>
      <w:pPr>
        <w:ind w:left="1522" w:hanging="360"/>
      </w:pPr>
      <w:rPr>
        <w:rFonts w:ascii="Courier New" w:hAnsi="Courier New" w:cs="Courier New" w:hint="default"/>
      </w:rPr>
    </w:lvl>
    <w:lvl w:ilvl="2" w:tplc="04090005" w:tentative="1">
      <w:start w:val="1"/>
      <w:numFmt w:val="bullet"/>
      <w:lvlText w:val=""/>
      <w:lvlJc w:val="left"/>
      <w:pPr>
        <w:ind w:left="2242" w:hanging="360"/>
      </w:pPr>
      <w:rPr>
        <w:rFonts w:ascii="Wingdings" w:hAnsi="Wingdings" w:hint="default"/>
      </w:rPr>
    </w:lvl>
    <w:lvl w:ilvl="3" w:tplc="04090001" w:tentative="1">
      <w:start w:val="1"/>
      <w:numFmt w:val="bullet"/>
      <w:lvlText w:val=""/>
      <w:lvlJc w:val="left"/>
      <w:pPr>
        <w:ind w:left="2962" w:hanging="360"/>
      </w:pPr>
      <w:rPr>
        <w:rFonts w:ascii="Symbol" w:hAnsi="Symbol" w:hint="default"/>
      </w:rPr>
    </w:lvl>
    <w:lvl w:ilvl="4" w:tplc="04090003" w:tentative="1">
      <w:start w:val="1"/>
      <w:numFmt w:val="bullet"/>
      <w:lvlText w:val="o"/>
      <w:lvlJc w:val="left"/>
      <w:pPr>
        <w:ind w:left="3682" w:hanging="360"/>
      </w:pPr>
      <w:rPr>
        <w:rFonts w:ascii="Courier New" w:hAnsi="Courier New" w:cs="Courier New" w:hint="default"/>
      </w:rPr>
    </w:lvl>
    <w:lvl w:ilvl="5" w:tplc="04090005" w:tentative="1">
      <w:start w:val="1"/>
      <w:numFmt w:val="bullet"/>
      <w:lvlText w:val=""/>
      <w:lvlJc w:val="left"/>
      <w:pPr>
        <w:ind w:left="4402" w:hanging="360"/>
      </w:pPr>
      <w:rPr>
        <w:rFonts w:ascii="Wingdings" w:hAnsi="Wingdings" w:hint="default"/>
      </w:rPr>
    </w:lvl>
    <w:lvl w:ilvl="6" w:tplc="04090001" w:tentative="1">
      <w:start w:val="1"/>
      <w:numFmt w:val="bullet"/>
      <w:lvlText w:val=""/>
      <w:lvlJc w:val="left"/>
      <w:pPr>
        <w:ind w:left="5122" w:hanging="360"/>
      </w:pPr>
      <w:rPr>
        <w:rFonts w:ascii="Symbol" w:hAnsi="Symbol" w:hint="default"/>
      </w:rPr>
    </w:lvl>
    <w:lvl w:ilvl="7" w:tplc="04090003" w:tentative="1">
      <w:start w:val="1"/>
      <w:numFmt w:val="bullet"/>
      <w:lvlText w:val="o"/>
      <w:lvlJc w:val="left"/>
      <w:pPr>
        <w:ind w:left="5842" w:hanging="360"/>
      </w:pPr>
      <w:rPr>
        <w:rFonts w:ascii="Courier New" w:hAnsi="Courier New" w:cs="Courier New" w:hint="default"/>
      </w:rPr>
    </w:lvl>
    <w:lvl w:ilvl="8" w:tplc="04090005" w:tentative="1">
      <w:start w:val="1"/>
      <w:numFmt w:val="bullet"/>
      <w:lvlText w:val=""/>
      <w:lvlJc w:val="left"/>
      <w:pPr>
        <w:ind w:left="6562" w:hanging="360"/>
      </w:pPr>
      <w:rPr>
        <w:rFonts w:ascii="Wingdings" w:hAnsi="Wingdings" w:hint="default"/>
      </w:rPr>
    </w:lvl>
  </w:abstractNum>
  <w:abstractNum w:abstractNumId="11" w15:restartNumberingAfterBreak="0">
    <w:nsid w:val="500210C5"/>
    <w:multiLevelType w:val="hybridMultilevel"/>
    <w:tmpl w:val="10A629C6"/>
    <w:lvl w:ilvl="0" w:tplc="0C9895F4">
      <w:start w:val="1"/>
      <w:numFmt w:val="decimal"/>
      <w:lvlText w:val="%1."/>
      <w:lvlJc w:val="left"/>
      <w:pPr>
        <w:ind w:left="2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6A8A2F0">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CC45700">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02AC49C">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3EC12B8">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0723486">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C9655B6">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8B0D206">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C121B9A">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2" w15:restartNumberingAfterBreak="0">
    <w:nsid w:val="5F272798"/>
    <w:multiLevelType w:val="hybridMultilevel"/>
    <w:tmpl w:val="67A80B4C"/>
    <w:lvl w:ilvl="0" w:tplc="0409000F">
      <w:start w:val="1"/>
      <w:numFmt w:val="decimal"/>
      <w:lvlText w:val="%1."/>
      <w:lvlJc w:val="left"/>
      <w:pPr>
        <w:ind w:left="802" w:hanging="360"/>
      </w:pPr>
    </w:lvl>
    <w:lvl w:ilvl="1" w:tplc="04090019" w:tentative="1">
      <w:start w:val="1"/>
      <w:numFmt w:val="lowerLetter"/>
      <w:lvlText w:val="%2."/>
      <w:lvlJc w:val="left"/>
      <w:pPr>
        <w:ind w:left="1522" w:hanging="360"/>
      </w:pPr>
    </w:lvl>
    <w:lvl w:ilvl="2" w:tplc="0409001B" w:tentative="1">
      <w:start w:val="1"/>
      <w:numFmt w:val="lowerRoman"/>
      <w:lvlText w:val="%3."/>
      <w:lvlJc w:val="right"/>
      <w:pPr>
        <w:ind w:left="2242" w:hanging="180"/>
      </w:pPr>
    </w:lvl>
    <w:lvl w:ilvl="3" w:tplc="0409000F" w:tentative="1">
      <w:start w:val="1"/>
      <w:numFmt w:val="decimal"/>
      <w:lvlText w:val="%4."/>
      <w:lvlJc w:val="left"/>
      <w:pPr>
        <w:ind w:left="2962" w:hanging="360"/>
      </w:pPr>
    </w:lvl>
    <w:lvl w:ilvl="4" w:tplc="04090019" w:tentative="1">
      <w:start w:val="1"/>
      <w:numFmt w:val="lowerLetter"/>
      <w:lvlText w:val="%5."/>
      <w:lvlJc w:val="left"/>
      <w:pPr>
        <w:ind w:left="3682" w:hanging="360"/>
      </w:pPr>
    </w:lvl>
    <w:lvl w:ilvl="5" w:tplc="0409001B" w:tentative="1">
      <w:start w:val="1"/>
      <w:numFmt w:val="lowerRoman"/>
      <w:lvlText w:val="%6."/>
      <w:lvlJc w:val="right"/>
      <w:pPr>
        <w:ind w:left="4402" w:hanging="180"/>
      </w:pPr>
    </w:lvl>
    <w:lvl w:ilvl="6" w:tplc="0409000F" w:tentative="1">
      <w:start w:val="1"/>
      <w:numFmt w:val="decimal"/>
      <w:lvlText w:val="%7."/>
      <w:lvlJc w:val="left"/>
      <w:pPr>
        <w:ind w:left="5122" w:hanging="360"/>
      </w:pPr>
    </w:lvl>
    <w:lvl w:ilvl="7" w:tplc="04090019" w:tentative="1">
      <w:start w:val="1"/>
      <w:numFmt w:val="lowerLetter"/>
      <w:lvlText w:val="%8."/>
      <w:lvlJc w:val="left"/>
      <w:pPr>
        <w:ind w:left="5842" w:hanging="360"/>
      </w:pPr>
    </w:lvl>
    <w:lvl w:ilvl="8" w:tplc="0409001B" w:tentative="1">
      <w:start w:val="1"/>
      <w:numFmt w:val="lowerRoman"/>
      <w:lvlText w:val="%9."/>
      <w:lvlJc w:val="right"/>
      <w:pPr>
        <w:ind w:left="6562" w:hanging="180"/>
      </w:pPr>
    </w:lvl>
  </w:abstractNum>
  <w:abstractNum w:abstractNumId="13" w15:restartNumberingAfterBreak="0">
    <w:nsid w:val="60557834"/>
    <w:multiLevelType w:val="hybridMultilevel"/>
    <w:tmpl w:val="630C25CA"/>
    <w:lvl w:ilvl="0" w:tplc="10C6FEAA">
      <w:start w:val="1"/>
      <w:numFmt w:val="decimal"/>
      <w:lvlText w:val="%1."/>
      <w:lvlJc w:val="left"/>
      <w:pPr>
        <w:ind w:left="2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D50C4A4">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F246DDC">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92CCDD0">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D527CAE">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A84413A">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798B110">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F5841B4">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D06C388">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4" w15:restartNumberingAfterBreak="0">
    <w:nsid w:val="65071B4D"/>
    <w:multiLevelType w:val="hybridMultilevel"/>
    <w:tmpl w:val="0066A4FA"/>
    <w:lvl w:ilvl="0" w:tplc="775C7B56">
      <w:start w:val="1"/>
      <w:numFmt w:val="decimal"/>
      <w:lvlText w:val="%1."/>
      <w:lvlJc w:val="left"/>
      <w:pPr>
        <w:ind w:left="2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CC88942">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948B340">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92EB6D8">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0B66156">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472AE60">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A0A077A">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DAE1FE6">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2D03620">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5" w15:restartNumberingAfterBreak="0">
    <w:nsid w:val="6BBD7151"/>
    <w:multiLevelType w:val="hybridMultilevel"/>
    <w:tmpl w:val="E31C6376"/>
    <w:lvl w:ilvl="0" w:tplc="0CDA4A8C">
      <w:start w:val="1"/>
      <w:numFmt w:val="decimal"/>
      <w:lvlText w:val="%1."/>
      <w:lvlJc w:val="left"/>
      <w:pPr>
        <w:ind w:left="2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D6C8F06">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0BCC6A4">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DB6E4EC">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80AD53E">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FC04C9C">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11AE3A6">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3AC00CE">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49A46E4">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6" w15:restartNumberingAfterBreak="0">
    <w:nsid w:val="6E8778E4"/>
    <w:multiLevelType w:val="hybridMultilevel"/>
    <w:tmpl w:val="065A1818"/>
    <w:lvl w:ilvl="0" w:tplc="04090001">
      <w:start w:val="1"/>
      <w:numFmt w:val="bullet"/>
      <w:lvlText w:val=""/>
      <w:lvlJc w:val="left"/>
      <w:pPr>
        <w:ind w:left="802" w:hanging="360"/>
      </w:pPr>
      <w:rPr>
        <w:rFonts w:ascii="Symbol" w:hAnsi="Symbol" w:hint="default"/>
      </w:rPr>
    </w:lvl>
    <w:lvl w:ilvl="1" w:tplc="04090003" w:tentative="1">
      <w:start w:val="1"/>
      <w:numFmt w:val="bullet"/>
      <w:lvlText w:val="o"/>
      <w:lvlJc w:val="left"/>
      <w:pPr>
        <w:ind w:left="1522" w:hanging="360"/>
      </w:pPr>
      <w:rPr>
        <w:rFonts w:ascii="Courier New" w:hAnsi="Courier New" w:cs="Courier New" w:hint="default"/>
      </w:rPr>
    </w:lvl>
    <w:lvl w:ilvl="2" w:tplc="04090005" w:tentative="1">
      <w:start w:val="1"/>
      <w:numFmt w:val="bullet"/>
      <w:lvlText w:val=""/>
      <w:lvlJc w:val="left"/>
      <w:pPr>
        <w:ind w:left="2242" w:hanging="360"/>
      </w:pPr>
      <w:rPr>
        <w:rFonts w:ascii="Wingdings" w:hAnsi="Wingdings" w:hint="default"/>
      </w:rPr>
    </w:lvl>
    <w:lvl w:ilvl="3" w:tplc="04090001" w:tentative="1">
      <w:start w:val="1"/>
      <w:numFmt w:val="bullet"/>
      <w:lvlText w:val=""/>
      <w:lvlJc w:val="left"/>
      <w:pPr>
        <w:ind w:left="2962" w:hanging="360"/>
      </w:pPr>
      <w:rPr>
        <w:rFonts w:ascii="Symbol" w:hAnsi="Symbol" w:hint="default"/>
      </w:rPr>
    </w:lvl>
    <w:lvl w:ilvl="4" w:tplc="04090003" w:tentative="1">
      <w:start w:val="1"/>
      <w:numFmt w:val="bullet"/>
      <w:lvlText w:val="o"/>
      <w:lvlJc w:val="left"/>
      <w:pPr>
        <w:ind w:left="3682" w:hanging="360"/>
      </w:pPr>
      <w:rPr>
        <w:rFonts w:ascii="Courier New" w:hAnsi="Courier New" w:cs="Courier New" w:hint="default"/>
      </w:rPr>
    </w:lvl>
    <w:lvl w:ilvl="5" w:tplc="04090005" w:tentative="1">
      <w:start w:val="1"/>
      <w:numFmt w:val="bullet"/>
      <w:lvlText w:val=""/>
      <w:lvlJc w:val="left"/>
      <w:pPr>
        <w:ind w:left="4402" w:hanging="360"/>
      </w:pPr>
      <w:rPr>
        <w:rFonts w:ascii="Wingdings" w:hAnsi="Wingdings" w:hint="default"/>
      </w:rPr>
    </w:lvl>
    <w:lvl w:ilvl="6" w:tplc="04090001" w:tentative="1">
      <w:start w:val="1"/>
      <w:numFmt w:val="bullet"/>
      <w:lvlText w:val=""/>
      <w:lvlJc w:val="left"/>
      <w:pPr>
        <w:ind w:left="5122" w:hanging="360"/>
      </w:pPr>
      <w:rPr>
        <w:rFonts w:ascii="Symbol" w:hAnsi="Symbol" w:hint="default"/>
      </w:rPr>
    </w:lvl>
    <w:lvl w:ilvl="7" w:tplc="04090003" w:tentative="1">
      <w:start w:val="1"/>
      <w:numFmt w:val="bullet"/>
      <w:lvlText w:val="o"/>
      <w:lvlJc w:val="left"/>
      <w:pPr>
        <w:ind w:left="5842" w:hanging="360"/>
      </w:pPr>
      <w:rPr>
        <w:rFonts w:ascii="Courier New" w:hAnsi="Courier New" w:cs="Courier New" w:hint="default"/>
      </w:rPr>
    </w:lvl>
    <w:lvl w:ilvl="8" w:tplc="04090005" w:tentative="1">
      <w:start w:val="1"/>
      <w:numFmt w:val="bullet"/>
      <w:lvlText w:val=""/>
      <w:lvlJc w:val="left"/>
      <w:pPr>
        <w:ind w:left="6562" w:hanging="360"/>
      </w:pPr>
      <w:rPr>
        <w:rFonts w:ascii="Wingdings" w:hAnsi="Wingdings" w:hint="default"/>
      </w:rPr>
    </w:lvl>
  </w:abstractNum>
  <w:abstractNum w:abstractNumId="17" w15:restartNumberingAfterBreak="0">
    <w:nsid w:val="79C84A29"/>
    <w:multiLevelType w:val="hybridMultilevel"/>
    <w:tmpl w:val="B638F308"/>
    <w:lvl w:ilvl="0" w:tplc="02D272D4">
      <w:start w:val="1"/>
      <w:numFmt w:val="decimal"/>
      <w:lvlText w:val="%1."/>
      <w:lvlJc w:val="left"/>
      <w:pPr>
        <w:ind w:left="2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1748D06">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9E468F4">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51CBE1C">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39416B8">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5DAB02C">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CF68F9C">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5CC9ECE">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8D8EC3E">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8" w15:restartNumberingAfterBreak="0">
    <w:nsid w:val="7ED61CFF"/>
    <w:multiLevelType w:val="hybridMultilevel"/>
    <w:tmpl w:val="3BF2198A"/>
    <w:lvl w:ilvl="0" w:tplc="06461DF4">
      <w:start w:val="1"/>
      <w:numFmt w:val="decimal"/>
      <w:lvlText w:val="%1."/>
      <w:lvlJc w:val="left"/>
      <w:pPr>
        <w:ind w:left="2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818C440">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180CACE">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5CC7C08">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56A30E8">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0E8D72A">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7A0717A">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FE41F90">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B6EEA00">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9" w15:restartNumberingAfterBreak="0">
    <w:nsid w:val="7EE44791"/>
    <w:multiLevelType w:val="hybridMultilevel"/>
    <w:tmpl w:val="D178A774"/>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1"/>
  </w:num>
  <w:num w:numId="2">
    <w:abstractNumId w:val="6"/>
  </w:num>
  <w:num w:numId="3">
    <w:abstractNumId w:val="8"/>
  </w:num>
  <w:num w:numId="4">
    <w:abstractNumId w:val="4"/>
  </w:num>
  <w:num w:numId="5">
    <w:abstractNumId w:val="5"/>
  </w:num>
  <w:num w:numId="6">
    <w:abstractNumId w:val="17"/>
  </w:num>
  <w:num w:numId="7">
    <w:abstractNumId w:val="9"/>
  </w:num>
  <w:num w:numId="8">
    <w:abstractNumId w:val="18"/>
  </w:num>
  <w:num w:numId="9">
    <w:abstractNumId w:val="14"/>
  </w:num>
  <w:num w:numId="10">
    <w:abstractNumId w:val="13"/>
  </w:num>
  <w:num w:numId="11">
    <w:abstractNumId w:val="15"/>
  </w:num>
  <w:num w:numId="12">
    <w:abstractNumId w:val="3"/>
  </w:num>
  <w:num w:numId="13">
    <w:abstractNumId w:val="2"/>
  </w:num>
  <w:num w:numId="14">
    <w:abstractNumId w:val="0"/>
  </w:num>
  <w:num w:numId="15">
    <w:abstractNumId w:val="1"/>
  </w:num>
  <w:num w:numId="16">
    <w:abstractNumId w:val="12"/>
  </w:num>
  <w:num w:numId="17">
    <w:abstractNumId w:val="16"/>
  </w:num>
  <w:num w:numId="18">
    <w:abstractNumId w:val="7"/>
  </w:num>
  <w:num w:numId="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8"/>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4B90"/>
    <w:rsid w:val="00001524"/>
    <w:rsid w:val="00002301"/>
    <w:rsid w:val="00002B0A"/>
    <w:rsid w:val="00004258"/>
    <w:rsid w:val="00023726"/>
    <w:rsid w:val="00023891"/>
    <w:rsid w:val="0002406D"/>
    <w:rsid w:val="00033AA4"/>
    <w:rsid w:val="00041F81"/>
    <w:rsid w:val="00043F6F"/>
    <w:rsid w:val="00062420"/>
    <w:rsid w:val="00074B06"/>
    <w:rsid w:val="0009197C"/>
    <w:rsid w:val="00093036"/>
    <w:rsid w:val="000944FB"/>
    <w:rsid w:val="000A0915"/>
    <w:rsid w:val="000A7C7B"/>
    <w:rsid w:val="000B0062"/>
    <w:rsid w:val="000B2239"/>
    <w:rsid w:val="000B5819"/>
    <w:rsid w:val="000C6E20"/>
    <w:rsid w:val="000C7305"/>
    <w:rsid w:val="000D3995"/>
    <w:rsid w:val="000D707A"/>
    <w:rsid w:val="000E32E2"/>
    <w:rsid w:val="000E4F1C"/>
    <w:rsid w:val="000E7B30"/>
    <w:rsid w:val="000F2938"/>
    <w:rsid w:val="000F4389"/>
    <w:rsid w:val="000F539A"/>
    <w:rsid w:val="00100D87"/>
    <w:rsid w:val="00103690"/>
    <w:rsid w:val="00106A97"/>
    <w:rsid w:val="00123452"/>
    <w:rsid w:val="00123A60"/>
    <w:rsid w:val="00123B1D"/>
    <w:rsid w:val="00125686"/>
    <w:rsid w:val="0016620D"/>
    <w:rsid w:val="00170F7E"/>
    <w:rsid w:val="0017622D"/>
    <w:rsid w:val="001774AD"/>
    <w:rsid w:val="00180B96"/>
    <w:rsid w:val="00182211"/>
    <w:rsid w:val="00186419"/>
    <w:rsid w:val="00190665"/>
    <w:rsid w:val="00192F34"/>
    <w:rsid w:val="001A45D0"/>
    <w:rsid w:val="001B347A"/>
    <w:rsid w:val="001D3E55"/>
    <w:rsid w:val="001D60FE"/>
    <w:rsid w:val="001E0680"/>
    <w:rsid w:val="001F0244"/>
    <w:rsid w:val="001F2BD2"/>
    <w:rsid w:val="001F71A5"/>
    <w:rsid w:val="001F7929"/>
    <w:rsid w:val="001F7A32"/>
    <w:rsid w:val="00212F9A"/>
    <w:rsid w:val="00216F35"/>
    <w:rsid w:val="00217A61"/>
    <w:rsid w:val="00225334"/>
    <w:rsid w:val="00225CAE"/>
    <w:rsid w:val="00230D6A"/>
    <w:rsid w:val="00246BC8"/>
    <w:rsid w:val="0024783F"/>
    <w:rsid w:val="0026647A"/>
    <w:rsid w:val="0027351D"/>
    <w:rsid w:val="002763FD"/>
    <w:rsid w:val="00286A56"/>
    <w:rsid w:val="00291815"/>
    <w:rsid w:val="002A32F2"/>
    <w:rsid w:val="002B560A"/>
    <w:rsid w:val="002B578F"/>
    <w:rsid w:val="002E2258"/>
    <w:rsid w:val="002F0E6B"/>
    <w:rsid w:val="002F41AF"/>
    <w:rsid w:val="002F58F5"/>
    <w:rsid w:val="00304550"/>
    <w:rsid w:val="00320F1B"/>
    <w:rsid w:val="0033060C"/>
    <w:rsid w:val="003379AE"/>
    <w:rsid w:val="003402AA"/>
    <w:rsid w:val="003441BC"/>
    <w:rsid w:val="00347671"/>
    <w:rsid w:val="00362201"/>
    <w:rsid w:val="00363CAB"/>
    <w:rsid w:val="00363F76"/>
    <w:rsid w:val="003745D2"/>
    <w:rsid w:val="00374FD1"/>
    <w:rsid w:val="00377E0F"/>
    <w:rsid w:val="00392AA1"/>
    <w:rsid w:val="003958C1"/>
    <w:rsid w:val="003A3FCA"/>
    <w:rsid w:val="003B374B"/>
    <w:rsid w:val="003B6D22"/>
    <w:rsid w:val="003C0635"/>
    <w:rsid w:val="003C685E"/>
    <w:rsid w:val="003D42C6"/>
    <w:rsid w:val="003E1A50"/>
    <w:rsid w:val="003E27B1"/>
    <w:rsid w:val="003E29D4"/>
    <w:rsid w:val="003F468E"/>
    <w:rsid w:val="003F4767"/>
    <w:rsid w:val="004103E1"/>
    <w:rsid w:val="00417E24"/>
    <w:rsid w:val="00417EFA"/>
    <w:rsid w:val="00425161"/>
    <w:rsid w:val="00431A34"/>
    <w:rsid w:val="004331E3"/>
    <w:rsid w:val="00443859"/>
    <w:rsid w:val="00444FFE"/>
    <w:rsid w:val="0044703E"/>
    <w:rsid w:val="00447224"/>
    <w:rsid w:val="004534E1"/>
    <w:rsid w:val="0046059D"/>
    <w:rsid w:val="00470EEC"/>
    <w:rsid w:val="00473846"/>
    <w:rsid w:val="0048065A"/>
    <w:rsid w:val="00490A38"/>
    <w:rsid w:val="004915FD"/>
    <w:rsid w:val="00494FEC"/>
    <w:rsid w:val="004A1231"/>
    <w:rsid w:val="004A23C6"/>
    <w:rsid w:val="004A3DB5"/>
    <w:rsid w:val="004A7C9F"/>
    <w:rsid w:val="004B0FE1"/>
    <w:rsid w:val="004B17AE"/>
    <w:rsid w:val="004B1F4F"/>
    <w:rsid w:val="004B4D7D"/>
    <w:rsid w:val="004C1996"/>
    <w:rsid w:val="004C28E0"/>
    <w:rsid w:val="004C71C7"/>
    <w:rsid w:val="004D067E"/>
    <w:rsid w:val="004D100D"/>
    <w:rsid w:val="004F7166"/>
    <w:rsid w:val="00506793"/>
    <w:rsid w:val="005079CD"/>
    <w:rsid w:val="00514C2E"/>
    <w:rsid w:val="00516120"/>
    <w:rsid w:val="00520534"/>
    <w:rsid w:val="0052352E"/>
    <w:rsid w:val="00542877"/>
    <w:rsid w:val="00544E0C"/>
    <w:rsid w:val="00554A21"/>
    <w:rsid w:val="00554B04"/>
    <w:rsid w:val="00560E6D"/>
    <w:rsid w:val="00570A17"/>
    <w:rsid w:val="00577C3B"/>
    <w:rsid w:val="00583131"/>
    <w:rsid w:val="00590538"/>
    <w:rsid w:val="00591B76"/>
    <w:rsid w:val="005925FA"/>
    <w:rsid w:val="00596032"/>
    <w:rsid w:val="00597C84"/>
    <w:rsid w:val="005A190D"/>
    <w:rsid w:val="005A449A"/>
    <w:rsid w:val="005A44B3"/>
    <w:rsid w:val="005B1157"/>
    <w:rsid w:val="005B5BF8"/>
    <w:rsid w:val="005B7B69"/>
    <w:rsid w:val="005C747C"/>
    <w:rsid w:val="005D1CFC"/>
    <w:rsid w:val="005D36FF"/>
    <w:rsid w:val="005E2AB2"/>
    <w:rsid w:val="0061396D"/>
    <w:rsid w:val="006240E5"/>
    <w:rsid w:val="00636671"/>
    <w:rsid w:val="00651A80"/>
    <w:rsid w:val="00657894"/>
    <w:rsid w:val="00657B13"/>
    <w:rsid w:val="00662B2D"/>
    <w:rsid w:val="006668A2"/>
    <w:rsid w:val="00670235"/>
    <w:rsid w:val="00680C12"/>
    <w:rsid w:val="00684D11"/>
    <w:rsid w:val="0068640D"/>
    <w:rsid w:val="006925F7"/>
    <w:rsid w:val="006B5B2F"/>
    <w:rsid w:val="006C4B90"/>
    <w:rsid w:val="006C7542"/>
    <w:rsid w:val="006D0A3D"/>
    <w:rsid w:val="006D4702"/>
    <w:rsid w:val="006E2063"/>
    <w:rsid w:val="006E2D9A"/>
    <w:rsid w:val="006F6B0B"/>
    <w:rsid w:val="006F7636"/>
    <w:rsid w:val="00700699"/>
    <w:rsid w:val="00702D92"/>
    <w:rsid w:val="0070315B"/>
    <w:rsid w:val="00714289"/>
    <w:rsid w:val="00722444"/>
    <w:rsid w:val="00723328"/>
    <w:rsid w:val="00726E18"/>
    <w:rsid w:val="00733588"/>
    <w:rsid w:val="00743BC6"/>
    <w:rsid w:val="00745FEF"/>
    <w:rsid w:val="007462BD"/>
    <w:rsid w:val="00746969"/>
    <w:rsid w:val="007534EB"/>
    <w:rsid w:val="00760CAF"/>
    <w:rsid w:val="00764438"/>
    <w:rsid w:val="007655E5"/>
    <w:rsid w:val="00770847"/>
    <w:rsid w:val="0077490A"/>
    <w:rsid w:val="00776179"/>
    <w:rsid w:val="00777E01"/>
    <w:rsid w:val="00780D10"/>
    <w:rsid w:val="00781661"/>
    <w:rsid w:val="00782C0E"/>
    <w:rsid w:val="00790EB3"/>
    <w:rsid w:val="007A07D4"/>
    <w:rsid w:val="007A26B3"/>
    <w:rsid w:val="007A6009"/>
    <w:rsid w:val="007B2754"/>
    <w:rsid w:val="007B7541"/>
    <w:rsid w:val="007C02A3"/>
    <w:rsid w:val="007C6C83"/>
    <w:rsid w:val="007F7636"/>
    <w:rsid w:val="008067D8"/>
    <w:rsid w:val="00814CDE"/>
    <w:rsid w:val="00815F06"/>
    <w:rsid w:val="008202B5"/>
    <w:rsid w:val="008227F2"/>
    <w:rsid w:val="00823E8D"/>
    <w:rsid w:val="00831ACC"/>
    <w:rsid w:val="00833556"/>
    <w:rsid w:val="00843111"/>
    <w:rsid w:val="00846DE1"/>
    <w:rsid w:val="008515E0"/>
    <w:rsid w:val="0085356A"/>
    <w:rsid w:val="00854787"/>
    <w:rsid w:val="0085788A"/>
    <w:rsid w:val="0087485A"/>
    <w:rsid w:val="0087780B"/>
    <w:rsid w:val="00882586"/>
    <w:rsid w:val="008825AE"/>
    <w:rsid w:val="00883754"/>
    <w:rsid w:val="00885A9D"/>
    <w:rsid w:val="0089113B"/>
    <w:rsid w:val="008A2720"/>
    <w:rsid w:val="008A6D4A"/>
    <w:rsid w:val="008B7417"/>
    <w:rsid w:val="008C0363"/>
    <w:rsid w:val="008C237C"/>
    <w:rsid w:val="008C4FB5"/>
    <w:rsid w:val="008D49F8"/>
    <w:rsid w:val="008E1277"/>
    <w:rsid w:val="008E2910"/>
    <w:rsid w:val="008E724B"/>
    <w:rsid w:val="008F1750"/>
    <w:rsid w:val="008F298E"/>
    <w:rsid w:val="008F4DB2"/>
    <w:rsid w:val="008F706A"/>
    <w:rsid w:val="00912BF5"/>
    <w:rsid w:val="0091399C"/>
    <w:rsid w:val="009314A3"/>
    <w:rsid w:val="009332F2"/>
    <w:rsid w:val="009379B0"/>
    <w:rsid w:val="00944694"/>
    <w:rsid w:val="00945C7B"/>
    <w:rsid w:val="00947E85"/>
    <w:rsid w:val="0095739A"/>
    <w:rsid w:val="009603B5"/>
    <w:rsid w:val="00977A2A"/>
    <w:rsid w:val="0098702A"/>
    <w:rsid w:val="00992D5A"/>
    <w:rsid w:val="00992D78"/>
    <w:rsid w:val="009964B1"/>
    <w:rsid w:val="009A34AD"/>
    <w:rsid w:val="009A34BF"/>
    <w:rsid w:val="009B0477"/>
    <w:rsid w:val="009B2C24"/>
    <w:rsid w:val="009B5C25"/>
    <w:rsid w:val="009C52AE"/>
    <w:rsid w:val="009C6CF1"/>
    <w:rsid w:val="009D71C0"/>
    <w:rsid w:val="009E2BEE"/>
    <w:rsid w:val="009E7FCA"/>
    <w:rsid w:val="00A00BA2"/>
    <w:rsid w:val="00A13036"/>
    <w:rsid w:val="00A20677"/>
    <w:rsid w:val="00A22838"/>
    <w:rsid w:val="00A241EB"/>
    <w:rsid w:val="00A260F5"/>
    <w:rsid w:val="00A343E8"/>
    <w:rsid w:val="00A34CE5"/>
    <w:rsid w:val="00A35FD5"/>
    <w:rsid w:val="00A65F0C"/>
    <w:rsid w:val="00A760F4"/>
    <w:rsid w:val="00A82B40"/>
    <w:rsid w:val="00AA5841"/>
    <w:rsid w:val="00AB2C69"/>
    <w:rsid w:val="00AB69CA"/>
    <w:rsid w:val="00AC056A"/>
    <w:rsid w:val="00AC7556"/>
    <w:rsid w:val="00AD4C87"/>
    <w:rsid w:val="00AE1874"/>
    <w:rsid w:val="00AF5BD8"/>
    <w:rsid w:val="00B0127B"/>
    <w:rsid w:val="00B01BA2"/>
    <w:rsid w:val="00B03328"/>
    <w:rsid w:val="00B06BC4"/>
    <w:rsid w:val="00B07434"/>
    <w:rsid w:val="00B074D3"/>
    <w:rsid w:val="00B14662"/>
    <w:rsid w:val="00B3343F"/>
    <w:rsid w:val="00B33811"/>
    <w:rsid w:val="00B3656F"/>
    <w:rsid w:val="00B459A9"/>
    <w:rsid w:val="00B5048E"/>
    <w:rsid w:val="00B60624"/>
    <w:rsid w:val="00B641F4"/>
    <w:rsid w:val="00B7353F"/>
    <w:rsid w:val="00B736C2"/>
    <w:rsid w:val="00B812C9"/>
    <w:rsid w:val="00B863AF"/>
    <w:rsid w:val="00B866D1"/>
    <w:rsid w:val="00B925A6"/>
    <w:rsid w:val="00BA3A3A"/>
    <w:rsid w:val="00BA477B"/>
    <w:rsid w:val="00BA579D"/>
    <w:rsid w:val="00BB4C3D"/>
    <w:rsid w:val="00BD002F"/>
    <w:rsid w:val="00BD1149"/>
    <w:rsid w:val="00BD5163"/>
    <w:rsid w:val="00BD59C6"/>
    <w:rsid w:val="00BE00FD"/>
    <w:rsid w:val="00BE23CE"/>
    <w:rsid w:val="00BE54AA"/>
    <w:rsid w:val="00BF4995"/>
    <w:rsid w:val="00C111D6"/>
    <w:rsid w:val="00C15B80"/>
    <w:rsid w:val="00C24D2E"/>
    <w:rsid w:val="00C257D0"/>
    <w:rsid w:val="00C30594"/>
    <w:rsid w:val="00C32F98"/>
    <w:rsid w:val="00C33E41"/>
    <w:rsid w:val="00C346A6"/>
    <w:rsid w:val="00C415E7"/>
    <w:rsid w:val="00C4437C"/>
    <w:rsid w:val="00C44C8C"/>
    <w:rsid w:val="00C45C2F"/>
    <w:rsid w:val="00C53600"/>
    <w:rsid w:val="00C7609A"/>
    <w:rsid w:val="00C76567"/>
    <w:rsid w:val="00C76657"/>
    <w:rsid w:val="00C85C1E"/>
    <w:rsid w:val="00C872CC"/>
    <w:rsid w:val="00C9305D"/>
    <w:rsid w:val="00C947A4"/>
    <w:rsid w:val="00CA003B"/>
    <w:rsid w:val="00CA3893"/>
    <w:rsid w:val="00CB00D1"/>
    <w:rsid w:val="00CB06BD"/>
    <w:rsid w:val="00CB351F"/>
    <w:rsid w:val="00CB3874"/>
    <w:rsid w:val="00CB700A"/>
    <w:rsid w:val="00CC0E8E"/>
    <w:rsid w:val="00CC3B62"/>
    <w:rsid w:val="00CD512E"/>
    <w:rsid w:val="00CE23C2"/>
    <w:rsid w:val="00CE3A4D"/>
    <w:rsid w:val="00CF3008"/>
    <w:rsid w:val="00CF5923"/>
    <w:rsid w:val="00D04F3F"/>
    <w:rsid w:val="00D103F9"/>
    <w:rsid w:val="00D129F4"/>
    <w:rsid w:val="00D1427D"/>
    <w:rsid w:val="00D15C53"/>
    <w:rsid w:val="00D3223D"/>
    <w:rsid w:val="00D43C4C"/>
    <w:rsid w:val="00D5398E"/>
    <w:rsid w:val="00D75829"/>
    <w:rsid w:val="00D75D08"/>
    <w:rsid w:val="00D807B2"/>
    <w:rsid w:val="00D97780"/>
    <w:rsid w:val="00DA0863"/>
    <w:rsid w:val="00DA3798"/>
    <w:rsid w:val="00DB7B71"/>
    <w:rsid w:val="00DC057E"/>
    <w:rsid w:val="00DC0B0F"/>
    <w:rsid w:val="00DC2FD4"/>
    <w:rsid w:val="00DC7722"/>
    <w:rsid w:val="00DE1527"/>
    <w:rsid w:val="00DE248C"/>
    <w:rsid w:val="00E020C2"/>
    <w:rsid w:val="00E1485E"/>
    <w:rsid w:val="00E17B13"/>
    <w:rsid w:val="00E22451"/>
    <w:rsid w:val="00E27643"/>
    <w:rsid w:val="00E27CD3"/>
    <w:rsid w:val="00E27D93"/>
    <w:rsid w:val="00E34AC6"/>
    <w:rsid w:val="00E41513"/>
    <w:rsid w:val="00E448D6"/>
    <w:rsid w:val="00E4651F"/>
    <w:rsid w:val="00E5454F"/>
    <w:rsid w:val="00E5608A"/>
    <w:rsid w:val="00E575E0"/>
    <w:rsid w:val="00E626BE"/>
    <w:rsid w:val="00E6396C"/>
    <w:rsid w:val="00E64DA0"/>
    <w:rsid w:val="00E72152"/>
    <w:rsid w:val="00E73DB6"/>
    <w:rsid w:val="00E73E22"/>
    <w:rsid w:val="00E80832"/>
    <w:rsid w:val="00E82915"/>
    <w:rsid w:val="00E86CB5"/>
    <w:rsid w:val="00E970B6"/>
    <w:rsid w:val="00EA6703"/>
    <w:rsid w:val="00EC246C"/>
    <w:rsid w:val="00EC6A7A"/>
    <w:rsid w:val="00EE0FD5"/>
    <w:rsid w:val="00EF0C68"/>
    <w:rsid w:val="00EF26AB"/>
    <w:rsid w:val="00EF68EE"/>
    <w:rsid w:val="00F05EBD"/>
    <w:rsid w:val="00F11F87"/>
    <w:rsid w:val="00F22D5F"/>
    <w:rsid w:val="00F2342B"/>
    <w:rsid w:val="00F25416"/>
    <w:rsid w:val="00F26E64"/>
    <w:rsid w:val="00F31CCE"/>
    <w:rsid w:val="00F35783"/>
    <w:rsid w:val="00F603EC"/>
    <w:rsid w:val="00F77C8F"/>
    <w:rsid w:val="00F87E96"/>
    <w:rsid w:val="00F92638"/>
    <w:rsid w:val="00FA1AAF"/>
    <w:rsid w:val="00FA24AC"/>
    <w:rsid w:val="00FB1739"/>
    <w:rsid w:val="00FB254D"/>
    <w:rsid w:val="00FB5DE0"/>
    <w:rsid w:val="00FB63F6"/>
    <w:rsid w:val="00FB7E33"/>
    <w:rsid w:val="00FC2168"/>
    <w:rsid w:val="00FC29FD"/>
    <w:rsid w:val="00FD0D63"/>
    <w:rsid w:val="00FD1D84"/>
    <w:rsid w:val="00FD1E39"/>
    <w:rsid w:val="00FD3EDD"/>
    <w:rsid w:val="00FD70FB"/>
    <w:rsid w:val="00FE0089"/>
    <w:rsid w:val="00FE4DEC"/>
    <w:rsid w:val="00FF05ED"/>
    <w:rsid w:val="00FF2E7D"/>
    <w:rsid w:val="00FF4C17"/>
    <w:rsid w:val="00FF51B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67F6BF"/>
  <w15:docId w15:val="{8225185F-FC4B-428E-8A07-5802A01BC5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04F3F"/>
    <w:pPr>
      <w:spacing w:after="288" w:line="360" w:lineRule="auto"/>
      <w:ind w:left="92" w:hanging="10"/>
    </w:pPr>
    <w:rPr>
      <w:rFonts w:ascii="Times New Roman" w:eastAsia="Times New Roman" w:hAnsi="Times New Roman" w:cs="Times New Roman"/>
      <w:color w:val="000000"/>
      <w:sz w:val="28"/>
    </w:rPr>
  </w:style>
  <w:style w:type="paragraph" w:styleId="1">
    <w:name w:val="heading 1"/>
    <w:next w:val="a"/>
    <w:link w:val="1Char"/>
    <w:uiPriority w:val="9"/>
    <w:qFormat/>
    <w:rsid w:val="007B2754"/>
    <w:pPr>
      <w:keepNext/>
      <w:keepLines/>
      <w:spacing w:after="153" w:line="240" w:lineRule="auto"/>
      <w:ind w:left="10" w:hanging="10"/>
      <w:outlineLvl w:val="0"/>
    </w:pPr>
    <w:rPr>
      <w:rFonts w:ascii="Times New Roman" w:eastAsia="Times New Roman" w:hAnsi="Times New Roman" w:cs="Times New Roman"/>
      <w:b/>
      <w:color w:val="000000"/>
      <w:sz w:val="32"/>
    </w:rPr>
  </w:style>
  <w:style w:type="paragraph" w:styleId="2">
    <w:name w:val="heading 2"/>
    <w:next w:val="a"/>
    <w:link w:val="2Char"/>
    <w:uiPriority w:val="9"/>
    <w:unhideWhenUsed/>
    <w:qFormat/>
    <w:rsid w:val="00516120"/>
    <w:pPr>
      <w:keepNext/>
      <w:keepLines/>
      <w:spacing w:after="208" w:line="360" w:lineRule="auto"/>
      <w:ind w:left="10" w:hanging="10"/>
      <w:outlineLvl w:val="1"/>
    </w:pPr>
    <w:rPr>
      <w:rFonts w:ascii="Times New Roman" w:eastAsia="Times New Roman" w:hAnsi="Times New Roman" w:cs="Times New Roman"/>
      <w:b/>
      <w:color w:val="000000"/>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عنوان 2 Char"/>
    <w:link w:val="2"/>
    <w:uiPriority w:val="9"/>
    <w:rsid w:val="00516120"/>
    <w:rPr>
      <w:rFonts w:ascii="Times New Roman" w:eastAsia="Times New Roman" w:hAnsi="Times New Roman" w:cs="Times New Roman"/>
      <w:b/>
      <w:color w:val="000000"/>
      <w:sz w:val="28"/>
    </w:rPr>
  </w:style>
  <w:style w:type="character" w:customStyle="1" w:styleId="1Char">
    <w:name w:val="العنوان 1 Char"/>
    <w:link w:val="1"/>
    <w:uiPriority w:val="9"/>
    <w:rsid w:val="007B2754"/>
    <w:rPr>
      <w:rFonts w:ascii="Times New Roman" w:eastAsia="Times New Roman" w:hAnsi="Times New Roman" w:cs="Times New Roman"/>
      <w:b/>
      <w:color w:val="000000"/>
      <w:sz w:val="3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a3">
    <w:name w:val="header"/>
    <w:basedOn w:val="a"/>
    <w:link w:val="Char"/>
    <w:uiPriority w:val="99"/>
    <w:unhideWhenUsed/>
    <w:rsid w:val="00CF5923"/>
    <w:pPr>
      <w:tabs>
        <w:tab w:val="center" w:pos="4680"/>
        <w:tab w:val="right" w:pos="9360"/>
      </w:tabs>
      <w:spacing w:after="0" w:line="240" w:lineRule="auto"/>
    </w:pPr>
  </w:style>
  <w:style w:type="character" w:customStyle="1" w:styleId="Char">
    <w:name w:val="رأس الصفحة Char"/>
    <w:basedOn w:val="a0"/>
    <w:link w:val="a3"/>
    <w:uiPriority w:val="99"/>
    <w:rsid w:val="00CF5923"/>
    <w:rPr>
      <w:rFonts w:ascii="Times New Roman" w:eastAsia="Times New Roman" w:hAnsi="Times New Roman" w:cs="Times New Roman"/>
      <w:color w:val="000000"/>
      <w:sz w:val="28"/>
    </w:rPr>
  </w:style>
  <w:style w:type="paragraph" w:styleId="a4">
    <w:name w:val="footer"/>
    <w:basedOn w:val="a"/>
    <w:link w:val="Char0"/>
    <w:uiPriority w:val="99"/>
    <w:unhideWhenUsed/>
    <w:rsid w:val="00CF5923"/>
    <w:pPr>
      <w:tabs>
        <w:tab w:val="center" w:pos="4680"/>
        <w:tab w:val="right" w:pos="9360"/>
      </w:tabs>
      <w:spacing w:after="0" w:line="240" w:lineRule="auto"/>
    </w:pPr>
  </w:style>
  <w:style w:type="character" w:customStyle="1" w:styleId="Char0">
    <w:name w:val="تذييل الصفحة Char"/>
    <w:basedOn w:val="a0"/>
    <w:link w:val="a4"/>
    <w:uiPriority w:val="99"/>
    <w:rsid w:val="00CF5923"/>
    <w:rPr>
      <w:rFonts w:ascii="Times New Roman" w:eastAsia="Times New Roman" w:hAnsi="Times New Roman" w:cs="Times New Roman"/>
      <w:color w:val="000000"/>
      <w:sz w:val="28"/>
    </w:rPr>
  </w:style>
  <w:style w:type="paragraph" w:styleId="a5">
    <w:name w:val="Balloon Text"/>
    <w:basedOn w:val="a"/>
    <w:link w:val="Char1"/>
    <w:uiPriority w:val="99"/>
    <w:semiHidden/>
    <w:unhideWhenUsed/>
    <w:rsid w:val="00C257D0"/>
    <w:pPr>
      <w:spacing w:after="0" w:line="240" w:lineRule="auto"/>
    </w:pPr>
    <w:rPr>
      <w:rFonts w:ascii="Tahoma" w:hAnsi="Tahoma" w:cs="Tahoma"/>
      <w:sz w:val="16"/>
      <w:szCs w:val="16"/>
    </w:rPr>
  </w:style>
  <w:style w:type="character" w:customStyle="1" w:styleId="Char1">
    <w:name w:val="نص في بالون Char"/>
    <w:basedOn w:val="a0"/>
    <w:link w:val="a5"/>
    <w:uiPriority w:val="99"/>
    <w:semiHidden/>
    <w:rsid w:val="00C257D0"/>
    <w:rPr>
      <w:rFonts w:ascii="Tahoma" w:eastAsia="Times New Roman" w:hAnsi="Tahoma" w:cs="Tahoma"/>
      <w:color w:val="000000"/>
      <w:sz w:val="16"/>
      <w:szCs w:val="16"/>
    </w:rPr>
  </w:style>
  <w:style w:type="table" w:styleId="a6">
    <w:name w:val="Table Grid"/>
    <w:basedOn w:val="a1"/>
    <w:uiPriority w:val="59"/>
    <w:rsid w:val="004A3DB5"/>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No Spacing"/>
    <w:uiPriority w:val="1"/>
    <w:qFormat/>
    <w:rsid w:val="00D75D08"/>
    <w:pPr>
      <w:spacing w:after="0" w:line="360" w:lineRule="auto"/>
    </w:pPr>
    <w:rPr>
      <w:rFonts w:asciiTheme="majorBidi" w:eastAsia="Calibri" w:hAnsiTheme="majorBidi" w:cs="Times New Roman"/>
      <w:sz w:val="24"/>
    </w:rPr>
  </w:style>
  <w:style w:type="table" w:customStyle="1" w:styleId="10">
    <w:name w:val="شبكة جدول1"/>
    <w:basedOn w:val="a1"/>
    <w:next w:val="a6"/>
    <w:uiPriority w:val="59"/>
    <w:rsid w:val="000F43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0F4389"/>
    <w:pPr>
      <w:ind w:left="720"/>
      <w:contextualSpacing/>
    </w:pPr>
  </w:style>
  <w:style w:type="table" w:customStyle="1" w:styleId="20">
    <w:name w:val="شبكة جدول2"/>
    <w:basedOn w:val="a1"/>
    <w:next w:val="a6"/>
    <w:uiPriority w:val="39"/>
    <w:rsid w:val="0033060C"/>
    <w:pPr>
      <w:spacing w:after="0" w:line="240" w:lineRule="auto"/>
    </w:pPr>
    <w:rPr>
      <w:rFonts w:ascii="Calibri" w:eastAsia="Times New Roman" w:hAnsi="Calibri" w:cs="Arial"/>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Placeholder Text"/>
    <w:basedOn w:val="a0"/>
    <w:uiPriority w:val="99"/>
    <w:semiHidden/>
    <w:rsid w:val="00E4651F"/>
    <w:rPr>
      <w:color w:val="666666"/>
    </w:rPr>
  </w:style>
  <w:style w:type="paragraph" w:styleId="aa">
    <w:name w:val="caption"/>
    <w:basedOn w:val="a"/>
    <w:next w:val="a"/>
    <w:uiPriority w:val="35"/>
    <w:unhideWhenUsed/>
    <w:qFormat/>
    <w:rsid w:val="007462BD"/>
    <w:pPr>
      <w:spacing w:after="200" w:line="240" w:lineRule="auto"/>
    </w:pPr>
    <w:rPr>
      <w:i/>
      <w:iCs/>
      <w:color w:val="44546A" w:themeColor="text2"/>
      <w:sz w:val="18"/>
      <w:szCs w:val="18"/>
    </w:rPr>
  </w:style>
  <w:style w:type="paragraph" w:styleId="ab">
    <w:name w:val="TOC Heading"/>
    <w:basedOn w:val="1"/>
    <w:next w:val="a"/>
    <w:uiPriority w:val="39"/>
    <w:unhideWhenUsed/>
    <w:qFormat/>
    <w:rsid w:val="007B7541"/>
    <w:pPr>
      <w:bidi/>
      <w:spacing w:before="240" w:after="0" w:line="259" w:lineRule="auto"/>
      <w:ind w:left="0" w:firstLine="0"/>
      <w:outlineLvl w:val="9"/>
    </w:pPr>
    <w:rPr>
      <w:rFonts w:asciiTheme="majorHAnsi" w:eastAsiaTheme="majorEastAsia" w:hAnsiTheme="majorHAnsi" w:cstheme="majorBidi"/>
      <w:b w:val="0"/>
      <w:color w:val="2F5496" w:themeColor="accent1" w:themeShade="BF"/>
      <w:szCs w:val="32"/>
      <w:rtl/>
    </w:rPr>
  </w:style>
  <w:style w:type="paragraph" w:styleId="11">
    <w:name w:val="toc 1"/>
    <w:basedOn w:val="a"/>
    <w:next w:val="a"/>
    <w:autoRedefine/>
    <w:uiPriority w:val="39"/>
    <w:unhideWhenUsed/>
    <w:rsid w:val="00D1427D"/>
    <w:pPr>
      <w:tabs>
        <w:tab w:val="right" w:leader="dot" w:pos="8700"/>
      </w:tabs>
      <w:spacing w:after="100"/>
      <w:ind w:left="0"/>
    </w:pPr>
    <w:rPr>
      <w:noProof/>
      <w:sz w:val="32"/>
      <w:szCs w:val="32"/>
    </w:rPr>
  </w:style>
  <w:style w:type="paragraph" w:styleId="21">
    <w:name w:val="toc 2"/>
    <w:basedOn w:val="a"/>
    <w:next w:val="a"/>
    <w:autoRedefine/>
    <w:uiPriority w:val="39"/>
    <w:unhideWhenUsed/>
    <w:rsid w:val="007B7541"/>
    <w:pPr>
      <w:spacing w:after="100"/>
      <w:ind w:left="280"/>
    </w:pPr>
  </w:style>
  <w:style w:type="character" w:styleId="Hyperlink">
    <w:name w:val="Hyperlink"/>
    <w:basedOn w:val="a0"/>
    <w:uiPriority w:val="99"/>
    <w:unhideWhenUsed/>
    <w:rsid w:val="007B7541"/>
    <w:rPr>
      <w:color w:val="0563C1" w:themeColor="hyperlink"/>
      <w:u w:val="single"/>
    </w:rPr>
  </w:style>
  <w:style w:type="paragraph" w:styleId="ac">
    <w:name w:val="table of figures"/>
    <w:basedOn w:val="a"/>
    <w:next w:val="a"/>
    <w:uiPriority w:val="99"/>
    <w:unhideWhenUsed/>
    <w:rsid w:val="004915FD"/>
    <w:pPr>
      <w:spacing w:after="0"/>
      <w:ind w:left="0"/>
    </w:pPr>
  </w:style>
  <w:style w:type="character" w:customStyle="1" w:styleId="UnresolvedMention">
    <w:name w:val="Unresolved Mention"/>
    <w:basedOn w:val="a0"/>
    <w:uiPriority w:val="99"/>
    <w:semiHidden/>
    <w:unhideWhenUsed/>
    <w:rsid w:val="00C111D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9753807">
      <w:bodyDiv w:val="1"/>
      <w:marLeft w:val="0"/>
      <w:marRight w:val="0"/>
      <w:marTop w:val="0"/>
      <w:marBottom w:val="0"/>
      <w:divBdr>
        <w:top w:val="none" w:sz="0" w:space="0" w:color="auto"/>
        <w:left w:val="none" w:sz="0" w:space="0" w:color="auto"/>
        <w:bottom w:val="none" w:sz="0" w:space="0" w:color="auto"/>
        <w:right w:val="none" w:sz="0" w:space="0" w:color="auto"/>
      </w:divBdr>
    </w:div>
    <w:div w:id="227963664">
      <w:bodyDiv w:val="1"/>
      <w:marLeft w:val="0"/>
      <w:marRight w:val="0"/>
      <w:marTop w:val="0"/>
      <w:marBottom w:val="0"/>
      <w:divBdr>
        <w:top w:val="none" w:sz="0" w:space="0" w:color="auto"/>
        <w:left w:val="none" w:sz="0" w:space="0" w:color="auto"/>
        <w:bottom w:val="none" w:sz="0" w:space="0" w:color="auto"/>
        <w:right w:val="none" w:sz="0" w:space="0" w:color="auto"/>
      </w:divBdr>
      <w:divsChild>
        <w:div w:id="1862041367">
          <w:marLeft w:val="0"/>
          <w:marRight w:val="0"/>
          <w:marTop w:val="0"/>
          <w:marBottom w:val="0"/>
          <w:divBdr>
            <w:top w:val="none" w:sz="0" w:space="0" w:color="auto"/>
            <w:left w:val="none" w:sz="0" w:space="0" w:color="auto"/>
            <w:bottom w:val="none" w:sz="0" w:space="0" w:color="auto"/>
            <w:right w:val="none" w:sz="0" w:space="0" w:color="auto"/>
          </w:divBdr>
        </w:div>
        <w:div w:id="1015763254">
          <w:marLeft w:val="0"/>
          <w:marRight w:val="0"/>
          <w:marTop w:val="0"/>
          <w:marBottom w:val="0"/>
          <w:divBdr>
            <w:top w:val="none" w:sz="0" w:space="0" w:color="auto"/>
            <w:left w:val="none" w:sz="0" w:space="0" w:color="auto"/>
            <w:bottom w:val="none" w:sz="0" w:space="0" w:color="auto"/>
            <w:right w:val="none" w:sz="0" w:space="0" w:color="auto"/>
          </w:divBdr>
        </w:div>
        <w:div w:id="512648973">
          <w:marLeft w:val="0"/>
          <w:marRight w:val="0"/>
          <w:marTop w:val="0"/>
          <w:marBottom w:val="0"/>
          <w:divBdr>
            <w:top w:val="none" w:sz="0" w:space="0" w:color="auto"/>
            <w:left w:val="none" w:sz="0" w:space="0" w:color="auto"/>
            <w:bottom w:val="none" w:sz="0" w:space="0" w:color="auto"/>
            <w:right w:val="none" w:sz="0" w:space="0" w:color="auto"/>
          </w:divBdr>
        </w:div>
        <w:div w:id="57753382">
          <w:marLeft w:val="0"/>
          <w:marRight w:val="0"/>
          <w:marTop w:val="0"/>
          <w:marBottom w:val="0"/>
          <w:divBdr>
            <w:top w:val="none" w:sz="0" w:space="0" w:color="auto"/>
            <w:left w:val="none" w:sz="0" w:space="0" w:color="auto"/>
            <w:bottom w:val="none" w:sz="0" w:space="0" w:color="auto"/>
            <w:right w:val="none" w:sz="0" w:space="0" w:color="auto"/>
          </w:divBdr>
        </w:div>
        <w:div w:id="1087776271">
          <w:marLeft w:val="0"/>
          <w:marRight w:val="0"/>
          <w:marTop w:val="0"/>
          <w:marBottom w:val="0"/>
          <w:divBdr>
            <w:top w:val="none" w:sz="0" w:space="0" w:color="auto"/>
            <w:left w:val="none" w:sz="0" w:space="0" w:color="auto"/>
            <w:bottom w:val="none" w:sz="0" w:space="0" w:color="auto"/>
            <w:right w:val="none" w:sz="0" w:space="0" w:color="auto"/>
          </w:divBdr>
        </w:div>
        <w:div w:id="524904675">
          <w:marLeft w:val="0"/>
          <w:marRight w:val="0"/>
          <w:marTop w:val="0"/>
          <w:marBottom w:val="0"/>
          <w:divBdr>
            <w:top w:val="none" w:sz="0" w:space="0" w:color="auto"/>
            <w:left w:val="none" w:sz="0" w:space="0" w:color="auto"/>
            <w:bottom w:val="none" w:sz="0" w:space="0" w:color="auto"/>
            <w:right w:val="none" w:sz="0" w:space="0" w:color="auto"/>
          </w:divBdr>
        </w:div>
        <w:div w:id="2011326408">
          <w:marLeft w:val="0"/>
          <w:marRight w:val="0"/>
          <w:marTop w:val="0"/>
          <w:marBottom w:val="0"/>
          <w:divBdr>
            <w:top w:val="none" w:sz="0" w:space="0" w:color="auto"/>
            <w:left w:val="none" w:sz="0" w:space="0" w:color="auto"/>
            <w:bottom w:val="none" w:sz="0" w:space="0" w:color="auto"/>
            <w:right w:val="none" w:sz="0" w:space="0" w:color="auto"/>
          </w:divBdr>
        </w:div>
        <w:div w:id="296644498">
          <w:marLeft w:val="0"/>
          <w:marRight w:val="0"/>
          <w:marTop w:val="0"/>
          <w:marBottom w:val="0"/>
          <w:divBdr>
            <w:top w:val="none" w:sz="0" w:space="0" w:color="auto"/>
            <w:left w:val="none" w:sz="0" w:space="0" w:color="auto"/>
            <w:bottom w:val="none" w:sz="0" w:space="0" w:color="auto"/>
            <w:right w:val="none" w:sz="0" w:space="0" w:color="auto"/>
          </w:divBdr>
        </w:div>
        <w:div w:id="1513448991">
          <w:marLeft w:val="0"/>
          <w:marRight w:val="0"/>
          <w:marTop w:val="0"/>
          <w:marBottom w:val="0"/>
          <w:divBdr>
            <w:top w:val="none" w:sz="0" w:space="0" w:color="auto"/>
            <w:left w:val="none" w:sz="0" w:space="0" w:color="auto"/>
            <w:bottom w:val="none" w:sz="0" w:space="0" w:color="auto"/>
            <w:right w:val="none" w:sz="0" w:space="0" w:color="auto"/>
          </w:divBdr>
        </w:div>
        <w:div w:id="1403334134">
          <w:marLeft w:val="0"/>
          <w:marRight w:val="0"/>
          <w:marTop w:val="0"/>
          <w:marBottom w:val="0"/>
          <w:divBdr>
            <w:top w:val="none" w:sz="0" w:space="0" w:color="auto"/>
            <w:left w:val="none" w:sz="0" w:space="0" w:color="auto"/>
            <w:bottom w:val="none" w:sz="0" w:space="0" w:color="auto"/>
            <w:right w:val="none" w:sz="0" w:space="0" w:color="auto"/>
          </w:divBdr>
        </w:div>
        <w:div w:id="1369841367">
          <w:marLeft w:val="0"/>
          <w:marRight w:val="0"/>
          <w:marTop w:val="0"/>
          <w:marBottom w:val="0"/>
          <w:divBdr>
            <w:top w:val="none" w:sz="0" w:space="0" w:color="auto"/>
            <w:left w:val="none" w:sz="0" w:space="0" w:color="auto"/>
            <w:bottom w:val="none" w:sz="0" w:space="0" w:color="auto"/>
            <w:right w:val="none" w:sz="0" w:space="0" w:color="auto"/>
          </w:divBdr>
        </w:div>
        <w:div w:id="767694726">
          <w:marLeft w:val="0"/>
          <w:marRight w:val="0"/>
          <w:marTop w:val="0"/>
          <w:marBottom w:val="0"/>
          <w:divBdr>
            <w:top w:val="none" w:sz="0" w:space="0" w:color="auto"/>
            <w:left w:val="none" w:sz="0" w:space="0" w:color="auto"/>
            <w:bottom w:val="none" w:sz="0" w:space="0" w:color="auto"/>
            <w:right w:val="none" w:sz="0" w:space="0" w:color="auto"/>
          </w:divBdr>
        </w:div>
        <w:div w:id="1959095478">
          <w:marLeft w:val="0"/>
          <w:marRight w:val="0"/>
          <w:marTop w:val="0"/>
          <w:marBottom w:val="0"/>
          <w:divBdr>
            <w:top w:val="none" w:sz="0" w:space="0" w:color="auto"/>
            <w:left w:val="none" w:sz="0" w:space="0" w:color="auto"/>
            <w:bottom w:val="none" w:sz="0" w:space="0" w:color="auto"/>
            <w:right w:val="none" w:sz="0" w:space="0" w:color="auto"/>
          </w:divBdr>
        </w:div>
        <w:div w:id="637147628">
          <w:marLeft w:val="0"/>
          <w:marRight w:val="0"/>
          <w:marTop w:val="0"/>
          <w:marBottom w:val="0"/>
          <w:divBdr>
            <w:top w:val="none" w:sz="0" w:space="0" w:color="auto"/>
            <w:left w:val="none" w:sz="0" w:space="0" w:color="auto"/>
            <w:bottom w:val="none" w:sz="0" w:space="0" w:color="auto"/>
            <w:right w:val="none" w:sz="0" w:space="0" w:color="auto"/>
          </w:divBdr>
        </w:div>
        <w:div w:id="203371244">
          <w:marLeft w:val="0"/>
          <w:marRight w:val="0"/>
          <w:marTop w:val="0"/>
          <w:marBottom w:val="0"/>
          <w:divBdr>
            <w:top w:val="none" w:sz="0" w:space="0" w:color="auto"/>
            <w:left w:val="none" w:sz="0" w:space="0" w:color="auto"/>
            <w:bottom w:val="none" w:sz="0" w:space="0" w:color="auto"/>
            <w:right w:val="none" w:sz="0" w:space="0" w:color="auto"/>
          </w:divBdr>
        </w:div>
        <w:div w:id="258409510">
          <w:marLeft w:val="0"/>
          <w:marRight w:val="0"/>
          <w:marTop w:val="0"/>
          <w:marBottom w:val="0"/>
          <w:divBdr>
            <w:top w:val="none" w:sz="0" w:space="0" w:color="auto"/>
            <w:left w:val="none" w:sz="0" w:space="0" w:color="auto"/>
            <w:bottom w:val="none" w:sz="0" w:space="0" w:color="auto"/>
            <w:right w:val="none" w:sz="0" w:space="0" w:color="auto"/>
          </w:divBdr>
        </w:div>
        <w:div w:id="493565623">
          <w:marLeft w:val="0"/>
          <w:marRight w:val="0"/>
          <w:marTop w:val="0"/>
          <w:marBottom w:val="0"/>
          <w:divBdr>
            <w:top w:val="none" w:sz="0" w:space="0" w:color="auto"/>
            <w:left w:val="none" w:sz="0" w:space="0" w:color="auto"/>
            <w:bottom w:val="none" w:sz="0" w:space="0" w:color="auto"/>
            <w:right w:val="none" w:sz="0" w:space="0" w:color="auto"/>
          </w:divBdr>
        </w:div>
        <w:div w:id="325132969">
          <w:marLeft w:val="0"/>
          <w:marRight w:val="0"/>
          <w:marTop w:val="0"/>
          <w:marBottom w:val="0"/>
          <w:divBdr>
            <w:top w:val="none" w:sz="0" w:space="0" w:color="auto"/>
            <w:left w:val="none" w:sz="0" w:space="0" w:color="auto"/>
            <w:bottom w:val="none" w:sz="0" w:space="0" w:color="auto"/>
            <w:right w:val="none" w:sz="0" w:space="0" w:color="auto"/>
          </w:divBdr>
        </w:div>
        <w:div w:id="1303341641">
          <w:marLeft w:val="0"/>
          <w:marRight w:val="0"/>
          <w:marTop w:val="0"/>
          <w:marBottom w:val="0"/>
          <w:divBdr>
            <w:top w:val="none" w:sz="0" w:space="0" w:color="auto"/>
            <w:left w:val="none" w:sz="0" w:space="0" w:color="auto"/>
            <w:bottom w:val="none" w:sz="0" w:space="0" w:color="auto"/>
            <w:right w:val="none" w:sz="0" w:space="0" w:color="auto"/>
          </w:divBdr>
        </w:div>
        <w:div w:id="477771829">
          <w:marLeft w:val="0"/>
          <w:marRight w:val="0"/>
          <w:marTop w:val="0"/>
          <w:marBottom w:val="0"/>
          <w:divBdr>
            <w:top w:val="none" w:sz="0" w:space="0" w:color="auto"/>
            <w:left w:val="none" w:sz="0" w:space="0" w:color="auto"/>
            <w:bottom w:val="none" w:sz="0" w:space="0" w:color="auto"/>
            <w:right w:val="none" w:sz="0" w:space="0" w:color="auto"/>
          </w:divBdr>
        </w:div>
        <w:div w:id="1523546120">
          <w:marLeft w:val="0"/>
          <w:marRight w:val="0"/>
          <w:marTop w:val="0"/>
          <w:marBottom w:val="0"/>
          <w:divBdr>
            <w:top w:val="none" w:sz="0" w:space="0" w:color="auto"/>
            <w:left w:val="none" w:sz="0" w:space="0" w:color="auto"/>
            <w:bottom w:val="none" w:sz="0" w:space="0" w:color="auto"/>
            <w:right w:val="none" w:sz="0" w:space="0" w:color="auto"/>
          </w:divBdr>
        </w:div>
        <w:div w:id="163280474">
          <w:marLeft w:val="0"/>
          <w:marRight w:val="0"/>
          <w:marTop w:val="0"/>
          <w:marBottom w:val="0"/>
          <w:divBdr>
            <w:top w:val="none" w:sz="0" w:space="0" w:color="auto"/>
            <w:left w:val="none" w:sz="0" w:space="0" w:color="auto"/>
            <w:bottom w:val="none" w:sz="0" w:space="0" w:color="auto"/>
            <w:right w:val="none" w:sz="0" w:space="0" w:color="auto"/>
          </w:divBdr>
        </w:div>
        <w:div w:id="2030986328">
          <w:marLeft w:val="0"/>
          <w:marRight w:val="0"/>
          <w:marTop w:val="0"/>
          <w:marBottom w:val="0"/>
          <w:divBdr>
            <w:top w:val="none" w:sz="0" w:space="0" w:color="auto"/>
            <w:left w:val="none" w:sz="0" w:space="0" w:color="auto"/>
            <w:bottom w:val="none" w:sz="0" w:space="0" w:color="auto"/>
            <w:right w:val="none" w:sz="0" w:space="0" w:color="auto"/>
          </w:divBdr>
        </w:div>
        <w:div w:id="942958323">
          <w:marLeft w:val="0"/>
          <w:marRight w:val="0"/>
          <w:marTop w:val="0"/>
          <w:marBottom w:val="0"/>
          <w:divBdr>
            <w:top w:val="none" w:sz="0" w:space="0" w:color="auto"/>
            <w:left w:val="none" w:sz="0" w:space="0" w:color="auto"/>
            <w:bottom w:val="none" w:sz="0" w:space="0" w:color="auto"/>
            <w:right w:val="none" w:sz="0" w:space="0" w:color="auto"/>
          </w:divBdr>
        </w:div>
        <w:div w:id="501966206">
          <w:marLeft w:val="0"/>
          <w:marRight w:val="0"/>
          <w:marTop w:val="0"/>
          <w:marBottom w:val="0"/>
          <w:divBdr>
            <w:top w:val="none" w:sz="0" w:space="0" w:color="auto"/>
            <w:left w:val="none" w:sz="0" w:space="0" w:color="auto"/>
            <w:bottom w:val="none" w:sz="0" w:space="0" w:color="auto"/>
            <w:right w:val="none" w:sz="0" w:space="0" w:color="auto"/>
          </w:divBdr>
        </w:div>
        <w:div w:id="1242716627">
          <w:marLeft w:val="0"/>
          <w:marRight w:val="0"/>
          <w:marTop w:val="0"/>
          <w:marBottom w:val="0"/>
          <w:divBdr>
            <w:top w:val="none" w:sz="0" w:space="0" w:color="auto"/>
            <w:left w:val="none" w:sz="0" w:space="0" w:color="auto"/>
            <w:bottom w:val="none" w:sz="0" w:space="0" w:color="auto"/>
            <w:right w:val="none" w:sz="0" w:space="0" w:color="auto"/>
          </w:divBdr>
        </w:div>
        <w:div w:id="594552812">
          <w:marLeft w:val="0"/>
          <w:marRight w:val="0"/>
          <w:marTop w:val="0"/>
          <w:marBottom w:val="0"/>
          <w:divBdr>
            <w:top w:val="none" w:sz="0" w:space="0" w:color="auto"/>
            <w:left w:val="none" w:sz="0" w:space="0" w:color="auto"/>
            <w:bottom w:val="none" w:sz="0" w:space="0" w:color="auto"/>
            <w:right w:val="none" w:sz="0" w:space="0" w:color="auto"/>
          </w:divBdr>
        </w:div>
        <w:div w:id="398675295">
          <w:marLeft w:val="0"/>
          <w:marRight w:val="0"/>
          <w:marTop w:val="0"/>
          <w:marBottom w:val="0"/>
          <w:divBdr>
            <w:top w:val="none" w:sz="0" w:space="0" w:color="auto"/>
            <w:left w:val="none" w:sz="0" w:space="0" w:color="auto"/>
            <w:bottom w:val="none" w:sz="0" w:space="0" w:color="auto"/>
            <w:right w:val="none" w:sz="0" w:space="0" w:color="auto"/>
          </w:divBdr>
        </w:div>
        <w:div w:id="1258296673">
          <w:marLeft w:val="0"/>
          <w:marRight w:val="0"/>
          <w:marTop w:val="0"/>
          <w:marBottom w:val="0"/>
          <w:divBdr>
            <w:top w:val="none" w:sz="0" w:space="0" w:color="auto"/>
            <w:left w:val="none" w:sz="0" w:space="0" w:color="auto"/>
            <w:bottom w:val="none" w:sz="0" w:space="0" w:color="auto"/>
            <w:right w:val="none" w:sz="0" w:space="0" w:color="auto"/>
          </w:divBdr>
        </w:div>
      </w:divsChild>
    </w:div>
    <w:div w:id="235634336">
      <w:bodyDiv w:val="1"/>
      <w:marLeft w:val="0"/>
      <w:marRight w:val="0"/>
      <w:marTop w:val="0"/>
      <w:marBottom w:val="0"/>
      <w:divBdr>
        <w:top w:val="none" w:sz="0" w:space="0" w:color="auto"/>
        <w:left w:val="none" w:sz="0" w:space="0" w:color="auto"/>
        <w:bottom w:val="none" w:sz="0" w:space="0" w:color="auto"/>
        <w:right w:val="none" w:sz="0" w:space="0" w:color="auto"/>
      </w:divBdr>
    </w:div>
    <w:div w:id="308898231">
      <w:bodyDiv w:val="1"/>
      <w:marLeft w:val="0"/>
      <w:marRight w:val="0"/>
      <w:marTop w:val="0"/>
      <w:marBottom w:val="0"/>
      <w:divBdr>
        <w:top w:val="none" w:sz="0" w:space="0" w:color="auto"/>
        <w:left w:val="none" w:sz="0" w:space="0" w:color="auto"/>
        <w:bottom w:val="none" w:sz="0" w:space="0" w:color="auto"/>
        <w:right w:val="none" w:sz="0" w:space="0" w:color="auto"/>
      </w:divBdr>
    </w:div>
    <w:div w:id="1008142469">
      <w:bodyDiv w:val="1"/>
      <w:marLeft w:val="0"/>
      <w:marRight w:val="0"/>
      <w:marTop w:val="0"/>
      <w:marBottom w:val="0"/>
      <w:divBdr>
        <w:top w:val="none" w:sz="0" w:space="0" w:color="auto"/>
        <w:left w:val="none" w:sz="0" w:space="0" w:color="auto"/>
        <w:bottom w:val="none" w:sz="0" w:space="0" w:color="auto"/>
        <w:right w:val="none" w:sz="0" w:space="0" w:color="auto"/>
      </w:divBdr>
    </w:div>
    <w:div w:id="1610232266">
      <w:bodyDiv w:val="1"/>
      <w:marLeft w:val="0"/>
      <w:marRight w:val="0"/>
      <w:marTop w:val="0"/>
      <w:marBottom w:val="0"/>
      <w:divBdr>
        <w:top w:val="none" w:sz="0" w:space="0" w:color="auto"/>
        <w:left w:val="none" w:sz="0" w:space="0" w:color="auto"/>
        <w:bottom w:val="none" w:sz="0" w:space="0" w:color="auto"/>
        <w:right w:val="none" w:sz="0" w:space="0" w:color="auto"/>
      </w:divBdr>
      <w:divsChild>
        <w:div w:id="1908178162">
          <w:marLeft w:val="0"/>
          <w:marRight w:val="0"/>
          <w:marTop w:val="0"/>
          <w:marBottom w:val="0"/>
          <w:divBdr>
            <w:top w:val="none" w:sz="0" w:space="0" w:color="auto"/>
            <w:left w:val="none" w:sz="0" w:space="0" w:color="auto"/>
            <w:bottom w:val="none" w:sz="0" w:space="0" w:color="auto"/>
            <w:right w:val="none" w:sz="0" w:space="0" w:color="auto"/>
          </w:divBdr>
        </w:div>
        <w:div w:id="1914193155">
          <w:marLeft w:val="0"/>
          <w:marRight w:val="0"/>
          <w:marTop w:val="0"/>
          <w:marBottom w:val="0"/>
          <w:divBdr>
            <w:top w:val="none" w:sz="0" w:space="0" w:color="auto"/>
            <w:left w:val="none" w:sz="0" w:space="0" w:color="auto"/>
            <w:bottom w:val="none" w:sz="0" w:space="0" w:color="auto"/>
            <w:right w:val="none" w:sz="0" w:space="0" w:color="auto"/>
          </w:divBdr>
        </w:div>
      </w:divsChild>
    </w:div>
    <w:div w:id="1858695617">
      <w:bodyDiv w:val="1"/>
      <w:marLeft w:val="0"/>
      <w:marRight w:val="0"/>
      <w:marTop w:val="0"/>
      <w:marBottom w:val="0"/>
      <w:divBdr>
        <w:top w:val="none" w:sz="0" w:space="0" w:color="auto"/>
        <w:left w:val="none" w:sz="0" w:space="0" w:color="auto"/>
        <w:bottom w:val="none" w:sz="0" w:space="0" w:color="auto"/>
        <w:right w:val="none" w:sz="0" w:space="0" w:color="auto"/>
      </w:divBdr>
    </w:div>
    <w:div w:id="201976600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4.xml"/><Relationship Id="rId18" Type="http://schemas.openxmlformats.org/officeDocument/2006/relationships/image" Target="media/image4.emf"/><Relationship Id="rId26" Type="http://schemas.openxmlformats.org/officeDocument/2006/relationships/footer" Target="footer9.xml"/><Relationship Id="rId3" Type="http://schemas.openxmlformats.org/officeDocument/2006/relationships/styles" Target="styles.xml"/><Relationship Id="rId21" Type="http://schemas.openxmlformats.org/officeDocument/2006/relationships/image" Target="media/image7.emf"/><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image" Target="media/image3.emf"/><Relationship Id="rId25" Type="http://schemas.openxmlformats.org/officeDocument/2006/relationships/footer" Target="footer8.xml"/><Relationship Id="rId2" Type="http://schemas.openxmlformats.org/officeDocument/2006/relationships/numbering" Target="numbering.xml"/><Relationship Id="rId16" Type="http://schemas.openxmlformats.org/officeDocument/2006/relationships/footer" Target="footer7.xml"/><Relationship Id="rId20" Type="http://schemas.openxmlformats.org/officeDocument/2006/relationships/image" Target="media/image6.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0.emf"/><Relationship Id="rId5" Type="http://schemas.openxmlformats.org/officeDocument/2006/relationships/webSettings" Target="webSettings.xml"/><Relationship Id="rId15" Type="http://schemas.openxmlformats.org/officeDocument/2006/relationships/footer" Target="footer6.xml"/><Relationship Id="rId23" Type="http://schemas.openxmlformats.org/officeDocument/2006/relationships/image" Target="media/image9.emf"/><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5.xml"/><Relationship Id="rId22" Type="http://schemas.openxmlformats.org/officeDocument/2006/relationships/image" Target="media/image8.emf"/><Relationship Id="rId27" Type="http://schemas.openxmlformats.org/officeDocument/2006/relationships/footer" Target="footer10.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F31B49-E7AA-4101-B615-DD0AD5CDF5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15360</Words>
  <Characters>87554</Characters>
  <Application>Microsoft Office Word</Application>
  <DocSecurity>0</DocSecurity>
  <Lines>729</Lines>
  <Paragraphs>205</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102709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Maher</cp:lastModifiedBy>
  <cp:revision>4</cp:revision>
  <cp:lastPrinted>2025-07-03T00:55:00Z</cp:lastPrinted>
  <dcterms:created xsi:type="dcterms:W3CDTF">2025-07-22T08:58:00Z</dcterms:created>
  <dcterms:modified xsi:type="dcterms:W3CDTF">2025-07-29T14:54:00Z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7e407e4d-fe89-39ba-a62e-9034beb38a82</vt:lpwstr>
  </property>
  <property fmtid="{D5CDD505-2E9C-101B-9397-08002B2CF9AE}" pid="4" name="Mendeley Citation Style_1">
    <vt:lpwstr>http://www.zotero.org/styles/ieee</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6th/7th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12th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4th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9th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